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023"/>
        <w:gridCol w:w="2863"/>
        <w:gridCol w:w="2863"/>
      </w:tblGrid>
      <w:tr w14:paraId="5FA68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92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4AC01D2">
            <w:pPr>
              <w:widowControl/>
              <w:ind w:firstLine="2168" w:firstLineChars="6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高端3.0T核磁共振技术规格及要求</w:t>
            </w:r>
          </w:p>
        </w:tc>
      </w:tr>
      <w:tr w14:paraId="18F9D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B59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6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52EFB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9439D2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C55C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FE506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886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19B3B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参数名称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34E71FE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参数要求</w:t>
            </w:r>
          </w:p>
        </w:tc>
      </w:tr>
      <w:tr w14:paraId="6DB50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92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3C68E3F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  <w:highlight w:val="none"/>
              </w:rPr>
              <w:t>投标机型总体要求:为保证设备的可靠性，各家必须提供双源射频技术的3.0T磁共振或更高主磁场强度的磁共振;品牌须提供相应最新技术平台。</w:t>
            </w:r>
          </w:p>
        </w:tc>
      </w:tr>
      <w:tr w14:paraId="4F96D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4358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一、</w:t>
            </w:r>
          </w:p>
        </w:tc>
        <w:tc>
          <w:tcPr>
            <w:tcW w:w="5886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2FD21">
            <w:pPr>
              <w:widowControl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高级应用平台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功能：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FD1141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94D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FD17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86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6561A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压缩感知技术或以压缩感知为核心的快速成像技术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02BA38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具备压缩感知技术，不可用其他技术如并行采集技术替代，厂商推出相应技术，应注明技术名称。</w:t>
            </w:r>
          </w:p>
        </w:tc>
      </w:tr>
      <w:tr w14:paraId="5AEE1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B7131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5943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全身动态成像压缩感知技术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全身静态成像压缩感知技术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3537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5AF12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717D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ACA88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磁敏感加权成像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B42E8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支持幅值图、相位图、薄层块MinIP重建等多计算结果显示</w:t>
            </w:r>
          </w:p>
        </w:tc>
      </w:tr>
      <w:tr w14:paraId="2DB2D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94DA3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8E9E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超短/零回波成像技术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CBB4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厂商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应具备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推出相应技术，应注明技术名称。</w:t>
            </w:r>
          </w:p>
        </w:tc>
      </w:tr>
      <w:tr w14:paraId="728FA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C6B35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E4A9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超短/零回波技术可以用于关节成像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9FC3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7C3B4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6B62D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E3B86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小视野弥散成像技术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A4426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厂商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应具备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推出相应技术，应注明技术名称。</w:t>
            </w:r>
          </w:p>
        </w:tc>
      </w:tr>
      <w:tr w14:paraId="57021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110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1EF1D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自由呼吸腹部多期动态增强技术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三维动脉自旋标记成像技术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动态增强定量分析（DCE技术）及高级后处理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多次激发弥散成像技术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多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b值体素内不相干运动弥散成像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技术（I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VIM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不打药冠脉成像技术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脂肪定量技术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虚拟弥散成像技术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多部位智能扫描技术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BDF4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741E1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6A2D6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FD06C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头部智能扫描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0242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具备，无需激光定位，一键进床</w:t>
            </w:r>
          </w:p>
        </w:tc>
      </w:tr>
      <w:tr w14:paraId="31BD0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289F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E90D9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脊柱智能扫描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膝关节智能扫描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腹部智能扫描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肩关节智能扫描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A44C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具备，全自动一键完成</w:t>
            </w:r>
          </w:p>
        </w:tc>
      </w:tr>
      <w:tr w14:paraId="5E6E3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7FAE7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76FD3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心脏智能扫描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CE776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具备，自动生成≥7个标准平面，全自动一键完成</w:t>
            </w:r>
          </w:p>
        </w:tc>
      </w:tr>
      <w:tr w14:paraId="3C59D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9291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61192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独立原厂高级影像后处理工作站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BOLD高级后处理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波谱高级后处理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脑灌注高级后处理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弥散张量成像高级后处理及纤维束追踪技术后处理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参数定量高级后处理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图像融合高级后处理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血管分析高级后处理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心功能分析高级后处理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心流量分析高级后处理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超真实渲染功能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85B2E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3DCDA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5E311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47572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基于人工智能的磁共振加速或重建技术：提供，请需提供最新的磁共振AI加速或重建技术，如AIR Recon DL、DeepRecon、DeepResolve、IQMR、SupMR等类似技术，并提供相关证明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D3443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2003D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DA9F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二、</w:t>
            </w: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9808A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高级临床应用软件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0C3C7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585E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5DED0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71B0B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神经成像软件包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体部系统软件包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骨关节成像软件包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肿瘤成像软件包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儿科成像软件包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血管成像软件包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心脏成像软件包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妇产成像软件包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E9415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具备</w:t>
            </w:r>
          </w:p>
        </w:tc>
      </w:tr>
      <w:tr w14:paraId="4B96D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9CD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130DA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F4EB7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9D6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706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152A7">
            <w:pPr>
              <w:widowControl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技术参数：</w:t>
            </w:r>
          </w:p>
        </w:tc>
      </w:tr>
      <w:tr w14:paraId="622CF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33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53F0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一、</w:t>
            </w: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13C54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磁体系统</w:t>
            </w:r>
          </w:p>
        </w:tc>
      </w:tr>
      <w:tr w14:paraId="4F40C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68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CFE6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6C2D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磁场强度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1D01C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≥3.0T</w:t>
            </w:r>
          </w:p>
        </w:tc>
      </w:tr>
      <w:tr w14:paraId="57429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C9C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8D89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发射频率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F364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≥127MHz</w:t>
            </w:r>
          </w:p>
        </w:tc>
      </w:tr>
      <w:tr w14:paraId="7769D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C0D6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1.3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A7A17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磁体类型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9D04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超导磁体</w:t>
            </w:r>
          </w:p>
        </w:tc>
      </w:tr>
      <w:tr w14:paraId="4F3A5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788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94CD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抗电磁干扰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A51A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4080C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A9A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8977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磁体稳定性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A731F">
            <w:pPr>
              <w:widowControl/>
              <w:tabs>
                <w:tab w:val="right" w:pos="2647"/>
              </w:tabs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0.1ppm/h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ab/>
            </w:r>
          </w:p>
        </w:tc>
      </w:tr>
      <w:tr w14:paraId="5623F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9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2B9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FA5F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磁场均匀度，典型值(Typical)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95E8C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采用V-RMS24planeplot测量法。以下参数，请提供datasheet证明</w:t>
            </w:r>
          </w:p>
        </w:tc>
      </w:tr>
      <w:tr w14:paraId="444A8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7741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.1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F8D3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10cmDSV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4179A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≤0.00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ppm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</w:tc>
      </w:tr>
      <w:tr w14:paraId="5EF76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266A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.2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E442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20cmDSV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DBF7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≤0.0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ppm</w:t>
            </w:r>
          </w:p>
        </w:tc>
      </w:tr>
      <w:tr w14:paraId="4597C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42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4477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.3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DCB6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30cmDSV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B3B0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≤0.0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ppm</w:t>
            </w:r>
          </w:p>
        </w:tc>
      </w:tr>
      <w:tr w14:paraId="50EE8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2CF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.4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F13F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40cmDSV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E619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≤0.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ppm</w:t>
            </w:r>
          </w:p>
        </w:tc>
      </w:tr>
      <w:tr w14:paraId="7A4B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6A9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.5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E2F3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50cmDSV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6FDA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2.3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ppm</w:t>
            </w:r>
          </w:p>
        </w:tc>
      </w:tr>
      <w:tr w14:paraId="30650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F0B6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8A3E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匀场方式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8C65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主动匀场+被动匀场</w:t>
            </w:r>
          </w:p>
        </w:tc>
      </w:tr>
      <w:tr w14:paraId="34DFB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74A1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12A6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高阶匀场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3F41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具备，五通道高阶匀场</w:t>
            </w:r>
          </w:p>
        </w:tc>
      </w:tr>
      <w:tr w14:paraId="6EACE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6CE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.9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5ECF7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磁体重量（含液氦）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E56D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00kg</w:t>
            </w:r>
          </w:p>
        </w:tc>
      </w:tr>
      <w:tr w14:paraId="23F80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A9E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.10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A520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磁体长度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17AF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≤17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cm</w:t>
            </w:r>
          </w:p>
        </w:tc>
      </w:tr>
      <w:tr w14:paraId="227B6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BB7D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.11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BB02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病人检查孔径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2F05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≥6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cm</w:t>
            </w:r>
          </w:p>
        </w:tc>
      </w:tr>
      <w:tr w14:paraId="668BD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B8AE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.12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D605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磁体线圈冷却方式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6C4B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液氦制冷</w:t>
            </w:r>
          </w:p>
        </w:tc>
      </w:tr>
      <w:tr w14:paraId="59188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B58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.13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F50E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液氦消耗率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42B2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≤0.0升/年</w:t>
            </w:r>
          </w:p>
        </w:tc>
      </w:tr>
      <w:tr w14:paraId="51A88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D87B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.14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A369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液氦容积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4C19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00L</w:t>
            </w:r>
          </w:p>
        </w:tc>
      </w:tr>
      <w:tr w14:paraId="47C4A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1FD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.15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94A9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冷头类型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33E5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4K冷头</w:t>
            </w:r>
          </w:p>
        </w:tc>
      </w:tr>
      <w:tr w14:paraId="3DCE3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C8B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.16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61F7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5高斯线范围（X轴)×Y轴×Z轴）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80EC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5.0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m×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3.1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m</w:t>
            </w:r>
          </w:p>
        </w:tc>
      </w:tr>
      <w:tr w14:paraId="344D3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9754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0648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Z轴最大视野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4022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≥50cm</w:t>
            </w:r>
          </w:p>
        </w:tc>
      </w:tr>
      <w:tr w14:paraId="2E7D6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F387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二、</w:t>
            </w: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EFD85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梯度系统</w:t>
            </w:r>
          </w:p>
        </w:tc>
      </w:tr>
      <w:tr w14:paraId="74110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764A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BA13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梯度控制技术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AFCC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全数字实时</w:t>
            </w:r>
          </w:p>
        </w:tc>
      </w:tr>
      <w:tr w14:paraId="46462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C705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2E56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梯度冷却方式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DF54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水冷</w:t>
            </w:r>
          </w:p>
        </w:tc>
      </w:tr>
      <w:tr w14:paraId="6705F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12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8AB7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2.3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2D49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最大单轴梯度场强度（工程值，非有效值/非峰值/非等效值，X/Y/Z轴可同时达到）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D5CA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mT/m（提供技术白皮书datasheet证明）</w:t>
            </w:r>
          </w:p>
        </w:tc>
      </w:tr>
      <w:tr w14:paraId="016A7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12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8B0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2.4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73ED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最大单轴梯度切换率（工程值，非有效值/非峰值/非等效值，X/Y/Z轴可同时达到）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E06F3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≥200T/m/s</w:t>
            </w:r>
          </w:p>
        </w:tc>
      </w:tr>
      <w:tr w14:paraId="11CCC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9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CC2F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CEB9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最大单轴梯度场强、最大单轴梯度切换率与最大FOV可同时达到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BBE6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11CA7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0A9A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2.6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4B72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梯度降噪技术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8F0C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40C29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FA5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2.7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BF3D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最大占空比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72CC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100%</w:t>
            </w:r>
          </w:p>
        </w:tc>
      </w:tr>
      <w:tr w14:paraId="399C8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D81F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2.8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0BA3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屏蔽方式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6EF8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主动屏蔽</w:t>
            </w:r>
          </w:p>
        </w:tc>
      </w:tr>
      <w:tr w14:paraId="47EAE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5441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2.9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5FA3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梯度工作方式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455B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非共振式</w:t>
            </w:r>
          </w:p>
        </w:tc>
      </w:tr>
      <w:tr w14:paraId="15782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CD1C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三、</w:t>
            </w: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3FE80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射频系统</w:t>
            </w:r>
          </w:p>
        </w:tc>
      </w:tr>
      <w:tr w14:paraId="40041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9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A640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245D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独立射频放大器个数（非转换器）≥2个，且独立可调射频源≥2个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ABF93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具备，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需要提供双射频源发射系统</w:t>
            </w:r>
          </w:p>
        </w:tc>
      </w:tr>
      <w:tr w14:paraId="139A2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9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122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92D1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每个射频源可独立调节射频脉冲的相位、波形、幅度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4EE9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1C72F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7BB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CA78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射频发射总功率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3DEE3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kW</w:t>
            </w:r>
          </w:p>
        </w:tc>
      </w:tr>
      <w:tr w14:paraId="6DA7D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070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3.4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5E013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射频功率放大器类型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DFAB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水冷/数字接口</w:t>
            </w:r>
          </w:p>
        </w:tc>
      </w:tr>
      <w:tr w14:paraId="25B4A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2DD1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06251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发射线圈免调谐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E4C5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1A7EE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5D8DF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3.6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CFF0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单个扫描视野单次成像独立射频接收通道数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DE7A2">
            <w:pPr>
              <w:widowControl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64</w:t>
            </w:r>
          </w:p>
        </w:tc>
      </w:tr>
      <w:tr w14:paraId="4A748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1505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584A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接收动态范围（1Hz带宽）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CCCD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≥165dB</w:t>
            </w:r>
          </w:p>
        </w:tc>
      </w:tr>
      <w:tr w14:paraId="58A4B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59D8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86E6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噪声系数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DC99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＜0.5dB</w:t>
            </w:r>
          </w:p>
        </w:tc>
      </w:tr>
      <w:tr w14:paraId="515F0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129B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BEB6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全数字解调及滤波技术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4AEA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7C2CC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B30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05BB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射频能量监控</w:t>
            </w:r>
          </w:p>
        </w:tc>
      </w:tr>
      <w:tr w14:paraId="273C3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EF70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.1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9A558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实时数字化射频能量监控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27FB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46482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6424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.2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2FA23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实时数字化射频能量短期积累监控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7E12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5EF68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E113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.3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EB5E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实时数字化射频能量长期积累监控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B85B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544C0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9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14B7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441E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射频接收线圈及相关技术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25BA7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线圈通道数计算不得组合累加，为独立线圈通道数。</w:t>
            </w:r>
          </w:p>
        </w:tc>
      </w:tr>
      <w:tr w14:paraId="50C53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2BF0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.1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A992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正交发射/接收体线圈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9F3B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24D0F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FC07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.2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1100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头颈联合线圈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E499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具备，≥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通道</w:t>
            </w:r>
          </w:p>
        </w:tc>
      </w:tr>
      <w:tr w14:paraId="74730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1A51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.3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CA027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体部相控阵线圈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A04D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具备，≥24通道（仅上片，非组合），需提供具备超柔技术的线圈，为保证患者检查的舒适性，不接受普通铜片材质的表面相控阵线圈</w:t>
            </w:r>
          </w:p>
        </w:tc>
      </w:tr>
      <w:tr w14:paraId="34E95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9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808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.4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FAD5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脊柱相控阵线圈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E01A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具备，≥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通道（非组合），线圈物理长度≥100cm</w:t>
            </w:r>
          </w:p>
        </w:tc>
      </w:tr>
      <w:tr w14:paraId="7DD47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27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5F63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.5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DF1E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大柔性多功能线圈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4540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具备，≥12通道，需提供具备超柔技术的线圈，为保证患者检查的舒适性，不接受普通铜片材质的表面相控阵线圈</w:t>
            </w:r>
          </w:p>
        </w:tc>
      </w:tr>
      <w:tr w14:paraId="324FF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27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F85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.6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EC0F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小柔性多功能线圈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6A9D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具备，≥12通道，需提供具备超柔技术的线圈，为保证患者检查的舒适性，不接受普通铜片材质的表面相控阵线圈</w:t>
            </w:r>
          </w:p>
        </w:tc>
      </w:tr>
      <w:tr w14:paraId="30962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87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091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.11.7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F2C9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颈动脉专用线圈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3866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具备，≥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通道</w:t>
            </w:r>
          </w:p>
        </w:tc>
      </w:tr>
      <w:tr w14:paraId="348F5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9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9B0C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6AD87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扫描床面表面线圈接口数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79AB8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14:paraId="53D4B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62458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441DD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计算机系统</w:t>
            </w:r>
          </w:p>
        </w:tc>
      </w:tr>
      <w:tr w14:paraId="06D8F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EFB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3F2F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中央处理器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734E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四核，主频≥3.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GHz</w:t>
            </w:r>
          </w:p>
        </w:tc>
      </w:tr>
      <w:tr w14:paraId="136F1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E288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4.2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2E27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中央处理器位数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9FAE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≥64位</w:t>
            </w:r>
          </w:p>
        </w:tc>
      </w:tr>
      <w:tr w14:paraId="1E313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6D90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64CBC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内存容量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A091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GB</w:t>
            </w:r>
          </w:p>
        </w:tc>
      </w:tr>
      <w:tr w14:paraId="2E7E2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793A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4.4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A7F0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硬盘容量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B55A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≥1TB</w:t>
            </w:r>
          </w:p>
        </w:tc>
      </w:tr>
      <w:tr w14:paraId="559F9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29AA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CA90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图像存储容量（512*512）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AFAC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≥4,800,000幅</w:t>
            </w:r>
          </w:p>
        </w:tc>
      </w:tr>
      <w:tr w14:paraId="77E82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1C99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4.6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138E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显示器分辨率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41EE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≥1920x1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080</w:t>
            </w:r>
          </w:p>
        </w:tc>
      </w:tr>
      <w:tr w14:paraId="3D039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0418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4.7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039B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显示器大小及规格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244EC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3.8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英寸，医用级彩色显示器</w:t>
            </w:r>
          </w:p>
        </w:tc>
      </w:tr>
      <w:tr w14:paraId="65D0E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0F48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4.8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915E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最大采集矩阵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E488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≥1024×1024</w:t>
            </w:r>
          </w:p>
        </w:tc>
      </w:tr>
      <w:tr w14:paraId="3342E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9BC1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4.9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5515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最大重建矩阵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1F38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≥1024×1024</w:t>
            </w:r>
          </w:p>
        </w:tc>
      </w:tr>
      <w:tr w14:paraId="73256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DB3F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.10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64A8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重建计算机内存容量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FBDB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192GB</w:t>
            </w:r>
          </w:p>
        </w:tc>
      </w:tr>
      <w:tr w14:paraId="25726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9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302A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6C7E8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同步扫描重建功能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88CC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扫描,采集,重建时可同时进行阅片,后处理,照相和存盘功能</w:t>
            </w:r>
          </w:p>
        </w:tc>
      </w:tr>
      <w:tr w14:paraId="3646E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15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C28D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5D7C7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集成式软件操作系统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8383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具备，主机操作系统可一站式完成患者信息管理、登记、扫描、图像浏览、后处理分析及打印胶片、存档管理等全流程功能</w:t>
            </w:r>
          </w:p>
        </w:tc>
      </w:tr>
      <w:tr w14:paraId="025AB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1B41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五、</w:t>
            </w: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28065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后处理接口</w:t>
            </w:r>
          </w:p>
        </w:tc>
      </w:tr>
      <w:tr w14:paraId="7EE5E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BFB7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5.1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8D7C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软件控制照相技术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4B5E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58A8F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15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5871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5.2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254C7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DICOM3.0接口及与PACS网络连接（包括打印，传输，接收，查询,Worklist,MPPS等功能）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EEB0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54EC4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B26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5.3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4773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标准激光相机数字接口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0F7D7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4E922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259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36E1A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六、</w:t>
            </w: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48AB7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感知系统</w:t>
            </w:r>
          </w:p>
        </w:tc>
      </w:tr>
      <w:tr w14:paraId="19D3C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49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F853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37B6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非接触式生理探测系统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570F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4CE3C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099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03BF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高精度生理探测传感器:≥2个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FED8C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5110E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A913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6.3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F94C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生理探测传感器位置:集成于磁体内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002F8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37DE7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DF35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C551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无接触式探测呼吸触发信号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D794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12DC7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1054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七、</w:t>
            </w: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DD00F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扫描参数</w:t>
            </w:r>
          </w:p>
        </w:tc>
      </w:tr>
      <w:tr w14:paraId="476D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2CE2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7.1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5584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X轴最大FOV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C80F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≥500mm</w:t>
            </w:r>
          </w:p>
        </w:tc>
      </w:tr>
      <w:tr w14:paraId="5FB70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6AB4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7.2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88078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Y轴最大FOV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252A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≥500mm</w:t>
            </w:r>
          </w:p>
        </w:tc>
      </w:tr>
      <w:tr w14:paraId="22C7A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BAD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7.3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448B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Z轴最大FOV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C050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≥500mm</w:t>
            </w:r>
          </w:p>
        </w:tc>
      </w:tr>
      <w:tr w14:paraId="65815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5394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7.4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1C9C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最小FOV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681C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≤5mm</w:t>
            </w:r>
          </w:p>
        </w:tc>
      </w:tr>
      <w:tr w14:paraId="7A685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EAF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7.5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9533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最薄层厚3D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91BA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≤0.05mm</w:t>
            </w:r>
          </w:p>
        </w:tc>
      </w:tr>
      <w:tr w14:paraId="5216E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BBFC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7.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0B51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最大弥散加权b值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9CC8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≥10000</w:t>
            </w:r>
          </w:p>
        </w:tc>
      </w:tr>
      <w:tr w14:paraId="75010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84F8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7.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6241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DTI最大方向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6B0D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≥256</w:t>
            </w:r>
          </w:p>
        </w:tc>
      </w:tr>
      <w:tr w14:paraId="3153B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6A3C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7.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942C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最薄层厚2D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DECB7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≤0.1mm</w:t>
            </w:r>
          </w:p>
        </w:tc>
      </w:tr>
      <w:tr w14:paraId="55FD5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10322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八、</w:t>
            </w: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9A4B4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扫描技术与序列</w:t>
            </w:r>
          </w:p>
        </w:tc>
      </w:tr>
      <w:tr w14:paraId="25444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FDFF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8.1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5F13E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自旋回波序列（FSE）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34AE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F065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561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8.1.1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C5DB3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2D/3D快速自旋回波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7EBC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6458E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5E0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8.1.2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1167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组织弛豫时间测量自选回波序列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FF84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70FDA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597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8.1.3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4E3C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可选择角度的自旋回波序列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777D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32EE9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D6A9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8.1.4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456A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单回波、双回波、多回波技术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D956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3BFC8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88F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8.1.5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1CB6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单次激发快速自选回波序列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7170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6525A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26B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8.1.6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105E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脂肪抑制序列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6836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3A9CB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7CAB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8.1.7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48B3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快速脂肪饱和技术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02A5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5BE8F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F421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8.1.8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1382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水抑制序列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0D6B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1D015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B8FE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8.1.9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3D21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反转恢复（IR），包括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DF2B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4A1FA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EE1B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8.1.10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0190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常规反转恢复序列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2BBE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6B148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0FCF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8.1.11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F7EF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快速自由水抑制序列（FLAIR）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FC60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6ED2F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4E23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8.1.12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A7D3C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快速自由水抑制序列T1W成像技术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AA858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0F2B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B387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8.1.13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2E7A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快速自由水抑制序列T2W成像技术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4D28C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74F7C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AD48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8.1.14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B0AB8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快速反转恢复序列（脂肪、水抑制）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5A54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2C621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475B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8.1.15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53D5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短TI反转回波水脂分离成像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971B8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4337E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6BC4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8.1.16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0E73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真实影像反转恢复序列（灰白质强对比成像）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A481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3814B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0A06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8.2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B000E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梯度回波(2D/3D)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829B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0B64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448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8.2.1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06EA7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多层面梯度回波（MPGR）：T1和PD加权像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16A1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67BFD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1A61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8.2.2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814C7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2D/3D去除剩余磁化梯度回波技术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7B8D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1CD9D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23D2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8.2.3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E43F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2D/3D利用剩余磁化梯度回波技术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CC22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6B2AA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645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8.2.4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679A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重T2加权高对比序列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5A1D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3B953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9A2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8.2.5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037E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3D梯度回波技术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0D82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6A265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EEE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8.2.6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019C7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快速稳态进动梯度回波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5131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40B9F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3208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8.2.7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599D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超快速场回波序列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FD03C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18802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30FA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8.2.8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39D8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三维成像技术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8CC67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02703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33CC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8.3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D9711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平面回波成像技术（EPI）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3252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5E0F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0180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8.3.1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7CD3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单次激发平面回波成像技术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74FC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7C733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0E0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8.3.2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2978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自旋回波EPI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BB157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2FFF3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863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8.3.3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B240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梯度回波EPI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B355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646F2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1E1F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8.3.4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0E27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反转EPI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BBF4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6CDC3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B7EB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8.3.5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517B3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高分辨EPI采集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245BC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01937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D6DB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8.4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06B57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神经系统成像技术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ED23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81F5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EF15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8.4.1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1531F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高分辨解剖成像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高分辨率内耳三维成像技术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9F5F3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66AD8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738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8.4.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6A8A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全脊髓成像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48EB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723AD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618C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8.5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75A4F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弥散成像技术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34CE8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3314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62C9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8.5.1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A72E8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ADC成像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各向同性采集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各向异性采集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ADC值测量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ADC值测量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自动采集处理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单次激发DWI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次激发DWI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矢状位弥散成像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自动生成ADC图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可选优化B值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21FA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0A961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38A7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8.6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6C6AA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血管成像技术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FD358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35CD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1EFC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3D5B9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时飞法技术(2D/3D)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流入法采集技术（2D/3D）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连续多层3D时飞法技术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动静脉分离成像技术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磁转移动静脉分离成像技术(MTC)对比技术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最大密度投影技术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可变反转角度射频技术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多层层面重建技术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2D/3D水成像技术（MRCP,MRU）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电影采集回放功能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实时互动最大密度投影技术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9303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5947C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1E76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8.7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9D299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伪影消除技术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E92B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652A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9498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28EFF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流体补偿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呼吸补偿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呼吸导航技术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流动校正梯度波形技术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区域饱和技术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卷积伪影去除技术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自旋回波运动伪影消除技术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自由呼吸技术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图像滤波增强技术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K空间降噪技术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环形伪影抑制技术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C7E4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35B54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842B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8.8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4C61B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节时技术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2198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05A9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D78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260F3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半扫描技术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全方向部分编码采集技术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矩形视野采集技术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三维重叠连续采集技术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一维并行采集技术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二维并行采集技术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时空并行采集技术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部分回波采集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9716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654C3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D3FF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8.9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05AA0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其他成像技术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EF35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98BE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1B6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8.9.1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BCB35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短TRTE快速成像功能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三维定位系统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放射状片层定位技术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扫描暂停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可变带宽技术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预扫描技术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信噪比显示功能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静音扫描技术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实时交互式成像功能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磁共振实时定位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磁共振实时交互式参数改变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高分辨成像检查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组合扫描功能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水饱和技术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预饱和技术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饱和带数目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平行饱和带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伴随饱和带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4A07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4AC8A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F3F7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8.9.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D361A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脂肪饱和技术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信号平均技术，包含内模式和外模式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频率编码方向扩大采集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相位编码方向扩大采集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偏中心扫描技术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可变K空间填写方式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K空间快速采集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线圈灵敏度校正技术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肝脏动态增强技术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图像亮度均一化校正技术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自动中心扫描技术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图像插值放大技术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图像变形校正技术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5ABA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0BCDE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08CD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九、</w:t>
            </w: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15AB4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病人检查环境</w:t>
            </w:r>
          </w:p>
        </w:tc>
      </w:tr>
      <w:tr w14:paraId="47FD1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7CA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.1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2BDD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双向病人通话系统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482A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72DA8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575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.2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3B79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防磁降噪耳机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9563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具备，可降噪并进行通话或音乐播放</w:t>
            </w:r>
          </w:p>
        </w:tc>
      </w:tr>
      <w:tr w14:paraId="22FB4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BB29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.3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9DD7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检查通道通风系统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2053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具备，可在床旁调节</w:t>
            </w:r>
          </w:p>
        </w:tc>
      </w:tr>
      <w:tr w14:paraId="1F34B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3DED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.4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A3F1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检查通道照明系统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2E35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具备LED孔径照明系统，可在床旁调节</w:t>
            </w:r>
          </w:p>
        </w:tc>
      </w:tr>
      <w:tr w14:paraId="037F8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57A9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.5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EE68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嵌入式触控显示屏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1A11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具备，磁体外壳两侧各1个</w:t>
            </w:r>
          </w:p>
        </w:tc>
      </w:tr>
      <w:tr w14:paraId="47941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12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E5A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.6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7A797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患者生理信号监控系统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87ED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具备，无线传输，在床旁显示器中可读取和监测呼吸、心跳、脉搏等生命体征。</w:t>
            </w:r>
          </w:p>
        </w:tc>
      </w:tr>
      <w:tr w14:paraId="7920B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9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3295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.7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C058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床旁患者信息系统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841A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具备，床旁显示系统可读取患者个人信息及检查基本信息</w:t>
            </w:r>
          </w:p>
        </w:tc>
      </w:tr>
      <w:tr w14:paraId="023D8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9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07EA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.8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8221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床旁技师帮助系统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1BF1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具备，床旁显示系统可提供交互式帮助系统辅助技师完成扫描前准备工作</w:t>
            </w:r>
          </w:p>
        </w:tc>
      </w:tr>
      <w:tr w14:paraId="13E71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EFA8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.9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44C38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患者紧急呼叫装置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BD40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具备，提供防磁气动报警球</w:t>
            </w:r>
          </w:p>
        </w:tc>
      </w:tr>
      <w:tr w14:paraId="690F0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C20D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53E3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检查床最大承重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1FDEC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≥250KG</w:t>
            </w:r>
          </w:p>
        </w:tc>
      </w:tr>
      <w:tr w14:paraId="50BED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FAE8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.11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ADC1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检查床最低床位高度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AC9C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≤52cm</w:t>
            </w:r>
          </w:p>
        </w:tc>
      </w:tr>
      <w:tr w14:paraId="7B50A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7959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.12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14BE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扫描床水平运动最大速度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B8CE3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≥20cm/s</w:t>
            </w:r>
          </w:p>
        </w:tc>
      </w:tr>
      <w:tr w14:paraId="79A27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BF4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.13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D399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扫描床长度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E7B7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≥260cm</w:t>
            </w:r>
          </w:p>
        </w:tc>
      </w:tr>
      <w:tr w14:paraId="26631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FC9D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.14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2733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单次进床最大扫描范围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5DB2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≥205cm</w:t>
            </w:r>
          </w:p>
        </w:tc>
      </w:tr>
      <w:tr w14:paraId="5A91B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0F5D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.15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6AB2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多站扫描自动移床功能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C9F2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24708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D9CB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.16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FF52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床旁紧急制动按钮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E4A2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1BFF3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502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.17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B3FB5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床旁脚踏扫描开关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07380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</w:t>
            </w:r>
          </w:p>
        </w:tc>
      </w:tr>
      <w:tr w14:paraId="71BFF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D9034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十、</w:t>
            </w: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FDEC3">
            <w:pPr>
              <w:widowControl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辅助设备</w:t>
            </w:r>
          </w:p>
        </w:tc>
      </w:tr>
      <w:tr w14:paraId="67BBD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861A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10.1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B6D23">
            <w:pPr>
              <w:widowControl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无磁高压注射器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ABA60">
            <w:pPr>
              <w:widowControl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</w:tr>
      <w:tr w14:paraId="35BA0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B722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10.2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CCBC4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冷水机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C0C7B">
            <w:pPr>
              <w:widowControl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</w:tr>
      <w:tr w14:paraId="77824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613ED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10.3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F87BC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精密空调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C037C">
            <w:pPr>
              <w:widowControl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</w:tr>
      <w:tr w14:paraId="31FA9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BC02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10.4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CCA8F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不间断电源（UPS）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6D46A">
            <w:pPr>
              <w:widowControl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</w:tr>
      <w:tr w14:paraId="279FC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9A200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10.5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7414A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无磁担架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97D5C">
            <w:pPr>
              <w:widowControl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</w:tr>
      <w:tr w14:paraId="63C29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2B79D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10.6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3A3B3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影像工作站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FED26">
            <w:pPr>
              <w:widowControl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</w:tr>
      <w:tr w14:paraId="7827F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3D20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10.7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7A588">
            <w:pPr>
              <w:widowControl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机房屏蔽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FABE3">
            <w:pPr>
              <w:widowControl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</w:tr>
      <w:tr w14:paraId="08069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3" w:type="dxa"/>
          <w:trHeight w:val="300" w:hRule="atLeast"/>
          <w:jc w:val="center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C1054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10.8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89037">
            <w:pPr>
              <w:widowControl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4M医用显示屏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CE971">
            <w:pPr>
              <w:widowControl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</w:tr>
    </w:tbl>
    <w:p w14:paraId="7EF0C5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50"/>
    <w:rsid w:val="00004AFB"/>
    <w:rsid w:val="000C67EE"/>
    <w:rsid w:val="000D5BA5"/>
    <w:rsid w:val="00121E8C"/>
    <w:rsid w:val="00193628"/>
    <w:rsid w:val="002E06FB"/>
    <w:rsid w:val="002E700F"/>
    <w:rsid w:val="00302FBD"/>
    <w:rsid w:val="00382A7A"/>
    <w:rsid w:val="003D162B"/>
    <w:rsid w:val="00412B9D"/>
    <w:rsid w:val="00521B4F"/>
    <w:rsid w:val="005D15DF"/>
    <w:rsid w:val="00647C4F"/>
    <w:rsid w:val="00701C98"/>
    <w:rsid w:val="00725931"/>
    <w:rsid w:val="0074543D"/>
    <w:rsid w:val="00777985"/>
    <w:rsid w:val="007D18B0"/>
    <w:rsid w:val="00821EC7"/>
    <w:rsid w:val="008869CC"/>
    <w:rsid w:val="008A7AA2"/>
    <w:rsid w:val="009C7404"/>
    <w:rsid w:val="00B61A9A"/>
    <w:rsid w:val="00C42605"/>
    <w:rsid w:val="00C54D1D"/>
    <w:rsid w:val="00CA2C0D"/>
    <w:rsid w:val="00CA5E50"/>
    <w:rsid w:val="00D5529D"/>
    <w:rsid w:val="00D66259"/>
    <w:rsid w:val="00DA4686"/>
    <w:rsid w:val="00E1727E"/>
    <w:rsid w:val="00E47750"/>
    <w:rsid w:val="00EA2D45"/>
    <w:rsid w:val="00EA46D7"/>
    <w:rsid w:val="00EE4FEA"/>
    <w:rsid w:val="05A625A8"/>
    <w:rsid w:val="08C1691A"/>
    <w:rsid w:val="0C3B7EEE"/>
    <w:rsid w:val="0C931AD8"/>
    <w:rsid w:val="108D4A90"/>
    <w:rsid w:val="11B61DC5"/>
    <w:rsid w:val="130628D8"/>
    <w:rsid w:val="151E5CE6"/>
    <w:rsid w:val="19FA13E8"/>
    <w:rsid w:val="1C4F52EF"/>
    <w:rsid w:val="218E6B5C"/>
    <w:rsid w:val="27421CD9"/>
    <w:rsid w:val="29395E0E"/>
    <w:rsid w:val="2E6450D4"/>
    <w:rsid w:val="35E6061B"/>
    <w:rsid w:val="385F3E9A"/>
    <w:rsid w:val="38AD2BBD"/>
    <w:rsid w:val="425B476A"/>
    <w:rsid w:val="44A21BB1"/>
    <w:rsid w:val="451F1453"/>
    <w:rsid w:val="45833790"/>
    <w:rsid w:val="463F3186"/>
    <w:rsid w:val="4BB01057"/>
    <w:rsid w:val="4F3B1580"/>
    <w:rsid w:val="505A77E4"/>
    <w:rsid w:val="51B87C3B"/>
    <w:rsid w:val="53EC4BF7"/>
    <w:rsid w:val="56847368"/>
    <w:rsid w:val="5C533A65"/>
    <w:rsid w:val="61C5536E"/>
    <w:rsid w:val="6D9640F9"/>
    <w:rsid w:val="71FA53E2"/>
    <w:rsid w:val="735008A6"/>
    <w:rsid w:val="7A8A6D63"/>
    <w:rsid w:val="7FF6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7E1FAD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26E5"/>
      <w:u w:val="single"/>
    </w:rPr>
  </w:style>
  <w:style w:type="paragraph" w:customStyle="1" w:styleId="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xl65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仿宋" w:hAnsi="仿宋" w:eastAsia="仿宋" w:cs="宋体"/>
      <w:b/>
      <w:bCs/>
      <w:color w:val="000000"/>
      <w:kern w:val="0"/>
      <w:sz w:val="24"/>
      <w:szCs w:val="24"/>
    </w:rPr>
  </w:style>
  <w:style w:type="paragraph" w:customStyle="1" w:styleId="10">
    <w:name w:val="xl66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仿宋" w:hAnsi="仿宋" w:eastAsia="仿宋" w:cs="宋体"/>
      <w:b/>
      <w:bCs/>
      <w:color w:val="000000"/>
      <w:kern w:val="0"/>
      <w:sz w:val="24"/>
      <w:szCs w:val="24"/>
    </w:rPr>
  </w:style>
  <w:style w:type="paragraph" w:customStyle="1" w:styleId="11">
    <w:name w:val="xl67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 w:val="24"/>
      <w:szCs w:val="24"/>
    </w:rPr>
  </w:style>
  <w:style w:type="paragraph" w:customStyle="1" w:styleId="12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仿宋" w:hAnsi="仿宋" w:eastAsia="仿宋" w:cs="宋体"/>
      <w:b/>
      <w:bCs/>
      <w:color w:val="000000"/>
      <w:kern w:val="0"/>
      <w:sz w:val="24"/>
      <w:szCs w:val="24"/>
    </w:rPr>
  </w:style>
  <w:style w:type="paragraph" w:customStyle="1" w:styleId="13">
    <w:name w:val="xl69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4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5">
    <w:name w:val="xl71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6">
    <w:name w:val="xl72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7">
    <w:name w:val="xl7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8">
    <w:name w:val="xl74"/>
    <w:basedOn w:val="1"/>
    <w:qFormat/>
    <w:uiPriority w:val="0"/>
    <w:pPr>
      <w:widowControl/>
      <w:spacing w:before="100" w:beforeAutospacing="1" w:after="100" w:afterAutospacing="1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19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0">
    <w:name w:val="xl76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1">
    <w:name w:val="xl77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  <w:szCs w:val="24"/>
    </w:rPr>
  </w:style>
  <w:style w:type="character" w:customStyle="1" w:styleId="22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23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3689</Words>
  <Characters>4606</Characters>
  <Lines>48</Lines>
  <Paragraphs>13</Paragraphs>
  <TotalTime>21</TotalTime>
  <ScaleCrop>false</ScaleCrop>
  <LinksUpToDate>false</LinksUpToDate>
  <CharactersWithSpaces>4621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2025-02-19T04:06:00Z</dcterms:created>
  <dc:creator>zida.zhou_CB</dc:creator>
  <cp:lastModifiedBy>WPS_1641723798</cp:lastModifiedBy>
  <dcterms:modified xsi:type="dcterms:W3CDTF">2026-07-17T04:05:05Z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eyJoZGlkIjoiYjI4Y2I1NzE1OGQ5MzY2MzEzYjZlNGUyMjQ0MDJmYzIiLCJ1c2VySWQiOiIxMzEzNTM2MDYzIn0=</vt:lpwstr>
  </property>
  <property fmtid="{D5CDD505-2E9C-101B-9397-08002B2CF9AE}" pid="3" name="KSOProductBuildVer">
    <vt:lpwstr>2052-12.1.0.26895</vt:lpwstr>
  </property>
  <property fmtid="{D5CDD505-2E9C-101B-9397-08002B2CF9AE}" pid="4" name="ICV">
    <vt:lpwstr>403B221503E24D65A6D5960393B73A1D_13</vt:lpwstr>
  </property>
</Properties>
</file>