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9555"/>
          <w:tab w:val="left" w:pos="9870"/>
        </w:tabs>
        <w:spacing w:line="312" w:lineRule="auto"/>
        <w:jc w:val="center"/>
        <w:rPr>
          <w:rFonts w:asciiTheme="minorEastAsia" w:hAnsiTheme="minorEastAsia" w:eastAsia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编制说明</w:t>
      </w:r>
    </w:p>
    <w:p>
      <w:pPr>
        <w:rPr>
          <w:sz w:val="24"/>
        </w:rPr>
      </w:pPr>
    </w:p>
    <w:p>
      <w:pPr>
        <w:tabs>
          <w:tab w:val="left" w:pos="9555"/>
          <w:tab w:val="left" w:pos="9870"/>
        </w:tabs>
        <w:spacing w:line="312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bCs/>
          <w:spacing w:val="-6"/>
          <w:sz w:val="21"/>
          <w:szCs w:val="21"/>
        </w:rPr>
        <w:t>工程名称：漯河市郾城区昆仑路小学教学楼维修加固项目</w:t>
      </w:r>
      <w:r>
        <w:rPr>
          <w:rFonts w:hint="eastAsia" w:ascii="宋体" w:hAnsi="宋体"/>
          <w:spacing w:val="-6"/>
          <w:sz w:val="21"/>
          <w:szCs w:val="21"/>
        </w:rPr>
        <w:t xml:space="preserve">      </w:t>
      </w:r>
      <w:r>
        <w:rPr>
          <w:rFonts w:hint="eastAsia" w:ascii="宋体" w:hAnsi="宋体"/>
          <w:szCs w:val="21"/>
        </w:rPr>
        <w:t xml:space="preserve">        </w:t>
      </w:r>
    </w:p>
    <w:tbl>
      <w:tblPr>
        <w:tblStyle w:val="5"/>
        <w:tblW w:w="8689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8" w:hRule="atLeast"/>
        </w:trPr>
        <w:tc>
          <w:tcPr>
            <w:tcW w:w="8689" w:type="dxa"/>
          </w:tcPr>
          <w:p>
            <w:pPr>
              <w:tabs>
                <w:tab w:val="left" w:pos="9555"/>
                <w:tab w:val="left" w:pos="9870"/>
              </w:tabs>
              <w:spacing w:line="5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一、工程概况：</w:t>
            </w:r>
          </w:p>
          <w:p>
            <w:pPr>
              <w:tabs>
                <w:tab w:val="left" w:pos="9555"/>
                <w:tab w:val="left" w:pos="9870"/>
              </w:tabs>
              <w:spacing w:line="560" w:lineRule="exact"/>
              <w:ind w:firstLine="48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1、项目名称：</w:t>
            </w:r>
            <w:r>
              <w:rPr>
                <w:rFonts w:hint="eastAsia" w:ascii="宋体" w:hAnsi="宋体"/>
                <w:bCs/>
                <w:spacing w:val="-6"/>
                <w:sz w:val="21"/>
                <w:szCs w:val="21"/>
              </w:rPr>
              <w:t>漯河市郾城区昆仑路小学教学楼维修加固项目</w:t>
            </w:r>
          </w:p>
          <w:p>
            <w:pPr>
              <w:tabs>
                <w:tab w:val="left" w:pos="9555"/>
                <w:tab w:val="left" w:pos="9870"/>
              </w:tabs>
              <w:spacing w:line="560" w:lineRule="exact"/>
              <w:ind w:firstLine="48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2、建设地点：</w:t>
            </w:r>
            <w:r>
              <w:rPr>
                <w:rFonts w:hint="eastAsia" w:ascii="宋体" w:hAnsi="宋体"/>
                <w:bCs/>
                <w:spacing w:val="-6"/>
                <w:sz w:val="21"/>
                <w:szCs w:val="21"/>
              </w:rPr>
              <w:t>漯河市郾城区昆仑路小学</w:t>
            </w:r>
          </w:p>
          <w:p>
            <w:pPr>
              <w:tabs>
                <w:tab w:val="left" w:pos="9555"/>
                <w:tab w:val="left" w:pos="9870"/>
              </w:tabs>
              <w:spacing w:line="560" w:lineRule="exact"/>
              <w:ind w:firstLine="48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3、工程概况：</w:t>
            </w:r>
            <w:r>
              <w:rPr>
                <w:rFonts w:hint="eastAsia" w:ascii="宋体" w:hAnsi="宋体"/>
                <w:bCs/>
                <w:spacing w:val="-6"/>
                <w:sz w:val="21"/>
                <w:szCs w:val="21"/>
              </w:rPr>
              <w:t>漯河市郾城区昆仑路小学教学楼维修加固项目</w:t>
            </w:r>
            <w:r>
              <w:rPr>
                <w:rFonts w:hint="eastAsia" w:ascii="宋体" w:hAnsi="宋体"/>
                <w:bCs/>
                <w:szCs w:val="21"/>
              </w:rPr>
              <w:t>，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主要内容为原一至三层加固</w:t>
            </w:r>
            <w:r>
              <w:rPr>
                <w:rFonts w:hint="eastAsia" w:ascii="宋体" w:hAnsi="宋体"/>
                <w:bCs/>
                <w:szCs w:val="21"/>
              </w:rPr>
              <w:t>，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层高均为3.4m。新增四层，新增结构形式为钢结构。具体内容</w:t>
            </w:r>
            <w:r>
              <w:rPr>
                <w:rFonts w:hint="eastAsia" w:ascii="宋体" w:hAnsi="宋体"/>
                <w:bCs/>
                <w:szCs w:val="21"/>
              </w:rPr>
              <w:t>详见设计图纸。</w:t>
            </w:r>
          </w:p>
          <w:p>
            <w:pPr>
              <w:tabs>
                <w:tab w:val="left" w:pos="9555"/>
                <w:tab w:val="left" w:pos="9870"/>
              </w:tabs>
              <w:spacing w:line="5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二、编制范围</w:t>
            </w:r>
          </w:p>
          <w:p>
            <w:pPr>
              <w:tabs>
                <w:tab w:val="left" w:pos="9555"/>
                <w:tab w:val="left" w:pos="9870"/>
              </w:tabs>
              <w:spacing w:line="560" w:lineRule="exact"/>
              <w:ind w:firstLine="420" w:firstLineChars="2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本次工程范围为</w:t>
            </w:r>
            <w:r>
              <w:rPr>
                <w:rFonts w:hint="eastAsia" w:ascii="宋体" w:hAnsi="宋体"/>
                <w:bCs/>
                <w:spacing w:val="-6"/>
                <w:sz w:val="21"/>
                <w:szCs w:val="21"/>
              </w:rPr>
              <w:t>漯河市郾城区昆仑路小学教学楼维修加固项目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土建</w:t>
            </w:r>
            <w:r>
              <w:rPr>
                <w:rFonts w:hint="eastAsia" w:ascii="宋体" w:hAnsi="宋体"/>
                <w:bCs/>
                <w:szCs w:val="21"/>
              </w:rPr>
              <w:t>及安装工程，具体内容详见本工程设计图纸及工程量清单。</w:t>
            </w:r>
          </w:p>
          <w:p>
            <w:pPr>
              <w:tabs>
                <w:tab w:val="left" w:pos="9555"/>
                <w:tab w:val="left" w:pos="9870"/>
              </w:tabs>
              <w:spacing w:line="5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三、编制依据：</w:t>
            </w:r>
          </w:p>
          <w:p>
            <w:pPr>
              <w:tabs>
                <w:tab w:val="left" w:pos="9555"/>
                <w:tab w:val="left" w:pos="9870"/>
              </w:tabs>
              <w:spacing w:line="560" w:lineRule="exact"/>
              <w:ind w:firstLine="48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1、本工程设计图纸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及图纸答疑</w:t>
            </w:r>
            <w:r>
              <w:rPr>
                <w:rFonts w:hint="eastAsia" w:ascii="宋体" w:hAnsi="宋体"/>
                <w:bCs/>
                <w:szCs w:val="21"/>
              </w:rPr>
              <w:t>；</w:t>
            </w:r>
          </w:p>
          <w:p>
            <w:pPr>
              <w:tabs>
                <w:tab w:val="left" w:pos="9555"/>
                <w:tab w:val="left" w:pos="9870"/>
              </w:tabs>
              <w:spacing w:line="560" w:lineRule="exact"/>
              <w:ind w:firstLine="420" w:firstLineChars="2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2、《建设工程工程量清单计价规范》（GB50500-2013）、《房屋建筑与装饰工程工程量计算规范》（GB50854-2013）、《通用安装工程工程量计算规范》(GB50856-2013)及现行的相关配套法规文件；</w:t>
            </w:r>
          </w:p>
          <w:p>
            <w:pPr>
              <w:tabs>
                <w:tab w:val="left" w:pos="9555"/>
                <w:tab w:val="left" w:pos="9870"/>
              </w:tabs>
              <w:spacing w:line="560" w:lineRule="exact"/>
              <w:ind w:firstLine="48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3、《河南省房屋建筑与装饰工程预算定额》（HA 01-31-2016）、《河南省通用安装工程预算定额》（HA 02-31-2016）及相关造价文件等进行编制；</w:t>
            </w:r>
          </w:p>
          <w:p>
            <w:pPr>
              <w:tabs>
                <w:tab w:val="left" w:pos="9555"/>
                <w:tab w:val="left" w:pos="9870"/>
              </w:tabs>
              <w:spacing w:line="560" w:lineRule="exact"/>
              <w:ind w:firstLine="48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4、夜间施工增加费、二次搬运费、冬雨季施工增加费足额计取；</w:t>
            </w:r>
          </w:p>
          <w:p>
            <w:pPr>
              <w:tabs>
                <w:tab w:val="left" w:pos="9555"/>
                <w:tab w:val="left" w:pos="9870"/>
              </w:tabs>
              <w:spacing w:line="560" w:lineRule="exact"/>
              <w:ind w:firstLine="48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5、税金执行建办标函【2019】193号，按照9%计入；</w:t>
            </w:r>
          </w:p>
          <w:p>
            <w:pPr>
              <w:tabs>
                <w:tab w:val="left" w:pos="9555"/>
                <w:tab w:val="left" w:pos="9870"/>
              </w:tabs>
              <w:spacing w:line="560" w:lineRule="exact"/>
              <w:ind w:firstLine="48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6、材料价格依据参照河南省漯河市定额站发布的2025年第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五</w:t>
            </w:r>
            <w:r>
              <w:rPr>
                <w:rFonts w:hint="eastAsia" w:ascii="宋体" w:hAnsi="宋体"/>
                <w:bCs/>
                <w:szCs w:val="21"/>
              </w:rPr>
              <w:t>期《漯河工程造价信息》取定，不全者价格参照同期《郑州市建设工程材料基准价格信息》取定，再不全者用市场询价方式确定；</w:t>
            </w:r>
          </w:p>
          <w:p>
            <w:pPr>
              <w:tabs>
                <w:tab w:val="left" w:pos="9555"/>
                <w:tab w:val="left" w:pos="9870"/>
              </w:tabs>
              <w:spacing w:line="560" w:lineRule="exact"/>
              <w:ind w:firstLine="480"/>
              <w:rPr>
                <w:rFonts w:ascii="宋体" w:hAnsi="宋体"/>
                <w:bCs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7、人工费</w:t>
            </w:r>
            <w:r>
              <w:rPr>
                <w:rFonts w:hint="eastAsia" w:ascii="宋体" w:hAnsi="宋体"/>
                <w:bCs/>
                <w:color w:val="auto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  <w:t>机械人工费、管理费价格指数根据豫建消技</w:t>
            </w:r>
            <w:r>
              <w:rPr>
                <w:rFonts w:hint="eastAsia" w:ascii="宋体" w:hAnsi="宋体"/>
                <w:bCs/>
                <w:szCs w:val="21"/>
              </w:rPr>
              <w:t>【</w:t>
            </w:r>
            <w:r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  <w:t>2025</w:t>
            </w:r>
            <w:r>
              <w:rPr>
                <w:rFonts w:hint="eastAsia" w:ascii="宋体" w:hAnsi="宋体"/>
                <w:bCs/>
                <w:szCs w:val="21"/>
              </w:rPr>
              <w:t>】</w:t>
            </w:r>
            <w:r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  <w:t>32号文（</w:t>
            </w:r>
            <w:r>
              <w:rPr>
                <w:rFonts w:hint="eastAsia" w:ascii="宋体" w:hAnsi="宋体"/>
                <w:bCs/>
                <w:color w:val="auto"/>
                <w:szCs w:val="21"/>
              </w:rPr>
              <w:t>2</w:t>
            </w:r>
            <w:r>
              <w:rPr>
                <w:rFonts w:ascii="宋体" w:hAnsi="宋体"/>
                <w:bCs/>
                <w:color w:val="auto"/>
                <w:szCs w:val="21"/>
              </w:rPr>
              <w:t>02</w:t>
            </w:r>
            <w:r>
              <w:rPr>
                <w:rFonts w:hint="eastAsia" w:ascii="宋体" w:hAnsi="宋体"/>
                <w:bCs/>
                <w:color w:val="auto"/>
                <w:szCs w:val="21"/>
              </w:rPr>
              <w:t>5年</w:t>
            </w:r>
            <w:r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/>
                <w:bCs/>
                <w:color w:val="auto"/>
                <w:szCs w:val="21"/>
              </w:rPr>
              <w:t>-</w:t>
            </w:r>
            <w:r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/>
                <w:bCs/>
                <w:color w:val="auto"/>
                <w:szCs w:val="21"/>
              </w:rPr>
              <w:t>月</w:t>
            </w:r>
            <w:r>
              <w:rPr>
                <w:rFonts w:hint="eastAsia" w:ascii="宋体" w:hAnsi="宋体"/>
                <w:bCs/>
                <w:color w:val="auto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bCs/>
                <w:color w:val="auto"/>
                <w:szCs w:val="21"/>
              </w:rPr>
              <w:t>计取；</w:t>
            </w:r>
          </w:p>
          <w:p>
            <w:pPr>
              <w:tabs>
                <w:tab w:val="left" w:pos="9555"/>
                <w:tab w:val="left" w:pos="9870"/>
              </w:tabs>
              <w:spacing w:line="560" w:lineRule="exact"/>
              <w:ind w:firstLine="480"/>
              <w:rPr>
                <w:rFonts w:ascii="宋体" w:hAnsi="宋体"/>
                <w:bCs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8、安文费及规费按定额规定足额计取。</w:t>
            </w:r>
          </w:p>
          <w:p>
            <w:pPr>
              <w:tabs>
                <w:tab w:val="left" w:pos="9555"/>
                <w:tab w:val="left" w:pos="9870"/>
              </w:tabs>
              <w:spacing w:line="560" w:lineRule="exact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四、其他说明：</w:t>
            </w:r>
          </w:p>
          <w:p>
            <w:pPr>
              <w:tabs>
                <w:tab w:val="left" w:pos="9555"/>
                <w:tab w:val="left" w:pos="9870"/>
              </w:tabs>
              <w:spacing w:line="560" w:lineRule="exact"/>
              <w:ind w:firstLine="480"/>
              <w:rPr>
                <w:rFonts w:hint="default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以下内容按建设单位要求取定：</w:t>
            </w:r>
          </w:p>
          <w:p>
            <w:pPr>
              <w:tabs>
                <w:tab w:val="left" w:pos="9555"/>
                <w:tab w:val="left" w:pos="9870"/>
              </w:tabs>
              <w:spacing w:line="560" w:lineRule="exact"/>
              <w:ind w:firstLine="48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1、原二至四层走廊栏板拆除、假柱拆除、四层轻质隔墙板拆除及四层金属压型板屋面拆除均未计入；</w:t>
            </w:r>
          </w:p>
          <w:p>
            <w:pPr>
              <w:tabs>
                <w:tab w:val="left" w:pos="9555"/>
                <w:tab w:val="left" w:pos="9870"/>
              </w:tabs>
              <w:spacing w:line="560" w:lineRule="exact"/>
              <w:ind w:firstLine="480"/>
              <w:rPr>
                <w:rFonts w:hint="default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2、未加固墙面、原建筑顶面铲除暂未计入，未加固墙面及原状顶面粉刷本次不计算；</w:t>
            </w:r>
          </w:p>
          <w:p>
            <w:pPr>
              <w:tabs>
                <w:tab w:val="left" w:pos="9555"/>
                <w:tab w:val="left" w:pos="9870"/>
              </w:tabs>
              <w:spacing w:line="560" w:lineRule="exact"/>
              <w:ind w:firstLine="48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3、屋面彩钢夹芯板暂按80mm厚玻璃丝绵彩钢夹芯板计入；</w:t>
            </w:r>
          </w:p>
          <w:p>
            <w:pPr>
              <w:tabs>
                <w:tab w:val="left" w:pos="9555"/>
                <w:tab w:val="left" w:pos="9870"/>
              </w:tabs>
              <w:spacing w:line="560" w:lineRule="exact"/>
              <w:ind w:firstLine="48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4、二至四层新建走廊楼地面暂按楼/地1做法计入，面层本次不计算；</w:t>
            </w:r>
          </w:p>
          <w:p>
            <w:pPr>
              <w:tabs>
                <w:tab w:val="left" w:pos="9555"/>
                <w:tab w:val="left" w:pos="9870"/>
              </w:tabs>
              <w:spacing w:line="560" w:lineRule="exact"/>
              <w:ind w:firstLine="48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5、一层走廊处地面恢复暂未计入；</w:t>
            </w:r>
          </w:p>
          <w:p>
            <w:pPr>
              <w:tabs>
                <w:tab w:val="left" w:pos="9555"/>
                <w:tab w:val="left" w:pos="9870"/>
              </w:tabs>
              <w:spacing w:line="560" w:lineRule="exact"/>
              <w:ind w:firstLine="48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6、一层独立柱装饰暂未计入；</w:t>
            </w:r>
          </w:p>
          <w:p>
            <w:pPr>
              <w:tabs>
                <w:tab w:val="left" w:pos="9555"/>
                <w:tab w:val="left" w:pos="9870"/>
              </w:tabs>
              <w:spacing w:line="560" w:lineRule="exact"/>
              <w:ind w:firstLine="48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7、独立基础垫层按C20计入，出边距离为基础外100mm；</w:t>
            </w:r>
          </w:p>
          <w:p>
            <w:pPr>
              <w:tabs>
                <w:tab w:val="left" w:pos="9555"/>
                <w:tab w:val="left" w:pos="9870"/>
              </w:tabs>
              <w:spacing w:line="560" w:lineRule="exact"/>
              <w:ind w:firstLine="48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8、局部预制板裂缝加固、墙体楼板有裂缝渗水处应做修复处理均未计算，后期依据现场情况据实计算；</w:t>
            </w:r>
          </w:p>
          <w:p>
            <w:pPr>
              <w:tabs>
                <w:tab w:val="left" w:pos="9555"/>
                <w:tab w:val="left" w:pos="9870"/>
              </w:tabs>
              <w:spacing w:line="560" w:lineRule="exact"/>
              <w:ind w:firstLine="48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9、高延性混凝土暂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按三类价格计入；</w:t>
            </w:r>
          </w:p>
          <w:p>
            <w:pPr>
              <w:tabs>
                <w:tab w:val="left" w:pos="9555"/>
                <w:tab w:val="left" w:pos="9870"/>
              </w:tabs>
              <w:spacing w:line="560" w:lineRule="exact"/>
              <w:ind w:firstLine="480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10、一至三层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支顶卸荷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按10000元/项计入专业工程暂估价，</w:t>
            </w:r>
            <w:r>
              <w:rPr>
                <w:rFonts w:hint="eastAsia" w:ascii="宋体" w:hAnsi="宋体"/>
                <w:bCs/>
                <w:szCs w:val="21"/>
                <w:lang w:val="zh-CN" w:eastAsia="zh-CN"/>
              </w:rPr>
              <w:t>结算时据实调整；</w:t>
            </w:r>
          </w:p>
          <w:p>
            <w:pPr>
              <w:tabs>
                <w:tab w:val="left" w:pos="9555"/>
                <w:tab w:val="left" w:pos="9870"/>
              </w:tabs>
              <w:spacing w:line="560" w:lineRule="exact"/>
              <w:ind w:firstLine="48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11、本工程暂列金额10000元。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hMmViZTU2ZDU4NWExOGYwMDA1MTI0YTJlNzc2ZTgifQ=="/>
  </w:docVars>
  <w:rsids>
    <w:rsidRoot w:val="789877BA"/>
    <w:rsid w:val="000053BC"/>
    <w:rsid w:val="00026EFD"/>
    <w:rsid w:val="0004469C"/>
    <w:rsid w:val="00046925"/>
    <w:rsid w:val="00046D69"/>
    <w:rsid w:val="00047795"/>
    <w:rsid w:val="00054FAF"/>
    <w:rsid w:val="000568FC"/>
    <w:rsid w:val="000635DB"/>
    <w:rsid w:val="000636A1"/>
    <w:rsid w:val="00072365"/>
    <w:rsid w:val="000C1960"/>
    <w:rsid w:val="000C5086"/>
    <w:rsid w:val="000D5AB7"/>
    <w:rsid w:val="000E04B1"/>
    <w:rsid w:val="000E1D28"/>
    <w:rsid w:val="000E7AA9"/>
    <w:rsid w:val="000F0BDD"/>
    <w:rsid w:val="00113AA7"/>
    <w:rsid w:val="001362A7"/>
    <w:rsid w:val="00137B7E"/>
    <w:rsid w:val="0014148F"/>
    <w:rsid w:val="00142373"/>
    <w:rsid w:val="00156DCE"/>
    <w:rsid w:val="00177CD9"/>
    <w:rsid w:val="001B204A"/>
    <w:rsid w:val="001B28B5"/>
    <w:rsid w:val="001C65E5"/>
    <w:rsid w:val="001C7399"/>
    <w:rsid w:val="00213FF8"/>
    <w:rsid w:val="00234DC5"/>
    <w:rsid w:val="00263429"/>
    <w:rsid w:val="002706BE"/>
    <w:rsid w:val="00273CFA"/>
    <w:rsid w:val="002809F9"/>
    <w:rsid w:val="00282BDC"/>
    <w:rsid w:val="00297DEF"/>
    <w:rsid w:val="002B2709"/>
    <w:rsid w:val="002C3024"/>
    <w:rsid w:val="002C6472"/>
    <w:rsid w:val="002D2FEE"/>
    <w:rsid w:val="002F4BAE"/>
    <w:rsid w:val="003204B7"/>
    <w:rsid w:val="003633BD"/>
    <w:rsid w:val="00387208"/>
    <w:rsid w:val="003B0AF4"/>
    <w:rsid w:val="003B53B1"/>
    <w:rsid w:val="003C2FE3"/>
    <w:rsid w:val="003D4A63"/>
    <w:rsid w:val="003E115F"/>
    <w:rsid w:val="004028F6"/>
    <w:rsid w:val="0044359E"/>
    <w:rsid w:val="00447522"/>
    <w:rsid w:val="004570A3"/>
    <w:rsid w:val="00494C7F"/>
    <w:rsid w:val="004D7595"/>
    <w:rsid w:val="004F00DD"/>
    <w:rsid w:val="004F11F1"/>
    <w:rsid w:val="0050263D"/>
    <w:rsid w:val="00506D49"/>
    <w:rsid w:val="00513BBB"/>
    <w:rsid w:val="00533AE3"/>
    <w:rsid w:val="005453F1"/>
    <w:rsid w:val="00574777"/>
    <w:rsid w:val="00595B4D"/>
    <w:rsid w:val="005B5E57"/>
    <w:rsid w:val="005E0B79"/>
    <w:rsid w:val="005E0D64"/>
    <w:rsid w:val="005E4A0E"/>
    <w:rsid w:val="005E6499"/>
    <w:rsid w:val="00630EE7"/>
    <w:rsid w:val="00644235"/>
    <w:rsid w:val="0066775C"/>
    <w:rsid w:val="00670A11"/>
    <w:rsid w:val="00685421"/>
    <w:rsid w:val="006B30C9"/>
    <w:rsid w:val="00733010"/>
    <w:rsid w:val="00745E37"/>
    <w:rsid w:val="00753399"/>
    <w:rsid w:val="007925A0"/>
    <w:rsid w:val="0079270C"/>
    <w:rsid w:val="00801C20"/>
    <w:rsid w:val="00853475"/>
    <w:rsid w:val="008742D2"/>
    <w:rsid w:val="00886AF3"/>
    <w:rsid w:val="00893495"/>
    <w:rsid w:val="00894FB1"/>
    <w:rsid w:val="0089637A"/>
    <w:rsid w:val="008A76CE"/>
    <w:rsid w:val="008B419E"/>
    <w:rsid w:val="008F3DC1"/>
    <w:rsid w:val="00901BF6"/>
    <w:rsid w:val="009150B9"/>
    <w:rsid w:val="00920B46"/>
    <w:rsid w:val="00961BDD"/>
    <w:rsid w:val="0098013D"/>
    <w:rsid w:val="009B1DCB"/>
    <w:rsid w:val="009D458D"/>
    <w:rsid w:val="009E1BD8"/>
    <w:rsid w:val="009E5BA5"/>
    <w:rsid w:val="009F2128"/>
    <w:rsid w:val="00A33F46"/>
    <w:rsid w:val="00A34F1C"/>
    <w:rsid w:val="00A51FDC"/>
    <w:rsid w:val="00A60E62"/>
    <w:rsid w:val="00A65EBE"/>
    <w:rsid w:val="00A73664"/>
    <w:rsid w:val="00A769B8"/>
    <w:rsid w:val="00A910D4"/>
    <w:rsid w:val="00AC4FF9"/>
    <w:rsid w:val="00AD09E0"/>
    <w:rsid w:val="00B0278E"/>
    <w:rsid w:val="00B43E57"/>
    <w:rsid w:val="00B5582C"/>
    <w:rsid w:val="00B60E50"/>
    <w:rsid w:val="00BB1749"/>
    <w:rsid w:val="00BB4949"/>
    <w:rsid w:val="00BB6BF5"/>
    <w:rsid w:val="00BB78B8"/>
    <w:rsid w:val="00BE3AE6"/>
    <w:rsid w:val="00BE72CA"/>
    <w:rsid w:val="00C102D8"/>
    <w:rsid w:val="00C165FB"/>
    <w:rsid w:val="00C80089"/>
    <w:rsid w:val="00C85757"/>
    <w:rsid w:val="00CC69CA"/>
    <w:rsid w:val="00CF2650"/>
    <w:rsid w:val="00D01B6F"/>
    <w:rsid w:val="00D0291C"/>
    <w:rsid w:val="00D061A5"/>
    <w:rsid w:val="00D127CB"/>
    <w:rsid w:val="00D3741F"/>
    <w:rsid w:val="00D97A53"/>
    <w:rsid w:val="00DA2E74"/>
    <w:rsid w:val="00DB6D76"/>
    <w:rsid w:val="00DC613D"/>
    <w:rsid w:val="00DD76C0"/>
    <w:rsid w:val="00DE3998"/>
    <w:rsid w:val="00DE57A7"/>
    <w:rsid w:val="00E17E40"/>
    <w:rsid w:val="00E81B7C"/>
    <w:rsid w:val="00E93C54"/>
    <w:rsid w:val="00E9673D"/>
    <w:rsid w:val="00EA24E1"/>
    <w:rsid w:val="00EF06D5"/>
    <w:rsid w:val="00EF771F"/>
    <w:rsid w:val="00F04299"/>
    <w:rsid w:val="00F13B47"/>
    <w:rsid w:val="00F1617E"/>
    <w:rsid w:val="00F216CF"/>
    <w:rsid w:val="00F21944"/>
    <w:rsid w:val="00F30B4A"/>
    <w:rsid w:val="00F573D5"/>
    <w:rsid w:val="00F620BB"/>
    <w:rsid w:val="00FD18D3"/>
    <w:rsid w:val="00FD3ACF"/>
    <w:rsid w:val="00FE29F6"/>
    <w:rsid w:val="00FE4925"/>
    <w:rsid w:val="00FF19EC"/>
    <w:rsid w:val="00FF3ADC"/>
    <w:rsid w:val="00FF52BF"/>
    <w:rsid w:val="00FF6EB7"/>
    <w:rsid w:val="026779BA"/>
    <w:rsid w:val="049525BD"/>
    <w:rsid w:val="07724080"/>
    <w:rsid w:val="08ED1074"/>
    <w:rsid w:val="09093579"/>
    <w:rsid w:val="0A322A8D"/>
    <w:rsid w:val="0BF46092"/>
    <w:rsid w:val="0C307261"/>
    <w:rsid w:val="0E1053AA"/>
    <w:rsid w:val="0F542271"/>
    <w:rsid w:val="10537DB7"/>
    <w:rsid w:val="107D30BE"/>
    <w:rsid w:val="1084576B"/>
    <w:rsid w:val="110F3741"/>
    <w:rsid w:val="11651F8A"/>
    <w:rsid w:val="11666B9B"/>
    <w:rsid w:val="12CF75E2"/>
    <w:rsid w:val="13C71576"/>
    <w:rsid w:val="14C111AC"/>
    <w:rsid w:val="17053DA4"/>
    <w:rsid w:val="172D48D7"/>
    <w:rsid w:val="173F4C02"/>
    <w:rsid w:val="1771739A"/>
    <w:rsid w:val="17DF3CA0"/>
    <w:rsid w:val="1A5A0E17"/>
    <w:rsid w:val="1AB24F7B"/>
    <w:rsid w:val="1BE561BC"/>
    <w:rsid w:val="1C4F52EF"/>
    <w:rsid w:val="1DE92804"/>
    <w:rsid w:val="1E1F33C5"/>
    <w:rsid w:val="22484BF9"/>
    <w:rsid w:val="261A62E9"/>
    <w:rsid w:val="26BD2776"/>
    <w:rsid w:val="271379C3"/>
    <w:rsid w:val="27B10C96"/>
    <w:rsid w:val="28A13818"/>
    <w:rsid w:val="29FA4AED"/>
    <w:rsid w:val="29FF4252"/>
    <w:rsid w:val="2A8461E7"/>
    <w:rsid w:val="2AD05870"/>
    <w:rsid w:val="2AD43590"/>
    <w:rsid w:val="2CF55A3F"/>
    <w:rsid w:val="2D0839C4"/>
    <w:rsid w:val="2DB866BD"/>
    <w:rsid w:val="2DE735DA"/>
    <w:rsid w:val="2DF34498"/>
    <w:rsid w:val="2E4A5917"/>
    <w:rsid w:val="2EDF7533"/>
    <w:rsid w:val="2F4A02C4"/>
    <w:rsid w:val="32DA21BA"/>
    <w:rsid w:val="339C6C14"/>
    <w:rsid w:val="34655258"/>
    <w:rsid w:val="34D32EFC"/>
    <w:rsid w:val="34FD0B9A"/>
    <w:rsid w:val="350E5FB4"/>
    <w:rsid w:val="35A57C0E"/>
    <w:rsid w:val="36D451CC"/>
    <w:rsid w:val="392F5AEC"/>
    <w:rsid w:val="39AD6550"/>
    <w:rsid w:val="39B03FC7"/>
    <w:rsid w:val="3A922B1F"/>
    <w:rsid w:val="3B9A1838"/>
    <w:rsid w:val="3E7013C9"/>
    <w:rsid w:val="3EEA2F2A"/>
    <w:rsid w:val="40C477AB"/>
    <w:rsid w:val="4138620D"/>
    <w:rsid w:val="42421167"/>
    <w:rsid w:val="42D55C9F"/>
    <w:rsid w:val="45C6675A"/>
    <w:rsid w:val="4640139A"/>
    <w:rsid w:val="46D87B0C"/>
    <w:rsid w:val="47270386"/>
    <w:rsid w:val="49D97F83"/>
    <w:rsid w:val="4AA30431"/>
    <w:rsid w:val="4B2A0242"/>
    <w:rsid w:val="51340212"/>
    <w:rsid w:val="513944EC"/>
    <w:rsid w:val="521E06FF"/>
    <w:rsid w:val="526378B9"/>
    <w:rsid w:val="53C12435"/>
    <w:rsid w:val="56C65BD3"/>
    <w:rsid w:val="57C87BEC"/>
    <w:rsid w:val="5803005A"/>
    <w:rsid w:val="588E4DBE"/>
    <w:rsid w:val="5A9670CC"/>
    <w:rsid w:val="5C601171"/>
    <w:rsid w:val="5C853E3A"/>
    <w:rsid w:val="60DD2852"/>
    <w:rsid w:val="61B31169"/>
    <w:rsid w:val="61C969FF"/>
    <w:rsid w:val="621D04B1"/>
    <w:rsid w:val="62EA512E"/>
    <w:rsid w:val="64720072"/>
    <w:rsid w:val="65E73470"/>
    <w:rsid w:val="661D0C3C"/>
    <w:rsid w:val="684968B1"/>
    <w:rsid w:val="68821CC5"/>
    <w:rsid w:val="6D535020"/>
    <w:rsid w:val="6DEA355E"/>
    <w:rsid w:val="70322CAB"/>
    <w:rsid w:val="703758EF"/>
    <w:rsid w:val="720A049B"/>
    <w:rsid w:val="72226E14"/>
    <w:rsid w:val="72E41463"/>
    <w:rsid w:val="73125006"/>
    <w:rsid w:val="764222BD"/>
    <w:rsid w:val="77AB69F3"/>
    <w:rsid w:val="789877BA"/>
    <w:rsid w:val="78B90C9C"/>
    <w:rsid w:val="78CB541D"/>
    <w:rsid w:val="79BA116F"/>
    <w:rsid w:val="7DCB32A8"/>
    <w:rsid w:val="7E41278F"/>
    <w:rsid w:val="7E4B2482"/>
    <w:rsid w:val="7F982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7">
    <w:name w:val="页眉 字符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Font Style36"/>
    <w:basedOn w:val="6"/>
    <w:unhideWhenUsed/>
    <w:qFormat/>
    <w:uiPriority w:val="99"/>
    <w:rPr>
      <w:rFonts w:hint="eastAsia" w:ascii="Arial" w:hAnsi="Arial"/>
      <w:color w:val="000000"/>
      <w:sz w:val="2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23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2</Pages>
  <Words>853</Words>
  <Characters>945</Characters>
  <Lines>8</Lines>
  <Paragraphs>2</Paragraphs>
  <TotalTime>8</TotalTime>
  <ScaleCrop>false</ScaleCrop>
  <LinksUpToDate>false</LinksUpToDate>
  <CharactersWithSpaces>961</CharactersWithSpaces>
  <Application>WPS Office_11.8.2.11500_F1E327BC-269C-435d-A152-05C5408002CA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2018-09-29T08:26:00Z</dcterms:created>
  <dc:creator>姣宝</dc:creator>
  <cp:lastModifiedBy>Administrator</cp:lastModifiedBy>
  <cp:lastPrinted>2024-07-30T02:50:00Z</cp:lastPrinted>
  <dcterms:modified xsi:type="dcterms:W3CDTF">2026-01-23T01:47:22Z</dcterms:modified>
  <cp:revision>135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2052-11.8.2.11500</vt:lpwstr>
  </property>
  <property fmtid="{D5CDD505-2E9C-101B-9397-08002B2CF9AE}" pid="3" name="ICV">
    <vt:lpwstr>A6D436DFD1EC428380B8AFB4F5AB56AF</vt:lpwstr>
  </property>
  <property fmtid="{D5CDD505-2E9C-101B-9397-08002B2CF9AE}" pid="4" name="KSOTemplateDocerSaveRecord">
    <vt:lpwstr>eyJoZGlkIjoiYjRhMmViZTU2ZDU4NWExOGYwMDA1MTI0YTJlNzc2ZTgiLCJ1c2VySWQiOiI0MzUyNDMyNjkifQ==</vt:lpwstr>
  </property>
</Properties>
</file>