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13DA9">
      <w:pPr>
        <w:pStyle w:val="10"/>
        <w:rPr>
          <w:rFonts w:hint="eastAsia" w:ascii="宋体" w:hAnsi="宋体" w:eastAsia="宋体" w:cs="宋体"/>
          <w:color w:val="auto"/>
          <w:sz w:val="20"/>
          <w:highlight w:val="none"/>
        </w:rPr>
      </w:pPr>
    </w:p>
    <w:p w14:paraId="491A4CC7">
      <w:pPr>
        <w:pStyle w:val="10"/>
        <w:rPr>
          <w:rFonts w:hint="eastAsia" w:ascii="宋体" w:hAnsi="宋体" w:eastAsia="宋体" w:cs="宋体"/>
          <w:color w:val="auto"/>
          <w:sz w:val="20"/>
          <w:highlight w:val="none"/>
        </w:rPr>
      </w:pPr>
    </w:p>
    <w:p w14:paraId="36B0ED48">
      <w:pPr>
        <w:pStyle w:val="10"/>
        <w:spacing w:before="4"/>
        <w:rPr>
          <w:rFonts w:hint="eastAsia" w:ascii="宋体" w:hAnsi="宋体" w:eastAsia="宋体" w:cs="宋体"/>
          <w:color w:val="auto"/>
          <w:sz w:val="21"/>
          <w:highlight w:val="none"/>
        </w:rPr>
      </w:pPr>
    </w:p>
    <w:p w14:paraId="225B8754">
      <w:pPr>
        <w:pStyle w:val="5"/>
        <w:spacing w:line="487" w:lineRule="auto"/>
        <w:ind w:right="987"/>
        <w:rPr>
          <w:rFonts w:hint="eastAsia" w:ascii="宋体" w:hAnsi="宋体" w:eastAsia="宋体" w:cs="宋体"/>
          <w:color w:val="auto"/>
          <w:spacing w:val="-1"/>
          <w:w w:val="95"/>
          <w:highlight w:val="none"/>
        </w:rPr>
      </w:pPr>
      <w:r>
        <w:rPr>
          <w:rFonts w:hint="eastAsia" w:ascii="宋体" w:hAnsi="宋体" w:eastAsia="宋体" w:cs="宋体"/>
          <w:color w:val="auto"/>
          <w:spacing w:val="-1"/>
          <w:w w:val="95"/>
          <w:highlight w:val="none"/>
        </w:rPr>
        <w:t>周口市公共资源交易中心政府采购中心</w:t>
      </w:r>
    </w:p>
    <w:p w14:paraId="4EA974B2">
      <w:pPr>
        <w:pStyle w:val="5"/>
        <w:spacing w:line="487" w:lineRule="auto"/>
        <w:ind w:right="987"/>
        <w:rPr>
          <w:rFonts w:hint="eastAsia" w:ascii="宋体" w:hAnsi="宋体" w:eastAsia="宋体" w:cs="宋体"/>
          <w:color w:val="auto"/>
          <w:spacing w:val="-1"/>
          <w:w w:val="95"/>
          <w:highlight w:val="none"/>
        </w:rPr>
      </w:pPr>
    </w:p>
    <w:p w14:paraId="3A036332">
      <w:pPr>
        <w:rPr>
          <w:rFonts w:hint="eastAsia" w:ascii="宋体" w:hAnsi="宋体" w:eastAsia="宋体" w:cs="宋体"/>
          <w:color w:val="auto"/>
          <w:spacing w:val="-1"/>
          <w:w w:val="95"/>
          <w:highlight w:val="none"/>
        </w:rPr>
      </w:pPr>
    </w:p>
    <w:p w14:paraId="715775F3">
      <w:pPr>
        <w:pStyle w:val="5"/>
        <w:spacing w:line="487" w:lineRule="auto"/>
        <w:ind w:right="987"/>
        <w:rPr>
          <w:rFonts w:hint="eastAsia" w:ascii="宋体" w:hAnsi="宋体" w:eastAsia="宋体" w:cs="宋体"/>
          <w:color w:val="auto"/>
          <w:highlight w:val="none"/>
        </w:rPr>
      </w:pPr>
      <w:r>
        <w:rPr>
          <w:rFonts w:hint="eastAsia" w:ascii="宋体" w:hAnsi="宋体" w:eastAsia="宋体" w:cs="宋体"/>
          <w:color w:val="auto"/>
          <w:highlight w:val="none"/>
        </w:rPr>
        <w:t>竞争性谈判文件</w:t>
      </w:r>
    </w:p>
    <w:p w14:paraId="06704E87">
      <w:pPr>
        <w:pStyle w:val="10"/>
        <w:rPr>
          <w:rFonts w:hint="eastAsia" w:ascii="宋体" w:hAnsi="宋体" w:eastAsia="宋体" w:cs="宋体"/>
          <w:b/>
          <w:color w:val="auto"/>
          <w:sz w:val="44"/>
          <w:highlight w:val="none"/>
          <w:lang w:val="en-US"/>
        </w:rPr>
      </w:pPr>
    </w:p>
    <w:p w14:paraId="42F1826F">
      <w:pPr>
        <w:pStyle w:val="10"/>
        <w:rPr>
          <w:rFonts w:hint="eastAsia" w:ascii="宋体" w:hAnsi="宋体" w:eastAsia="宋体" w:cs="宋体"/>
          <w:b/>
          <w:color w:val="auto"/>
          <w:sz w:val="44"/>
          <w:highlight w:val="none"/>
        </w:rPr>
      </w:pPr>
    </w:p>
    <w:p w14:paraId="4FB27309">
      <w:pPr>
        <w:pStyle w:val="10"/>
        <w:rPr>
          <w:rFonts w:hint="eastAsia" w:ascii="宋体" w:hAnsi="宋体" w:eastAsia="宋体" w:cs="宋体"/>
          <w:b/>
          <w:color w:val="auto"/>
          <w:sz w:val="44"/>
          <w:highlight w:val="none"/>
        </w:rPr>
      </w:pPr>
    </w:p>
    <w:p w14:paraId="131E79EE">
      <w:pPr>
        <w:pStyle w:val="10"/>
        <w:rPr>
          <w:rFonts w:hint="eastAsia" w:ascii="宋体" w:hAnsi="宋体" w:eastAsia="宋体" w:cs="宋体"/>
          <w:b/>
          <w:color w:val="auto"/>
          <w:sz w:val="44"/>
          <w:highlight w:val="none"/>
        </w:rPr>
      </w:pPr>
    </w:p>
    <w:p w14:paraId="4436FBEE">
      <w:pPr>
        <w:pStyle w:val="10"/>
        <w:rPr>
          <w:rFonts w:hint="eastAsia" w:ascii="宋体" w:hAnsi="宋体" w:eastAsia="宋体" w:cs="宋体"/>
          <w:b/>
          <w:color w:val="auto"/>
          <w:sz w:val="44"/>
          <w:highlight w:val="none"/>
        </w:rPr>
      </w:pPr>
    </w:p>
    <w:p w14:paraId="37418BA3">
      <w:pPr>
        <w:pStyle w:val="10"/>
        <w:rPr>
          <w:rFonts w:hint="eastAsia" w:ascii="宋体" w:hAnsi="宋体" w:eastAsia="宋体" w:cs="宋体"/>
          <w:color w:val="auto"/>
          <w:sz w:val="32"/>
          <w:szCs w:val="22"/>
          <w:highlight w:val="none"/>
          <w:lang w:val="zh-CN" w:eastAsia="zh-CN" w:bidi="zh-CN"/>
        </w:rPr>
      </w:pPr>
    </w:p>
    <w:p w14:paraId="47660B6E">
      <w:pPr>
        <w:spacing w:before="1"/>
        <w:ind w:right="987" w:firstLine="640" w:firstLineChars="200"/>
        <w:rPr>
          <w:rFonts w:hint="eastAsia" w:ascii="宋体" w:hAnsi="宋体" w:eastAsia="宋体" w:cs="宋体"/>
          <w:color w:val="auto"/>
          <w:sz w:val="32"/>
          <w:szCs w:val="22"/>
          <w:highlight w:val="none"/>
          <w:lang w:val="zh-CN" w:eastAsia="zh-CN" w:bidi="zh-CN"/>
        </w:rPr>
      </w:pPr>
    </w:p>
    <w:p w14:paraId="0ED32F5F">
      <w:pPr>
        <w:spacing w:before="1"/>
        <w:ind w:right="987" w:firstLine="640" w:firstLineChars="200"/>
        <w:rPr>
          <w:rFonts w:hint="eastAsia" w:ascii="宋体" w:hAnsi="宋体" w:eastAsia="宋体" w:cs="宋体"/>
          <w:color w:val="auto"/>
          <w:sz w:val="32"/>
          <w:szCs w:val="22"/>
          <w:highlight w:val="none"/>
          <w:lang w:val="zh-CN" w:eastAsia="zh-CN" w:bidi="zh-CN"/>
        </w:rPr>
      </w:pPr>
    </w:p>
    <w:p w14:paraId="54B570C5">
      <w:pPr>
        <w:spacing w:before="1"/>
        <w:ind w:right="987" w:firstLine="640" w:firstLineChars="200"/>
        <w:rPr>
          <w:rFonts w:hint="eastAsia" w:ascii="宋体" w:hAnsi="宋体" w:eastAsia="宋体" w:cs="宋体"/>
          <w:color w:val="auto"/>
          <w:sz w:val="32"/>
          <w:szCs w:val="22"/>
          <w:highlight w:val="none"/>
          <w:lang w:val="zh-CN" w:eastAsia="zh-CN" w:bidi="zh-CN"/>
        </w:rPr>
      </w:pPr>
    </w:p>
    <w:p w14:paraId="4D5C9A91">
      <w:pPr>
        <w:spacing w:before="1"/>
        <w:ind w:right="987" w:firstLine="640" w:firstLineChars="200"/>
        <w:rPr>
          <w:rFonts w:hint="eastAsia" w:ascii="宋体" w:hAnsi="宋体" w:eastAsia="宋体" w:cs="宋体"/>
          <w:color w:val="auto"/>
          <w:sz w:val="32"/>
          <w:szCs w:val="22"/>
          <w:highlight w:val="none"/>
          <w:lang w:val="zh-CN" w:eastAsia="zh-CN" w:bidi="zh-CN"/>
        </w:rPr>
      </w:pPr>
    </w:p>
    <w:p w14:paraId="2305C91C">
      <w:pPr>
        <w:spacing w:before="1"/>
        <w:ind w:right="987" w:firstLine="640" w:firstLineChars="200"/>
        <w:rPr>
          <w:rFonts w:hint="eastAsia" w:ascii="宋体" w:hAnsi="宋体" w:eastAsia="宋体" w:cs="宋体"/>
          <w:color w:val="auto"/>
          <w:sz w:val="32"/>
          <w:szCs w:val="22"/>
          <w:highlight w:val="none"/>
          <w:lang w:val="zh-CN" w:eastAsia="zh-CN" w:bidi="zh-CN"/>
        </w:rPr>
      </w:pPr>
    </w:p>
    <w:p w14:paraId="292F0D87">
      <w:pPr>
        <w:spacing w:before="1"/>
        <w:ind w:right="987" w:firstLine="640" w:firstLineChars="200"/>
        <w:rPr>
          <w:rFonts w:hint="eastAsia" w:ascii="宋体" w:hAnsi="宋体" w:eastAsia="宋体" w:cs="宋体"/>
          <w:color w:val="auto"/>
          <w:sz w:val="32"/>
          <w:szCs w:val="22"/>
          <w:highlight w:val="none"/>
          <w:lang w:val="zh-CN" w:eastAsia="zh-CN" w:bidi="zh-CN"/>
        </w:rPr>
      </w:pPr>
    </w:p>
    <w:p w14:paraId="53D15298">
      <w:pPr>
        <w:spacing w:before="1"/>
        <w:ind w:right="987" w:firstLine="640" w:firstLineChars="200"/>
        <w:rPr>
          <w:rFonts w:hint="eastAsia" w:ascii="宋体" w:hAnsi="宋体" w:eastAsia="宋体" w:cs="宋体"/>
          <w:color w:val="auto"/>
          <w:sz w:val="32"/>
          <w:szCs w:val="22"/>
          <w:highlight w:val="none"/>
          <w:lang w:val="zh-CN" w:eastAsia="zh-CN" w:bidi="zh-CN"/>
        </w:rPr>
      </w:pPr>
    </w:p>
    <w:p w14:paraId="41B3C407">
      <w:pPr>
        <w:spacing w:before="1"/>
        <w:ind w:right="987" w:firstLine="640" w:firstLineChars="200"/>
        <w:rPr>
          <w:rFonts w:hint="eastAsia" w:ascii="宋体" w:hAnsi="宋体" w:eastAsia="宋体" w:cs="宋体"/>
          <w:color w:val="auto"/>
          <w:sz w:val="32"/>
          <w:szCs w:val="22"/>
          <w:highlight w:val="none"/>
          <w:lang w:val="en-US" w:eastAsia="zh-CN" w:bidi="zh-CN"/>
        </w:rPr>
      </w:pPr>
      <w:r>
        <w:rPr>
          <w:rFonts w:hint="eastAsia" w:ascii="宋体" w:hAnsi="宋体" w:eastAsia="宋体" w:cs="宋体"/>
          <w:color w:val="auto"/>
          <w:sz w:val="32"/>
          <w:szCs w:val="22"/>
          <w:highlight w:val="none"/>
          <w:lang w:val="zh-CN" w:eastAsia="zh-CN" w:bidi="zh-CN"/>
        </w:rPr>
        <w:t>项目名称：鹿邑县人民医院保安服务项目</w:t>
      </w:r>
    </w:p>
    <w:p w14:paraId="0B7B7883">
      <w:pPr>
        <w:keepNext w:val="0"/>
        <w:keepLines w:val="0"/>
        <w:pageBreakBefore w:val="0"/>
        <w:widowControl w:val="0"/>
        <w:kinsoku/>
        <w:wordWrap/>
        <w:overflowPunct/>
        <w:topLinePunct w:val="0"/>
        <w:autoSpaceDE w:val="0"/>
        <w:autoSpaceDN w:val="0"/>
        <w:bidi w:val="0"/>
        <w:adjustRightInd/>
        <w:snapToGrid/>
        <w:spacing w:line="360" w:lineRule="auto"/>
        <w:ind w:firstLine="640" w:firstLineChars="200"/>
        <w:textAlignment w:val="auto"/>
        <w:rPr>
          <w:rFonts w:hint="eastAsia" w:ascii="宋体" w:hAnsi="宋体" w:eastAsia="宋体" w:cs="宋体"/>
          <w:color w:val="auto"/>
          <w:sz w:val="32"/>
          <w:szCs w:val="22"/>
          <w:highlight w:val="none"/>
          <w:lang w:val="zh-CN" w:eastAsia="zh-CN" w:bidi="zh-CN"/>
        </w:rPr>
      </w:pPr>
      <w:r>
        <w:rPr>
          <w:rFonts w:hint="eastAsia" w:ascii="宋体" w:hAnsi="宋体" w:eastAsia="宋体" w:cs="宋体"/>
          <w:color w:val="auto"/>
          <w:sz w:val="32"/>
          <w:szCs w:val="22"/>
          <w:highlight w:val="none"/>
          <w:lang w:val="zh-CN" w:eastAsia="zh-CN" w:bidi="zh-CN"/>
        </w:rPr>
        <w:t>项目编号：鹿财竞谈-2025-13</w:t>
      </w:r>
    </w:p>
    <w:p w14:paraId="77D7604F">
      <w:pPr>
        <w:spacing w:before="1"/>
        <w:ind w:right="987"/>
        <w:rPr>
          <w:rFonts w:hint="eastAsia" w:ascii="宋体" w:hAnsi="宋体" w:eastAsia="宋体" w:cs="宋体"/>
          <w:color w:val="auto"/>
          <w:sz w:val="32"/>
          <w:highlight w:val="none"/>
        </w:rPr>
      </w:pPr>
    </w:p>
    <w:p w14:paraId="525B8563">
      <w:pPr>
        <w:spacing w:before="1"/>
        <w:ind w:right="987" w:firstLine="640" w:firstLineChars="200"/>
        <w:jc w:val="center"/>
        <w:rPr>
          <w:rFonts w:hint="eastAsia" w:ascii="宋体" w:hAnsi="宋体" w:eastAsia="宋体" w:cs="宋体"/>
          <w:color w:val="auto"/>
          <w:sz w:val="32"/>
          <w:szCs w:val="22"/>
          <w:highlight w:val="none"/>
          <w:lang w:val="zh-CN" w:eastAsia="zh-CN" w:bidi="zh-CN"/>
        </w:rPr>
      </w:pPr>
      <w:r>
        <w:rPr>
          <w:rFonts w:hint="eastAsia" w:ascii="宋体" w:hAnsi="宋体" w:eastAsia="宋体" w:cs="宋体"/>
          <w:color w:val="auto"/>
          <w:sz w:val="32"/>
          <w:szCs w:val="22"/>
          <w:highlight w:val="none"/>
          <w:lang w:val="en-US" w:eastAsia="zh-CN" w:bidi="zh-CN"/>
        </w:rPr>
        <w:t>2025</w:t>
      </w:r>
      <w:r>
        <w:rPr>
          <w:rFonts w:hint="eastAsia" w:ascii="宋体" w:hAnsi="宋体" w:eastAsia="宋体" w:cs="宋体"/>
          <w:color w:val="auto"/>
          <w:sz w:val="32"/>
          <w:szCs w:val="22"/>
          <w:highlight w:val="none"/>
          <w:lang w:val="zh-CN" w:eastAsia="zh-CN" w:bidi="zh-CN"/>
        </w:rPr>
        <w:t>年</w:t>
      </w:r>
      <w:r>
        <w:rPr>
          <w:rFonts w:hint="eastAsia" w:ascii="宋体" w:hAnsi="宋体" w:eastAsia="宋体" w:cs="宋体"/>
          <w:color w:val="auto"/>
          <w:sz w:val="32"/>
          <w:szCs w:val="22"/>
          <w:highlight w:val="none"/>
          <w:lang w:val="en-US" w:eastAsia="zh-CN" w:bidi="zh-CN"/>
        </w:rPr>
        <w:t>5</w:t>
      </w:r>
      <w:r>
        <w:rPr>
          <w:rFonts w:hint="eastAsia" w:ascii="宋体" w:hAnsi="宋体" w:eastAsia="宋体" w:cs="宋体"/>
          <w:color w:val="auto"/>
          <w:sz w:val="32"/>
          <w:szCs w:val="22"/>
          <w:highlight w:val="none"/>
          <w:lang w:val="zh-CN" w:eastAsia="zh-CN" w:bidi="zh-CN"/>
        </w:rPr>
        <w:t>月</w:t>
      </w:r>
      <w:r>
        <w:rPr>
          <w:rFonts w:hint="eastAsia" w:ascii="宋体" w:hAnsi="宋体" w:eastAsia="宋体" w:cs="宋体"/>
          <w:color w:val="auto"/>
          <w:sz w:val="32"/>
          <w:szCs w:val="22"/>
          <w:highlight w:val="none"/>
          <w:lang w:val="en-US" w:eastAsia="zh-CN" w:bidi="zh-CN"/>
        </w:rPr>
        <w:t>2</w:t>
      </w:r>
      <w:r>
        <w:rPr>
          <w:rFonts w:hint="eastAsia" w:cs="宋体"/>
          <w:color w:val="auto"/>
          <w:sz w:val="32"/>
          <w:szCs w:val="22"/>
          <w:highlight w:val="none"/>
          <w:lang w:val="en-US" w:eastAsia="zh-CN" w:bidi="zh-CN"/>
        </w:rPr>
        <w:t>7</w:t>
      </w:r>
      <w:r>
        <w:rPr>
          <w:rFonts w:hint="eastAsia" w:ascii="宋体" w:hAnsi="宋体" w:eastAsia="宋体" w:cs="宋体"/>
          <w:color w:val="auto"/>
          <w:sz w:val="32"/>
          <w:szCs w:val="22"/>
          <w:highlight w:val="none"/>
          <w:lang w:val="zh-CN" w:eastAsia="zh-CN" w:bidi="zh-CN"/>
        </w:rPr>
        <w:t>日</w:t>
      </w:r>
    </w:p>
    <w:p w14:paraId="70C4A699">
      <w:pPr>
        <w:spacing w:before="1"/>
        <w:ind w:right="987" w:firstLine="640" w:firstLineChars="200"/>
        <w:jc w:val="right"/>
        <w:rPr>
          <w:rFonts w:hint="eastAsia" w:ascii="宋体" w:hAnsi="宋体" w:eastAsia="宋体" w:cs="宋体"/>
          <w:color w:val="auto"/>
          <w:sz w:val="32"/>
          <w:szCs w:val="22"/>
          <w:highlight w:val="none"/>
          <w:lang w:val="zh-CN" w:eastAsia="zh-CN" w:bidi="zh-CN"/>
        </w:rPr>
        <w:sectPr>
          <w:footerReference r:id="rId3" w:type="default"/>
          <w:type w:val="continuous"/>
          <w:pgSz w:w="11850" w:h="16790"/>
          <w:pgMar w:top="1600" w:right="1180" w:bottom="920" w:left="1580" w:header="720" w:footer="721" w:gutter="0"/>
          <w:pgNumType w:start="1"/>
          <w:cols w:space="720" w:num="1"/>
        </w:sectPr>
      </w:pPr>
    </w:p>
    <w:p w14:paraId="2396A4CC">
      <w:pPr>
        <w:pStyle w:val="6"/>
        <w:tabs>
          <w:tab w:val="left" w:pos="965"/>
        </w:tabs>
        <w:spacing w:before="39"/>
        <w:ind w:right="395"/>
        <w:rPr>
          <w:rFonts w:hint="eastAsia" w:ascii="宋体" w:hAnsi="宋体" w:eastAsia="宋体" w:cs="宋体"/>
          <w:color w:val="auto"/>
          <w:highlight w:val="none"/>
        </w:rPr>
      </w:pPr>
      <w:r>
        <w:rPr>
          <w:rFonts w:hint="eastAsia" w:ascii="宋体" w:hAnsi="宋体" w:eastAsia="宋体" w:cs="宋体"/>
          <w:color w:val="auto"/>
          <w:highlight w:val="none"/>
        </w:rPr>
        <w:t>目</w:t>
      </w:r>
      <w:r>
        <w:rPr>
          <w:rFonts w:hint="eastAsia" w:ascii="宋体" w:hAnsi="宋体" w:eastAsia="宋体" w:cs="宋体"/>
          <w:color w:val="auto"/>
          <w:highlight w:val="none"/>
        </w:rPr>
        <w:tab/>
      </w:r>
      <w:r>
        <w:rPr>
          <w:rFonts w:hint="eastAsia" w:ascii="宋体" w:hAnsi="宋体" w:eastAsia="宋体" w:cs="宋体"/>
          <w:color w:val="auto"/>
          <w:highlight w:val="none"/>
        </w:rPr>
        <w:t>录</w:t>
      </w:r>
    </w:p>
    <w:sdt>
      <w:sdtPr>
        <w:rPr>
          <w:rFonts w:hint="eastAsia" w:ascii="宋体" w:hAnsi="宋体" w:eastAsia="宋体" w:cs="宋体"/>
          <w:color w:val="auto"/>
          <w:highlight w:val="none"/>
        </w:rPr>
        <w:id w:val="533461460"/>
        <w:docPartObj>
          <w:docPartGallery w:val="Table of Contents"/>
          <w:docPartUnique/>
        </w:docPartObj>
      </w:sdtPr>
      <w:sdtEndPr>
        <w:rPr>
          <w:rFonts w:hint="eastAsia" w:ascii="宋体" w:hAnsi="宋体" w:eastAsia="宋体" w:cs="宋体"/>
          <w:color w:val="auto"/>
          <w:highlight w:val="none"/>
        </w:rPr>
      </w:sdtEndPr>
      <w:sdtContent>
        <w:p w14:paraId="29CDD935">
          <w:pPr>
            <w:pStyle w:val="18"/>
            <w:tabs>
              <w:tab w:val="left" w:pos="1619"/>
              <w:tab w:val="right" w:leader="dot" w:pos="8851"/>
            </w:tabs>
            <w:spacing w:before="419"/>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第一部分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判采</w:t>
          </w:r>
          <w:r>
            <w:rPr>
              <w:rFonts w:hint="eastAsia" w:ascii="宋体" w:hAnsi="宋体" w:eastAsia="宋体" w:cs="宋体"/>
              <w:color w:val="auto"/>
              <w:highlight w:val="none"/>
            </w:rPr>
            <w:t>购邀请函</w:t>
          </w:r>
          <w:r>
            <w:rPr>
              <w:rFonts w:hint="eastAsia" w:ascii="宋体" w:hAnsi="宋体" w:eastAsia="宋体" w:cs="宋体"/>
              <w:color w:val="auto"/>
              <w:highlight w:val="none"/>
            </w:rPr>
            <w:tab/>
          </w:r>
          <w:r>
            <w:rPr>
              <w:rFonts w:hint="eastAsia" w:ascii="宋体" w:hAnsi="宋体" w:eastAsia="宋体" w:cs="宋体"/>
              <w:color w:val="auto"/>
              <w:highlight w:val="none"/>
            </w:rPr>
            <w:t>3</w:t>
          </w:r>
          <w:r>
            <w:rPr>
              <w:rFonts w:hint="eastAsia" w:ascii="宋体" w:hAnsi="宋体" w:eastAsia="宋体" w:cs="宋体"/>
              <w:color w:val="auto"/>
              <w:highlight w:val="none"/>
            </w:rPr>
            <w:fldChar w:fldCharType="end"/>
          </w:r>
        </w:p>
        <w:p w14:paraId="6586AF3B">
          <w:pPr>
            <w:pStyle w:val="18"/>
            <w:tabs>
              <w:tab w:val="left" w:pos="1619"/>
              <w:tab w:val="right" w:leader="dot" w:pos="8851"/>
            </w:tabs>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第二部分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判供</w:t>
          </w:r>
          <w:r>
            <w:rPr>
              <w:rFonts w:hint="eastAsia" w:ascii="宋体" w:hAnsi="宋体" w:eastAsia="宋体" w:cs="宋体"/>
              <w:color w:val="auto"/>
              <w:highlight w:val="none"/>
            </w:rPr>
            <w:t>应商须知</w:t>
          </w:r>
          <w:r>
            <w:rPr>
              <w:rFonts w:hint="eastAsia" w:ascii="宋体" w:hAnsi="宋体" w:eastAsia="宋体" w:cs="宋体"/>
              <w:color w:val="auto"/>
              <w:highlight w:val="none"/>
            </w:rPr>
            <w:tab/>
          </w:r>
          <w:r>
            <w:rPr>
              <w:rFonts w:hint="eastAsia" w:ascii="宋体" w:hAnsi="宋体" w:eastAsia="宋体" w:cs="宋体"/>
              <w:color w:val="auto"/>
              <w:highlight w:val="none"/>
            </w:rPr>
            <w:t>5</w:t>
          </w:r>
          <w:r>
            <w:rPr>
              <w:rFonts w:hint="eastAsia" w:ascii="宋体" w:hAnsi="宋体" w:eastAsia="宋体" w:cs="宋体"/>
              <w:color w:val="auto"/>
              <w:highlight w:val="none"/>
            </w:rPr>
            <w:fldChar w:fldCharType="end"/>
          </w:r>
        </w:p>
        <w:p w14:paraId="280519A2">
          <w:pPr>
            <w:pStyle w:val="18"/>
            <w:tabs>
              <w:tab w:val="left" w:pos="1619"/>
              <w:tab w:val="right" w:leader="dot" w:pos="8851"/>
            </w:tabs>
            <w:rPr>
              <w:rFonts w:hint="eastAsia" w:ascii="宋体" w:hAnsi="宋体" w:eastAsia="宋体" w:cs="宋体"/>
              <w:color w:val="auto"/>
              <w:highlight w:val="none"/>
              <w:lang w:val="en-US"/>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第三部分</w:t>
          </w:r>
          <w:r>
            <w:rPr>
              <w:rFonts w:hint="eastAsia" w:ascii="宋体" w:hAnsi="宋体" w:eastAsia="宋体" w:cs="宋体"/>
              <w:color w:val="auto"/>
              <w:highlight w:val="none"/>
            </w:rPr>
            <w:tab/>
          </w:r>
          <w:r>
            <w:rPr>
              <w:rFonts w:hint="eastAsia" w:ascii="宋体" w:hAnsi="宋体" w:eastAsia="宋体" w:cs="宋体"/>
              <w:color w:val="auto"/>
              <w:highlight w:val="none"/>
            </w:rPr>
            <w:t>谈判项目要求</w:t>
          </w:r>
          <w:r>
            <w:rPr>
              <w:rFonts w:hint="eastAsia" w:ascii="宋体" w:hAnsi="宋体" w:eastAsia="宋体" w:cs="宋体"/>
              <w:color w:val="auto"/>
              <w:highlight w:val="none"/>
            </w:rPr>
            <w:tab/>
          </w:r>
          <w:r>
            <w:rPr>
              <w:rFonts w:hint="eastAsia" w:ascii="宋体" w:hAnsi="宋体" w:eastAsia="宋体" w:cs="宋体"/>
              <w:color w:val="auto"/>
              <w:highlight w:val="none"/>
              <w:lang w:val="en-US"/>
            </w:rPr>
            <w:t>1</w:t>
          </w:r>
          <w:r>
            <w:rPr>
              <w:rFonts w:hint="eastAsia" w:ascii="宋体" w:hAnsi="宋体" w:eastAsia="宋体" w:cs="宋体"/>
              <w:color w:val="auto"/>
              <w:highlight w:val="none"/>
              <w:lang w:val="en-US"/>
            </w:rPr>
            <w:fldChar w:fldCharType="end"/>
          </w:r>
          <w:r>
            <w:rPr>
              <w:rFonts w:hint="eastAsia" w:ascii="宋体" w:hAnsi="宋体" w:eastAsia="宋体" w:cs="宋体"/>
              <w:color w:val="auto"/>
              <w:highlight w:val="none"/>
              <w:lang w:val="en-US"/>
            </w:rPr>
            <w:t>6</w:t>
          </w:r>
        </w:p>
        <w:p w14:paraId="0C434609">
          <w:pPr>
            <w:pStyle w:val="18"/>
            <w:tabs>
              <w:tab w:val="left" w:pos="1619"/>
              <w:tab w:val="right" w:leader="dot" w:pos="8851"/>
            </w:tabs>
            <w:rPr>
              <w:rFonts w:hint="eastAsia" w:ascii="宋体" w:hAnsi="宋体" w:eastAsia="宋体" w:cs="宋体"/>
              <w:color w:val="auto"/>
              <w:highlight w:val="none"/>
              <w:lang w:val="en-US"/>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第四部分</w:t>
          </w:r>
          <w:r>
            <w:rPr>
              <w:rFonts w:hint="eastAsia" w:ascii="宋体" w:hAnsi="宋体" w:eastAsia="宋体" w:cs="宋体"/>
              <w:color w:val="auto"/>
              <w:highlight w:val="none"/>
            </w:rPr>
            <w:tab/>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tab/>
          </w:r>
          <w:r>
            <w:rPr>
              <w:rFonts w:hint="eastAsia" w:ascii="宋体" w:hAnsi="宋体" w:eastAsia="宋体" w:cs="宋体"/>
              <w:color w:val="auto"/>
              <w:highlight w:val="none"/>
              <w:lang w:val="en-US"/>
            </w:rPr>
            <w:t>1</w:t>
          </w:r>
          <w:r>
            <w:rPr>
              <w:rFonts w:hint="eastAsia" w:ascii="宋体" w:hAnsi="宋体" w:eastAsia="宋体" w:cs="宋体"/>
              <w:color w:val="auto"/>
              <w:highlight w:val="none"/>
              <w:lang w:val="en-US"/>
            </w:rPr>
            <w:fldChar w:fldCharType="end"/>
          </w:r>
          <w:r>
            <w:rPr>
              <w:rFonts w:hint="eastAsia" w:ascii="宋体" w:hAnsi="宋体" w:eastAsia="宋体" w:cs="宋体"/>
              <w:color w:val="auto"/>
              <w:highlight w:val="none"/>
              <w:lang w:val="en-US"/>
            </w:rPr>
            <w:t>7</w:t>
          </w:r>
        </w:p>
        <w:p w14:paraId="34D524C0">
          <w:pPr>
            <w:pStyle w:val="18"/>
            <w:tabs>
              <w:tab w:val="left" w:pos="1619"/>
              <w:tab w:val="right" w:leader="dot" w:pos="8851"/>
            </w:tabs>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第五部分</w:t>
          </w:r>
          <w:r>
            <w:rPr>
              <w:rFonts w:hint="eastAsia" w:ascii="宋体" w:hAnsi="宋体" w:eastAsia="宋体" w:cs="宋体"/>
              <w:color w:val="auto"/>
              <w:highlight w:val="none"/>
            </w:rPr>
            <w:tab/>
          </w:r>
          <w:r>
            <w:rPr>
              <w:rFonts w:hint="eastAsia" w:ascii="宋体" w:hAnsi="宋体" w:eastAsia="宋体" w:cs="宋体"/>
              <w:color w:val="auto"/>
              <w:highlight w:val="none"/>
            </w:rPr>
            <w:t>谈判响应文件格式</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ab/>
          </w:r>
          <w:r>
            <w:rPr>
              <w:rFonts w:hint="eastAsia" w:ascii="宋体" w:hAnsi="宋体" w:eastAsia="宋体" w:cs="宋体"/>
              <w:color w:val="auto"/>
              <w:highlight w:val="none"/>
            </w:rPr>
            <w:t>1</w:t>
          </w:r>
          <w:r>
            <w:rPr>
              <w:rFonts w:hint="eastAsia" w:ascii="宋体" w:hAnsi="宋体" w:eastAsia="宋体" w:cs="宋体"/>
              <w:color w:val="auto"/>
              <w:highlight w:val="none"/>
              <w:lang w:val="en-US"/>
            </w:rPr>
            <w:t>8</w:t>
          </w:r>
        </w:p>
        <w:p w14:paraId="0CD699F4">
          <w:pPr>
            <w:pStyle w:val="18"/>
            <w:tabs>
              <w:tab w:val="left" w:pos="1619"/>
              <w:tab w:val="right" w:leader="dot" w:pos="8851"/>
            </w:tabs>
            <w:rPr>
              <w:rFonts w:hint="eastAsia" w:ascii="宋体" w:hAnsi="宋体" w:eastAsia="宋体" w:cs="宋体"/>
              <w:color w:val="auto"/>
              <w:highlight w:val="none"/>
            </w:rPr>
          </w:pPr>
          <w:r>
            <w:rPr>
              <w:rFonts w:hint="eastAsia" w:ascii="宋体" w:hAnsi="宋体" w:eastAsia="宋体" w:cs="宋体"/>
              <w:color w:val="auto"/>
              <w:highlight w:val="none"/>
              <w:lang w:val="en-US"/>
            </w:rPr>
            <w:t xml:space="preserve">第六部分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val="en-US"/>
            </w:rPr>
            <w:t>周口市政府采购合同（</w:t>
          </w:r>
          <w:r>
            <w:rPr>
              <w:rFonts w:hint="eastAsia" w:cs="宋体"/>
              <w:color w:val="auto"/>
              <w:highlight w:val="none"/>
              <w:lang w:val="en-US" w:eastAsia="zh-CN"/>
            </w:rPr>
            <w:t>服务类</w:t>
          </w:r>
          <w:r>
            <w:rPr>
              <w:rFonts w:hint="eastAsia" w:ascii="宋体" w:hAnsi="宋体" w:eastAsia="宋体" w:cs="宋体"/>
              <w:color w:val="auto"/>
              <w:highlight w:val="none"/>
              <w:lang w:val="en-US"/>
            </w:rPr>
            <w:t>）标准文本</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合同签订指引</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供应商履约验收指引</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周口市政府采购合同融资政策告知函</w:t>
          </w:r>
          <w:r>
            <w:rPr>
              <w:rFonts w:hint="eastAsia" w:ascii="宋体" w:hAnsi="宋体" w:eastAsia="宋体" w:cs="宋体"/>
              <w:color w:val="auto"/>
              <w:highlight w:val="none"/>
              <w:lang w:val="en-US" w:eastAsia="zh-CN"/>
            </w:rPr>
            <w:t xml:space="preserve">        </w:t>
          </w:r>
          <w:r>
            <w:rPr>
              <w:rFonts w:hint="eastAsia" w:cs="宋体"/>
              <w:color w:val="auto"/>
              <w:highlight w:val="none"/>
              <w:lang w:val="en-US" w:eastAsia="zh-CN"/>
            </w:rPr>
            <w:t>31</w:t>
          </w:r>
        </w:p>
      </w:sdtContent>
    </w:sdt>
    <w:p w14:paraId="0FCE6DC8">
      <w:pPr>
        <w:rPr>
          <w:rFonts w:hint="eastAsia" w:ascii="宋体" w:hAnsi="宋体" w:eastAsia="宋体" w:cs="宋体"/>
          <w:color w:val="auto"/>
          <w:highlight w:val="none"/>
        </w:rPr>
      </w:pPr>
    </w:p>
    <w:p w14:paraId="7522129F">
      <w:pPr>
        <w:pStyle w:val="22"/>
        <w:ind w:left="440" w:firstLine="482"/>
        <w:rPr>
          <w:rFonts w:hint="eastAsia" w:ascii="宋体" w:hAnsi="宋体" w:eastAsia="宋体" w:cs="宋体"/>
          <w:b/>
          <w:bCs/>
          <w:color w:val="auto"/>
          <w:sz w:val="24"/>
          <w:szCs w:val="24"/>
          <w:highlight w:val="none"/>
        </w:rPr>
      </w:pPr>
    </w:p>
    <w:p w14:paraId="4AC72992">
      <w:pPr>
        <w:pStyle w:val="22"/>
        <w:ind w:left="440" w:firstLine="482"/>
        <w:rPr>
          <w:rFonts w:hint="eastAsia" w:ascii="宋体" w:hAnsi="宋体" w:eastAsia="宋体" w:cs="宋体"/>
          <w:b/>
          <w:bCs/>
          <w:color w:val="auto"/>
          <w:sz w:val="24"/>
          <w:szCs w:val="24"/>
          <w:highlight w:val="none"/>
        </w:rPr>
      </w:pPr>
    </w:p>
    <w:p w14:paraId="226221A8">
      <w:pPr>
        <w:pStyle w:val="22"/>
        <w:ind w:left="440" w:firstLine="482"/>
        <w:rPr>
          <w:rFonts w:hint="eastAsia" w:ascii="宋体" w:hAnsi="宋体" w:eastAsia="宋体" w:cs="宋体"/>
          <w:b/>
          <w:bCs/>
          <w:color w:val="auto"/>
          <w:sz w:val="24"/>
          <w:szCs w:val="24"/>
          <w:highlight w:val="none"/>
        </w:rPr>
        <w:sectPr>
          <w:pgSz w:w="11850" w:h="16790"/>
          <w:pgMar w:top="1400" w:right="1180" w:bottom="920" w:left="1580" w:header="0" w:footer="721" w:gutter="0"/>
          <w:cols w:space="720" w:num="1"/>
        </w:sectPr>
      </w:pPr>
    </w:p>
    <w:p w14:paraId="3246B109">
      <w:pPr>
        <w:pStyle w:val="6"/>
        <w:numPr>
          <w:ilvl w:val="0"/>
          <w:numId w:val="1"/>
        </w:numPr>
        <w:tabs>
          <w:tab w:val="left" w:pos="1607"/>
        </w:tabs>
        <w:spacing w:before="100"/>
        <w:rPr>
          <w:rFonts w:hint="eastAsia" w:ascii="宋体" w:hAnsi="宋体" w:eastAsia="宋体" w:cs="宋体"/>
          <w:color w:val="auto"/>
          <w:highlight w:val="none"/>
        </w:rPr>
      </w:pPr>
      <w:bookmarkStart w:id="0" w:name="_bookmark0"/>
      <w:bookmarkEnd w:id="0"/>
      <w:bookmarkStart w:id="1" w:name="第一部分__谈判采购邀请函"/>
      <w:bookmarkEnd w:id="1"/>
      <w:r>
        <w:rPr>
          <w:rFonts w:hint="eastAsia" w:ascii="宋体" w:hAnsi="宋体" w:eastAsia="宋体" w:cs="宋体"/>
          <w:color w:val="auto"/>
          <w:highlight w:val="none"/>
        </w:rPr>
        <w:t>谈判采购邀请函</w:t>
      </w:r>
    </w:p>
    <w:p w14:paraId="7831EBD9">
      <w:pPr>
        <w:rPr>
          <w:rFonts w:hint="eastAsia" w:ascii="宋体" w:hAnsi="宋体" w:eastAsia="宋体" w:cs="宋体"/>
          <w:color w:val="auto"/>
          <w:highlight w:val="none"/>
        </w:rPr>
      </w:pPr>
    </w:p>
    <w:p w14:paraId="591A26C7">
      <w:pPr>
        <w:pStyle w:val="29"/>
        <w:rPr>
          <w:rFonts w:hint="eastAsia" w:ascii="宋体" w:hAnsi="宋体" w:eastAsia="宋体" w:cs="宋体"/>
          <w:color w:val="auto"/>
          <w:highlight w:val="none"/>
        </w:rPr>
      </w:pPr>
      <w:bookmarkStart w:id="2" w:name="_Toc28359089"/>
      <w:bookmarkStart w:id="3" w:name="_Toc28359012"/>
      <w:bookmarkStart w:id="4" w:name="_Toc35393629"/>
      <w:bookmarkStart w:id="5" w:name="_Toc35393798"/>
      <w:bookmarkStart w:id="6" w:name="OLE_LINK1"/>
      <w:bookmarkStart w:id="7" w:name="OLE_LINK2"/>
    </w:p>
    <w:p w14:paraId="232B3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1E69CF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鹿邑县人民医院保安服务项目(项目名称) 项目的潜在投标人应在周口市公共资源交易中心网（http://jyzx.zhoukou.gov.cn）获取招标文件，并于</w:t>
      </w:r>
      <w:r>
        <w:rPr>
          <w:rFonts w:hint="eastAsia"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 xml:space="preserve"> 年</w:t>
      </w:r>
      <w:r>
        <w:rPr>
          <w:rFonts w:hint="eastAsia" w:cs="宋体"/>
          <w:i w:val="0"/>
          <w:iCs w:val="0"/>
          <w:color w:val="auto"/>
          <w:sz w:val="24"/>
          <w:szCs w:val="24"/>
          <w:highlight w:val="none"/>
          <w:lang w:val="en-US" w:eastAsia="zh-CN"/>
        </w:rPr>
        <w:t>06</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04</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2A1AEAF4">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一、项目基本情况</w:t>
      </w:r>
      <w:bookmarkEnd w:id="2"/>
      <w:bookmarkEnd w:id="3"/>
      <w:bookmarkEnd w:id="4"/>
      <w:bookmarkEnd w:id="5"/>
    </w:p>
    <w:p w14:paraId="1524980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项目编号：鹿财竞谈-2025-13</w:t>
      </w:r>
    </w:p>
    <w:p w14:paraId="3BCFBC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项目名称：鹿邑县人民医院保安服务项目</w:t>
      </w:r>
    </w:p>
    <w:p w14:paraId="0B7FAD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采购方式：竞争性谈判</w:t>
      </w:r>
    </w:p>
    <w:p w14:paraId="6E1AFD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预算金额：</w:t>
      </w:r>
      <w:r>
        <w:rPr>
          <w:rFonts w:hint="eastAsia" w:cs="宋体"/>
          <w:i w:val="0"/>
          <w:iCs w:val="0"/>
          <w:color w:val="auto"/>
          <w:sz w:val="24"/>
          <w:szCs w:val="24"/>
          <w:highlight w:val="none"/>
          <w:lang w:val="en-US" w:eastAsia="zh-CN"/>
        </w:rPr>
        <w:t>1147200.00元</w:t>
      </w:r>
    </w:p>
    <w:p w14:paraId="7545F6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最高限价：</w:t>
      </w:r>
      <w:r>
        <w:rPr>
          <w:rFonts w:hint="eastAsia" w:ascii="宋体" w:hAnsi="宋体" w:eastAsia="宋体" w:cs="宋体"/>
          <w:i w:val="0"/>
          <w:iCs w:val="0"/>
          <w:color w:val="auto"/>
          <w:sz w:val="24"/>
          <w:szCs w:val="24"/>
          <w:highlight w:val="none"/>
          <w:lang w:val="en-US" w:eastAsia="zh-CN"/>
        </w:rPr>
        <w:t>1147200.00元</w:t>
      </w:r>
    </w:p>
    <w:p w14:paraId="47758C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w:t>
      </w:r>
      <w:r>
        <w:rPr>
          <w:rFonts w:hint="eastAsia" w:ascii="宋体" w:hAnsi="宋体" w:eastAsia="宋体" w:cs="宋体"/>
          <w:i w:val="0"/>
          <w:iCs w:val="0"/>
          <w:color w:val="auto"/>
          <w:sz w:val="24"/>
          <w:szCs w:val="24"/>
          <w:highlight w:val="none"/>
        </w:rPr>
        <w:t>划分：</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个</w:t>
      </w:r>
      <w:r>
        <w:rPr>
          <w:rFonts w:hint="eastAsia" w:ascii="宋体" w:hAnsi="宋体" w:eastAsia="宋体" w:cs="宋体"/>
          <w:i w:val="0"/>
          <w:iCs w:val="0"/>
          <w:color w:val="auto"/>
          <w:sz w:val="24"/>
          <w:szCs w:val="24"/>
          <w:highlight w:val="none"/>
          <w:lang w:val="en-US" w:eastAsia="zh-CN"/>
        </w:rPr>
        <w:t>包</w:t>
      </w:r>
    </w:p>
    <w:tbl>
      <w:tblPr>
        <w:tblStyle w:val="24"/>
        <w:tblW w:w="8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4780"/>
        <w:gridCol w:w="2357"/>
      </w:tblGrid>
      <w:tr w14:paraId="2C17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873" w:type="dxa"/>
            <w:vAlign w:val="center"/>
          </w:tcPr>
          <w:p w14:paraId="574FB52C">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包号</w:t>
            </w:r>
          </w:p>
        </w:tc>
        <w:tc>
          <w:tcPr>
            <w:tcW w:w="4780" w:type="dxa"/>
            <w:vAlign w:val="center"/>
          </w:tcPr>
          <w:p w14:paraId="44426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包名称</w:t>
            </w:r>
          </w:p>
        </w:tc>
        <w:tc>
          <w:tcPr>
            <w:tcW w:w="2357" w:type="dxa"/>
            <w:vAlign w:val="center"/>
          </w:tcPr>
          <w:p w14:paraId="476E9803">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包最高限价万元</w:t>
            </w:r>
          </w:p>
        </w:tc>
      </w:tr>
      <w:tr w14:paraId="68E8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873" w:type="dxa"/>
            <w:vAlign w:val="center"/>
          </w:tcPr>
          <w:p w14:paraId="6638F4CB">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p>
        </w:tc>
        <w:tc>
          <w:tcPr>
            <w:tcW w:w="4780" w:type="dxa"/>
            <w:vAlign w:val="center"/>
          </w:tcPr>
          <w:p w14:paraId="059BDCC9">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鹿邑县人民医院保安服务项目</w:t>
            </w:r>
          </w:p>
        </w:tc>
        <w:tc>
          <w:tcPr>
            <w:tcW w:w="2357" w:type="dxa"/>
            <w:vAlign w:val="center"/>
          </w:tcPr>
          <w:p w14:paraId="3BF650D3">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114.72</w:t>
            </w:r>
          </w:p>
        </w:tc>
      </w:tr>
    </w:tbl>
    <w:p w14:paraId="254CE5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采购需求：（包括但不限于标的的名称、数量、简要技术需求或服务要求等）</w:t>
      </w:r>
    </w:p>
    <w:p w14:paraId="70F38F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鹿邑县人民医院保安服务项目</w:t>
      </w:r>
    </w:p>
    <w:p w14:paraId="493FA5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合同履行期限：</w:t>
      </w:r>
      <w:r>
        <w:rPr>
          <w:rFonts w:hint="eastAsia" w:cs="宋体"/>
          <w:i w:val="0"/>
          <w:iCs w:val="0"/>
          <w:color w:val="auto"/>
          <w:sz w:val="24"/>
          <w:szCs w:val="24"/>
          <w:highlight w:val="none"/>
          <w:lang w:val="en-US" w:eastAsia="zh-CN"/>
        </w:rPr>
        <w:t>1年</w:t>
      </w:r>
    </w:p>
    <w:p w14:paraId="631718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8" w:name="_Toc28359090"/>
      <w:bookmarkStart w:id="9" w:name="_Toc28359013"/>
      <w:bookmarkStart w:id="10" w:name="_Toc35393630"/>
      <w:bookmarkStart w:id="11" w:name="_Toc35393799"/>
      <w:r>
        <w:rPr>
          <w:rFonts w:hint="eastAsia" w:ascii="宋体" w:hAnsi="宋体" w:eastAsia="宋体" w:cs="宋体"/>
          <w:i w:val="0"/>
          <w:iCs w:val="0"/>
          <w:color w:val="auto"/>
          <w:sz w:val="24"/>
          <w:szCs w:val="24"/>
          <w:highlight w:val="none"/>
        </w:rPr>
        <w:t>是否接受进口产品：否</w:t>
      </w:r>
    </w:p>
    <w:p w14:paraId="4F9830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0569DE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采购预留金额（万元）</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114.72</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 xml:space="preserve"> 必须提供中小企业声明函。</w:t>
      </w:r>
    </w:p>
    <w:p w14:paraId="44562DEE">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8"/>
      <w:bookmarkEnd w:id="9"/>
      <w:bookmarkEnd w:id="10"/>
      <w:bookmarkEnd w:id="11"/>
    </w:p>
    <w:p w14:paraId="5E3D4C7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6D07BA2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14:paraId="6A267C45">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（2）具有良好的商业信誉和健全的财务会计制度</w:t>
      </w:r>
      <w:r>
        <w:rPr>
          <w:rFonts w:hint="eastAsia" w:cs="宋体"/>
          <w:color w:val="auto"/>
          <w:sz w:val="24"/>
          <w:highlight w:val="none"/>
          <w:lang w:eastAsia="zh-CN"/>
        </w:rPr>
        <w:t>；</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eastAsia="zh-CN"/>
        </w:rPr>
        <w:t>2023年度</w:t>
      </w:r>
      <w:r>
        <w:rPr>
          <w:rFonts w:hint="eastAsia" w:cs="宋体"/>
          <w:color w:val="auto"/>
          <w:sz w:val="24"/>
          <w:highlight w:val="none"/>
          <w:lang w:val="en-US" w:eastAsia="zh-CN"/>
        </w:rPr>
        <w:t>和</w:t>
      </w:r>
      <w:r>
        <w:rPr>
          <w:rFonts w:hint="eastAsia" w:ascii="宋体" w:hAnsi="宋体" w:eastAsia="宋体" w:cs="宋体"/>
          <w:color w:val="auto"/>
          <w:sz w:val="24"/>
          <w:highlight w:val="none"/>
          <w:lang w:eastAsia="zh-CN"/>
        </w:rPr>
        <w:t>2024年度的财务</w:t>
      </w:r>
      <w:r>
        <w:rPr>
          <w:rFonts w:hint="eastAsia" w:ascii="宋体" w:hAnsi="宋体" w:eastAsia="宋体" w:cs="宋体"/>
          <w:color w:val="auto"/>
          <w:sz w:val="24"/>
          <w:highlight w:val="none"/>
        </w:rPr>
        <w:t>审计报告或银行出具的资信证明，新成立公司以公司成立起点年度为准）</w:t>
      </w:r>
      <w:r>
        <w:rPr>
          <w:rFonts w:hint="eastAsia" w:ascii="宋体" w:hAnsi="宋体" w:eastAsia="宋体" w:cs="宋体"/>
          <w:color w:val="auto"/>
          <w:sz w:val="24"/>
          <w:highlight w:val="none"/>
          <w:lang w:eastAsia="zh-CN"/>
        </w:rPr>
        <w:t>。</w:t>
      </w:r>
    </w:p>
    <w:p w14:paraId="3C53905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（3）具有履行合同所必需的设备和专业技术能力；（提供书面声明函，格式自拟）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14:paraId="31F98BED">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（4）有依法缴纳税收和社会保障资金的良好记录</w:t>
      </w:r>
      <w:r>
        <w:rPr>
          <w:rFonts w:hint="eastAsia" w:cs="宋体"/>
          <w:color w:val="auto"/>
          <w:sz w:val="24"/>
          <w:highlight w:val="none"/>
          <w:lang w:eastAsia="zh-CN"/>
        </w:rPr>
        <w:t>；</w:t>
      </w:r>
      <w:r>
        <w:rPr>
          <w:rFonts w:hint="eastAsia" w:ascii="宋体" w:hAnsi="宋体" w:eastAsia="宋体" w:cs="宋体"/>
          <w:color w:val="auto"/>
          <w:sz w:val="24"/>
          <w:highlight w:val="none"/>
        </w:rPr>
        <w:t>（提供开标日期前六个月</w:t>
      </w:r>
      <w:r>
        <w:rPr>
          <w:rFonts w:hint="eastAsia" w:cs="宋体"/>
          <w:color w:val="auto"/>
          <w:sz w:val="24"/>
          <w:highlight w:val="none"/>
          <w:lang w:val="en-US" w:eastAsia="zh-CN"/>
        </w:rPr>
        <w:t>内连续</w:t>
      </w:r>
      <w:r>
        <w:rPr>
          <w:rFonts w:hint="eastAsia" w:ascii="宋体" w:hAnsi="宋体" w:eastAsia="宋体" w:cs="宋体"/>
          <w:color w:val="auto"/>
          <w:sz w:val="24"/>
          <w:highlight w:val="none"/>
        </w:rPr>
        <w:t>已依法缴纳税收的凭据；提供开标日期前六个月内连续已依法缴纳社会保险的凭据；依法免税或不需要缴纳社会保障资金的供应商，应提供相应证明文件，新成立的公司从成立之日起）</w:t>
      </w:r>
      <w:r>
        <w:rPr>
          <w:rFonts w:hint="eastAsia" w:ascii="宋体" w:hAnsi="宋体" w:eastAsia="宋体" w:cs="宋体"/>
          <w:color w:val="auto"/>
          <w:sz w:val="24"/>
          <w:highlight w:val="none"/>
          <w:lang w:eastAsia="zh-CN"/>
        </w:rPr>
        <w:t>。</w:t>
      </w:r>
    </w:p>
    <w:p w14:paraId="5E2DDD0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（5）参加政府采购活动前三年内，在经营活动中没有重大违法记录；（提供应商书面声明）</w:t>
      </w:r>
    </w:p>
    <w:p w14:paraId="4B75BF76">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 xml:space="preserve"> （6）法律、行政法规规定的其他条件。 </w:t>
      </w:r>
    </w:p>
    <w:p w14:paraId="174B80A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bookmarkStart w:id="12" w:name="_Toc28359091"/>
      <w:bookmarkStart w:id="13" w:name="_Toc2835901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85B7E9D">
      <w:pPr>
        <w:numPr>
          <w:ilvl w:val="0"/>
          <w:numId w:val="0"/>
        </w:numPr>
        <w:spacing w:line="360" w:lineRule="auto"/>
        <w:ind w:firstLine="480" w:firstLineChars="200"/>
        <w:rPr>
          <w:rFonts w:hint="eastAsia" w:ascii="宋体" w:hAnsi="宋体" w:cs="宋体"/>
          <w:color w:val="auto"/>
          <w:sz w:val="24"/>
          <w:highlight w:val="none"/>
        </w:rPr>
      </w:pPr>
      <w:r>
        <w:rPr>
          <w:rFonts w:hint="eastAsia" w:ascii="宋体" w:hAnsi="宋体" w:eastAsia="宋体" w:cs="宋体"/>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w:t>
      </w:r>
      <w:r>
        <w:rPr>
          <w:rFonts w:hint="eastAsia" w:ascii="宋体" w:hAnsi="宋体" w:cs="宋体"/>
          <w:bCs/>
          <w:color w:val="auto"/>
          <w:kern w:val="0"/>
          <w:sz w:val="24"/>
          <w:highlight w:val="none"/>
        </w:rPr>
        <w:t>供应商须通过“信用中国”网站（www.creditchina.gov.cn)、“中国执行信息公开网”（zxgk.court.gov.cn）对“列入失信被执行人、重大税收违法案件当事人名单、政府采购严重违法失信行为记录名单”企业和法定代表人的查询，通</w:t>
      </w:r>
      <w:r>
        <w:rPr>
          <w:rFonts w:hint="eastAsia" w:ascii="宋体" w:hAnsi="宋体" w:cs="宋体"/>
          <w:color w:val="auto"/>
          <w:sz w:val="24"/>
          <w:highlight w:val="none"/>
        </w:rPr>
        <w:t>过“中国政府采购网”（www.ccgp.gov.cn）对“政府采购严重违法失信行为信息记录”企业信用记录查询（</w:t>
      </w:r>
      <w:r>
        <w:rPr>
          <w:rFonts w:hint="eastAsia" w:ascii="宋体" w:hAnsi="宋体" w:cs="宋体"/>
          <w:bCs/>
          <w:color w:val="auto"/>
          <w:kern w:val="0"/>
          <w:sz w:val="24"/>
          <w:highlight w:val="none"/>
        </w:rPr>
        <w:t>在投标文件中附加盖公章的网页查询扫描件，查询日期为公告发布之日起至投标截止之日止</w:t>
      </w:r>
      <w:r>
        <w:rPr>
          <w:rFonts w:hint="eastAsia" w:ascii="宋体" w:hAnsi="宋体" w:cs="宋体"/>
          <w:color w:val="auto"/>
          <w:sz w:val="24"/>
          <w:highlight w:val="none"/>
        </w:rPr>
        <w:t>）。</w:t>
      </w:r>
    </w:p>
    <w:p w14:paraId="33FE2A6C">
      <w:pPr>
        <w:numPr>
          <w:ilvl w:val="0"/>
          <w:numId w:val="0"/>
        </w:numPr>
        <w:spacing w:line="360" w:lineRule="auto"/>
        <w:ind w:firstLine="240" w:firstLineChars="100"/>
        <w:rPr>
          <w:rFonts w:hint="eastAsia" w:ascii="宋体" w:hAnsi="宋体" w:cs="宋体"/>
          <w:color w:val="auto"/>
          <w:sz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4、投标单位负责人为同一人或存在直接控股、管理关系的不同投标人，不得参加同一合同项下的政府采购活动（提供国家企业信用信息系统查询截图，包括公司基础信息和股东信息，</w:t>
      </w:r>
      <w:r>
        <w:rPr>
          <w:rFonts w:hint="eastAsia"/>
          <w:color w:val="auto"/>
          <w:sz w:val="24"/>
          <w:szCs w:val="24"/>
          <w:highlight w:val="none"/>
        </w:rPr>
        <w:t>投标文件中提供网站查询</w:t>
      </w:r>
      <w:r>
        <w:rPr>
          <w:rFonts w:hint="eastAsia"/>
          <w:color w:val="auto"/>
          <w:sz w:val="24"/>
          <w:szCs w:val="24"/>
          <w:highlight w:val="none"/>
          <w:lang w:eastAsia="zh-CN"/>
        </w:rPr>
        <w:t>和网页链接的扫描件、法定代表人和委托代理人签章并加盖公章。</w:t>
      </w:r>
      <w:r>
        <w:rPr>
          <w:rFonts w:hint="eastAsia"/>
          <w:color w:val="auto"/>
          <w:sz w:val="24"/>
          <w:szCs w:val="24"/>
          <w:highlight w:val="none"/>
        </w:rPr>
        <w:t>查询时间公告后有效）。</w:t>
      </w:r>
    </w:p>
    <w:p w14:paraId="4F444505">
      <w:pPr>
        <w:spacing w:line="360" w:lineRule="auto"/>
        <w:ind w:firstLine="480" w:firstLineChars="200"/>
        <w:jc w:val="left"/>
        <w:rPr>
          <w:rFonts w:hint="default"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5.</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lang w:val="en-US" w:eastAsia="zh-CN"/>
        </w:rPr>
        <w:t>须具</w:t>
      </w:r>
      <w:r>
        <w:rPr>
          <w:rFonts w:hint="eastAsia" w:cs="宋体"/>
          <w:color w:val="auto"/>
          <w:sz w:val="24"/>
          <w:highlight w:val="none"/>
          <w:lang w:val="en-US" w:eastAsia="zh-CN"/>
        </w:rPr>
        <w:t>备公安部门核发的有效的</w:t>
      </w:r>
      <w:r>
        <w:rPr>
          <w:rFonts w:hint="eastAsia" w:ascii="宋体" w:hAnsi="宋体" w:eastAsia="宋体" w:cs="宋体"/>
          <w:color w:val="auto"/>
          <w:sz w:val="24"/>
          <w:highlight w:val="none"/>
          <w:lang w:val="en-US" w:eastAsia="zh-CN"/>
        </w:rPr>
        <w:t>《保安服务许可证》。</w:t>
      </w:r>
    </w:p>
    <w:p w14:paraId="555ECF64">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4" w:name="_Toc35393800"/>
      <w:bookmarkStart w:id="15" w:name="_Toc35393631"/>
      <w:r>
        <w:rPr>
          <w:rFonts w:hint="eastAsia" w:ascii="宋体" w:hAnsi="宋体" w:eastAsia="宋体" w:cs="宋体"/>
          <w:b w:val="0"/>
          <w:color w:val="auto"/>
          <w:sz w:val="24"/>
          <w:szCs w:val="24"/>
          <w:highlight w:val="none"/>
        </w:rPr>
        <w:t>三、获取采购文件</w:t>
      </w:r>
      <w:bookmarkEnd w:id="12"/>
      <w:bookmarkEnd w:id="13"/>
      <w:bookmarkEnd w:id="14"/>
      <w:bookmarkEnd w:id="15"/>
    </w:p>
    <w:p w14:paraId="26179C6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05</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27</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至</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05</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30</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（北京时间，法定节假日除外 ）</w:t>
      </w:r>
    </w:p>
    <w:p w14:paraId="5EEB99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34242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4BEEAF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64E769A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6" w:name="_Toc28359092"/>
      <w:bookmarkStart w:id="17" w:name="_Toc28359015"/>
      <w:bookmarkStart w:id="18" w:name="_Toc35393801"/>
      <w:bookmarkStart w:id="19" w:name="_Toc35393632"/>
      <w:r>
        <w:rPr>
          <w:rFonts w:hint="eastAsia" w:ascii="宋体" w:hAnsi="宋体" w:eastAsia="宋体" w:cs="宋体"/>
          <w:b w:val="0"/>
          <w:color w:val="auto"/>
          <w:sz w:val="24"/>
          <w:szCs w:val="24"/>
          <w:highlight w:val="none"/>
        </w:rPr>
        <w:t>四、响应文件提交</w:t>
      </w:r>
      <w:bookmarkEnd w:id="16"/>
      <w:bookmarkEnd w:id="17"/>
      <w:bookmarkEnd w:id="18"/>
      <w:bookmarkEnd w:id="19"/>
    </w:p>
    <w:p w14:paraId="6F2AEEF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2025</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06</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05</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70329F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3DA2450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highlight w:val="none"/>
        </w:rPr>
      </w:pPr>
      <w:bookmarkStart w:id="20" w:name="_Toc35393802"/>
      <w:bookmarkStart w:id="21" w:name="_Toc35393633"/>
      <w:bookmarkStart w:id="22" w:name="_Toc28359093"/>
      <w:bookmarkStart w:id="23" w:name="_Toc28359016"/>
      <w:r>
        <w:rPr>
          <w:rFonts w:hint="eastAsia" w:ascii="宋体" w:hAnsi="宋体" w:eastAsia="宋体" w:cs="宋体"/>
          <w:b w:val="0"/>
          <w:i w:val="0"/>
          <w:iCs w:val="0"/>
          <w:color w:val="auto"/>
          <w:sz w:val="24"/>
          <w:szCs w:val="24"/>
          <w:highlight w:val="none"/>
        </w:rPr>
        <w:t>五、开启</w:t>
      </w:r>
      <w:bookmarkEnd w:id="20"/>
      <w:bookmarkEnd w:id="21"/>
      <w:bookmarkEnd w:id="22"/>
      <w:bookmarkEnd w:id="23"/>
    </w:p>
    <w:p w14:paraId="5C70CF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color w:val="auto"/>
          <w:sz w:val="24"/>
          <w:szCs w:val="24"/>
          <w:highlight w:val="none"/>
        </w:rPr>
        <w:t>时间：</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2025</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06</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05</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157F7F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3E21C20E">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24" w:name="_Toc35393634"/>
      <w:bookmarkStart w:id="25" w:name="_Toc28359017"/>
      <w:bookmarkStart w:id="26" w:name="_Toc28359094"/>
      <w:bookmarkStart w:id="27" w:name="_Toc35393803"/>
      <w:r>
        <w:rPr>
          <w:rFonts w:hint="eastAsia" w:ascii="宋体" w:hAnsi="宋体" w:eastAsia="宋体" w:cs="宋体"/>
          <w:b w:val="0"/>
          <w:color w:val="auto"/>
          <w:sz w:val="24"/>
          <w:szCs w:val="24"/>
          <w:highlight w:val="none"/>
        </w:rPr>
        <w:t>六、公告期限</w:t>
      </w:r>
      <w:bookmarkEnd w:id="24"/>
      <w:bookmarkEnd w:id="25"/>
      <w:bookmarkEnd w:id="26"/>
      <w:bookmarkEnd w:id="27"/>
    </w:p>
    <w:p w14:paraId="6C89C4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6D4B40CD">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highlight w:val="none"/>
        </w:rPr>
      </w:pPr>
      <w:bookmarkStart w:id="28" w:name="_Toc35393635"/>
      <w:bookmarkStart w:id="29" w:name="_Toc35393804"/>
      <w:r>
        <w:rPr>
          <w:rFonts w:hint="eastAsia" w:ascii="宋体" w:hAnsi="宋体" w:eastAsia="宋体" w:cs="宋体"/>
          <w:b w:val="0"/>
          <w:color w:val="auto"/>
          <w:sz w:val="24"/>
          <w:szCs w:val="24"/>
          <w:highlight w:val="none"/>
        </w:rPr>
        <w:t>七、其他补充事宜</w:t>
      </w:r>
      <w:bookmarkEnd w:id="28"/>
      <w:bookmarkEnd w:id="29"/>
    </w:p>
    <w:p w14:paraId="30E29AD2">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30" w:name="_Toc35393636"/>
      <w:bookmarkStart w:id="31" w:name="_Toc35393805"/>
      <w:bookmarkStart w:id="32" w:name="_Toc28359095"/>
      <w:bookmarkStart w:id="33" w:name="_Toc28359018"/>
      <w:r>
        <w:rPr>
          <w:rFonts w:hint="eastAsia" w:ascii="宋体" w:hAnsi="宋体" w:eastAsia="宋体" w:cs="宋体"/>
          <w:b w:val="0"/>
          <w:color w:val="auto"/>
          <w:sz w:val="24"/>
          <w:szCs w:val="24"/>
          <w:highlight w:val="none"/>
        </w:rPr>
        <w:t>八、凡对本次采购提出询问，请按以下方式联系。</w:t>
      </w:r>
      <w:bookmarkEnd w:id="30"/>
      <w:bookmarkEnd w:id="31"/>
      <w:bookmarkEnd w:id="32"/>
      <w:bookmarkEnd w:id="33"/>
    </w:p>
    <w:p w14:paraId="2957E2B5">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highlight w:val="none"/>
        </w:rPr>
      </w:pPr>
      <w:bookmarkStart w:id="34" w:name="_Toc28359096"/>
      <w:bookmarkStart w:id="35" w:name="_Toc35393806"/>
      <w:bookmarkStart w:id="36" w:name="_Toc35393637"/>
      <w:bookmarkStart w:id="37" w:name="_Toc28359019"/>
      <w:r>
        <w:rPr>
          <w:rFonts w:hint="eastAsia" w:ascii="宋体" w:hAnsi="宋体" w:eastAsia="宋体" w:cs="宋体"/>
          <w:b w:val="0"/>
          <w:color w:val="auto"/>
          <w:sz w:val="24"/>
          <w:szCs w:val="24"/>
          <w:highlight w:val="none"/>
        </w:rPr>
        <w:t>1.采购人信息</w:t>
      </w:r>
      <w:bookmarkEnd w:id="34"/>
      <w:bookmarkEnd w:id="35"/>
      <w:bookmarkEnd w:id="36"/>
      <w:bookmarkEnd w:id="37"/>
    </w:p>
    <w:p w14:paraId="3342AF3D">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名    称：</w:t>
      </w:r>
      <w:r>
        <w:rPr>
          <w:rFonts w:hint="eastAsia" w:cs="宋体"/>
          <w:b w:val="0"/>
          <w:color w:val="auto"/>
          <w:sz w:val="24"/>
          <w:szCs w:val="24"/>
          <w:highlight w:val="none"/>
          <w:lang w:val="en-US" w:eastAsia="zh-CN"/>
        </w:rPr>
        <w:t>鹿邑县人民医院</w:t>
      </w:r>
      <w:r>
        <w:rPr>
          <w:rFonts w:hint="eastAsia" w:ascii="宋体" w:hAnsi="宋体" w:eastAsia="宋体" w:cs="宋体"/>
          <w:b w:val="0"/>
          <w:color w:val="auto"/>
          <w:sz w:val="24"/>
          <w:szCs w:val="24"/>
          <w:highlight w:val="none"/>
        </w:rPr>
        <w:t>　　　　　　　　　　　　</w:t>
      </w:r>
    </w:p>
    <w:p w14:paraId="23DF2F88">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地    址：</w:t>
      </w:r>
      <w:r>
        <w:rPr>
          <w:rFonts w:hint="eastAsia" w:cs="宋体"/>
          <w:b w:val="0"/>
          <w:bCs/>
          <w:color w:val="auto"/>
          <w:sz w:val="24"/>
          <w:szCs w:val="24"/>
          <w:highlight w:val="none"/>
          <w:lang w:val="en-US" w:eastAsia="zh-CN"/>
        </w:rPr>
        <w:t>河南省鹿邑县老君台后街93号</w:t>
      </w:r>
      <w:r>
        <w:rPr>
          <w:rFonts w:hint="eastAsia" w:ascii="宋体" w:hAnsi="宋体" w:eastAsia="宋体" w:cs="宋体"/>
          <w:b w:val="0"/>
          <w:bCs/>
          <w:color w:val="auto"/>
          <w:sz w:val="24"/>
          <w:szCs w:val="24"/>
          <w:highlight w:val="none"/>
        </w:rPr>
        <w:t>　</w:t>
      </w:r>
      <w:r>
        <w:rPr>
          <w:rFonts w:hint="eastAsia" w:ascii="宋体" w:hAnsi="宋体" w:eastAsia="宋体" w:cs="宋体"/>
          <w:b w:val="0"/>
          <w:color w:val="auto"/>
          <w:sz w:val="24"/>
          <w:szCs w:val="24"/>
          <w:highlight w:val="none"/>
        </w:rPr>
        <w:t>　　　　　　　　　　　</w:t>
      </w:r>
    </w:p>
    <w:p w14:paraId="1276026C">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ascii="宋体" w:hAnsi="宋体" w:eastAsia="宋体" w:cs="宋体"/>
          <w:b w:val="0"/>
          <w:color w:val="auto"/>
          <w:sz w:val="24"/>
          <w:szCs w:val="24"/>
          <w:highlight w:val="none"/>
          <w:lang w:val="en-US" w:eastAsia="zh-CN"/>
        </w:rPr>
        <w:t xml:space="preserve">赵卫杰    </w:t>
      </w:r>
    </w:p>
    <w:p w14:paraId="1C9E5BEE">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联系方式：</w:t>
      </w:r>
      <w:r>
        <w:rPr>
          <w:rFonts w:hint="eastAsia" w:ascii="宋体" w:hAnsi="宋体" w:eastAsia="宋体" w:cs="宋体"/>
          <w:b w:val="0"/>
          <w:color w:val="auto"/>
          <w:sz w:val="24"/>
          <w:szCs w:val="24"/>
          <w:highlight w:val="none"/>
          <w:lang w:val="en-US" w:eastAsia="zh-CN"/>
        </w:rPr>
        <w:t>13839420669</w:t>
      </w:r>
      <w:r>
        <w:rPr>
          <w:rFonts w:hint="eastAsia" w:ascii="宋体" w:hAnsi="宋体" w:eastAsia="宋体" w:cs="宋体"/>
          <w:b w:val="0"/>
          <w:color w:val="auto"/>
          <w:sz w:val="24"/>
          <w:szCs w:val="24"/>
          <w:highlight w:val="none"/>
        </w:rPr>
        <w:t xml:space="preserve">　　　　　　　 　　　 </w:t>
      </w:r>
    </w:p>
    <w:p w14:paraId="0BBCB25E">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highlight w:val="none"/>
        </w:rPr>
      </w:pPr>
      <w:bookmarkStart w:id="38" w:name="_Toc35393638"/>
      <w:bookmarkStart w:id="39" w:name="_Toc28359020"/>
      <w:bookmarkStart w:id="40" w:name="_Toc28359097"/>
      <w:bookmarkStart w:id="41" w:name="_Toc35393807"/>
      <w:r>
        <w:rPr>
          <w:rFonts w:hint="eastAsia" w:ascii="宋体" w:hAnsi="宋体" w:eastAsia="宋体" w:cs="宋体"/>
          <w:b w:val="0"/>
          <w:color w:val="auto"/>
          <w:sz w:val="24"/>
          <w:szCs w:val="24"/>
          <w:highlight w:val="none"/>
        </w:rPr>
        <w:t>2.采购代理机构信息</w:t>
      </w:r>
      <w:bookmarkEnd w:id="38"/>
      <w:bookmarkEnd w:id="39"/>
      <w:bookmarkEnd w:id="40"/>
      <w:bookmarkEnd w:id="41"/>
    </w:p>
    <w:p w14:paraId="1CE1645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pacing w:val="-6"/>
          <w:sz w:val="24"/>
          <w:szCs w:val="24"/>
          <w:highlight w:val="none"/>
        </w:rPr>
        <w:t xml:space="preserve">周口市公共资源交易中心政府采购中心 </w:t>
      </w:r>
    </w:p>
    <w:p w14:paraId="1ED3B93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pacing w:val="-6"/>
          <w:sz w:val="24"/>
          <w:szCs w:val="24"/>
          <w:highlight w:val="none"/>
        </w:rPr>
        <w:t xml:space="preserve">周口市东新区光明路和政通路交叉口北100米路东 </w:t>
      </w:r>
    </w:p>
    <w:p w14:paraId="0DD7F2E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郭战伟</w:t>
      </w:r>
    </w:p>
    <w:p w14:paraId="744FA3A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val="en-US" w:eastAsia="zh-CN"/>
        </w:rPr>
        <w:t>0394-8106517 19913276009</w:t>
      </w:r>
    </w:p>
    <w:p w14:paraId="1C8B40A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color w:val="auto"/>
          <w:sz w:val="24"/>
          <w:szCs w:val="24"/>
          <w:highlight w:val="none"/>
          <w:lang w:val="en-US" w:eastAsia="zh-CN"/>
        </w:rPr>
      </w:pPr>
      <w:bookmarkStart w:id="42" w:name="_Toc28359098"/>
      <w:bookmarkStart w:id="43" w:name="_Toc35393639"/>
      <w:bookmarkStart w:id="44" w:name="_Toc28359021"/>
      <w:bookmarkStart w:id="45" w:name="_Toc35393808"/>
      <w:r>
        <w:rPr>
          <w:rFonts w:hint="eastAsia" w:ascii="宋体" w:hAnsi="宋体" w:eastAsia="宋体" w:cs="宋体"/>
          <w:b w:val="0"/>
          <w:i w:val="0"/>
          <w:iCs w:val="0"/>
          <w:color w:val="auto"/>
          <w:sz w:val="24"/>
          <w:szCs w:val="24"/>
          <w:highlight w:val="none"/>
        </w:rPr>
        <w:t>3.</w:t>
      </w:r>
      <w:bookmarkEnd w:id="42"/>
      <w:bookmarkEnd w:id="43"/>
      <w:bookmarkEnd w:id="44"/>
      <w:bookmarkEnd w:id="45"/>
      <w:r>
        <w:rPr>
          <w:rFonts w:hint="eastAsia" w:ascii="宋体" w:hAnsi="宋体" w:eastAsia="宋体" w:cs="宋体"/>
          <w:i w:val="0"/>
          <w:iCs w:val="0"/>
          <w:color w:val="auto"/>
          <w:sz w:val="24"/>
          <w:szCs w:val="24"/>
          <w:highlight w:val="none"/>
          <w:lang w:val="en-US" w:eastAsia="zh-CN"/>
        </w:rPr>
        <w:t>监督单位：</w:t>
      </w:r>
      <w:r>
        <w:rPr>
          <w:rFonts w:hint="eastAsia" w:ascii="宋体" w:hAnsi="宋体" w:eastAsia="宋体" w:cs="Times New Roman"/>
          <w:color w:val="auto"/>
          <w:kern w:val="2"/>
          <w:sz w:val="24"/>
          <w:highlight w:val="none"/>
          <w:lang w:val="en-US" w:eastAsia="zh-CN" w:bidi="ar-SA"/>
        </w:rPr>
        <w:t>鹿邑县财政局政府采购监督管理科</w:t>
      </w:r>
    </w:p>
    <w:p w14:paraId="6EC287E6">
      <w:pPr>
        <w:pStyle w:val="2"/>
        <w:ind w:firstLine="720" w:firstLineChars="300"/>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Times New Roman"/>
          <w:color w:val="auto"/>
          <w:kern w:val="2"/>
          <w:sz w:val="24"/>
          <w:highlight w:val="none"/>
          <w:lang w:val="en-US" w:eastAsia="zh-CN" w:bidi="ar-SA"/>
        </w:rPr>
        <w:t>0394-7181669</w:t>
      </w:r>
      <w:r>
        <w:rPr>
          <w:rFonts w:hint="eastAsia" w:ascii="宋体" w:hAnsi="宋体" w:eastAsia="宋体" w:cs="宋体"/>
          <w:i w:val="0"/>
          <w:iCs w:val="0"/>
          <w:color w:val="auto"/>
          <w:sz w:val="24"/>
          <w:szCs w:val="24"/>
          <w:highlight w:val="none"/>
          <w:lang w:val="en-US" w:eastAsia="zh-CN"/>
        </w:rPr>
        <w:t xml:space="preserve">  </w:t>
      </w:r>
    </w:p>
    <w:p w14:paraId="0F2CE439">
      <w:pPr>
        <w:pStyle w:val="2"/>
        <w:rPr>
          <w:rFonts w:hint="eastAsia" w:ascii="宋体" w:hAnsi="宋体" w:eastAsia="宋体" w:cs="宋体"/>
          <w:color w:val="auto"/>
          <w:sz w:val="24"/>
          <w:szCs w:val="24"/>
          <w:highlight w:val="none"/>
          <w:lang w:val="en-US" w:eastAsia="zh-CN"/>
        </w:rPr>
      </w:pPr>
    </w:p>
    <w:p w14:paraId="67A6216E">
      <w:pPr>
        <w:pStyle w:val="10"/>
        <w:adjustRightInd w:val="0"/>
        <w:snapToGrid w:val="0"/>
        <w:spacing w:line="360" w:lineRule="auto"/>
        <w:ind w:firstLine="1920" w:firstLineChars="800"/>
        <w:rPr>
          <w:rFonts w:hint="eastAsia" w:ascii="宋体" w:hAnsi="宋体" w:eastAsia="宋体" w:cs="宋体"/>
          <w:color w:val="auto"/>
          <w:sz w:val="24"/>
          <w:szCs w:val="24"/>
          <w:highlight w:val="none"/>
        </w:rPr>
      </w:pPr>
      <w:bookmarkStart w:id="78" w:name="_GoBack"/>
      <w:bookmarkEnd w:id="78"/>
      <w:r>
        <w:rPr>
          <w:rFonts w:hint="eastAsia" w:ascii="宋体" w:hAnsi="宋体" w:eastAsia="宋体" w:cs="宋体"/>
          <w:color w:val="auto"/>
          <w:sz w:val="24"/>
          <w:szCs w:val="24"/>
          <w:highlight w:val="none"/>
        </w:rPr>
        <w:t>周口市公共资源交易中心政府采购中心</w:t>
      </w:r>
    </w:p>
    <w:p w14:paraId="6FAA1F26">
      <w:pPr>
        <w:pStyle w:val="10"/>
        <w:adjustRightInd w:val="0"/>
        <w:snapToGrid w:val="0"/>
        <w:spacing w:line="360" w:lineRule="auto"/>
        <w:ind w:firstLine="3000" w:firstLineChars="1250"/>
        <w:rPr>
          <w:rFonts w:hint="eastAsia" w:ascii="宋体" w:hAnsi="宋体" w:eastAsia="宋体" w:cs="宋体"/>
          <w:color w:val="auto"/>
          <w:sz w:val="24"/>
          <w:szCs w:val="24"/>
          <w:highlight w:val="none"/>
        </w:rPr>
      </w:pPr>
      <w:r>
        <w:rPr>
          <w:rFonts w:hint="eastAsia" w:cs="宋体"/>
          <w:color w:val="auto"/>
          <w:sz w:val="24"/>
          <w:szCs w:val="24"/>
          <w:highlight w:val="none"/>
          <w:shd w:val="clear" w:color="auto" w:fill="FFFFFF"/>
          <w:lang w:val="en-US" w:eastAsia="zh-CN"/>
        </w:rPr>
        <w:t>2025</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05</w:t>
      </w:r>
      <w:r>
        <w:rPr>
          <w:rFonts w:hint="eastAsia" w:ascii="宋体" w:hAnsi="宋体" w:eastAsia="宋体" w:cs="宋体"/>
          <w:color w:val="auto"/>
          <w:sz w:val="24"/>
          <w:szCs w:val="24"/>
          <w:highlight w:val="none"/>
        </w:rPr>
        <w:t>月</w:t>
      </w:r>
      <w:r>
        <w:rPr>
          <w:rFonts w:hint="eastAsia" w:cs="宋体"/>
          <w:color w:val="auto"/>
          <w:sz w:val="24"/>
          <w:szCs w:val="24"/>
          <w:highlight w:val="none"/>
          <w:shd w:val="clear" w:color="auto" w:fill="FFFFFF"/>
          <w:lang w:val="en-US" w:eastAsia="zh-CN"/>
        </w:rPr>
        <w:t>27</w:t>
      </w:r>
      <w:r>
        <w:rPr>
          <w:rFonts w:hint="eastAsia" w:ascii="宋体" w:hAnsi="宋体" w:eastAsia="宋体" w:cs="宋体"/>
          <w:color w:val="auto"/>
          <w:sz w:val="24"/>
          <w:szCs w:val="24"/>
          <w:highlight w:val="none"/>
        </w:rPr>
        <w:t>日</w:t>
      </w:r>
    </w:p>
    <w:bookmarkEnd w:id="6"/>
    <w:bookmarkEnd w:id="7"/>
    <w:p w14:paraId="64D288E8">
      <w:pPr>
        <w:adjustRightInd w:val="0"/>
        <w:snapToGrid w:val="0"/>
        <w:spacing w:line="360" w:lineRule="auto"/>
        <w:ind w:firstLine="480" w:firstLineChars="200"/>
        <w:rPr>
          <w:rFonts w:hint="eastAsia" w:ascii="宋体" w:hAnsi="宋体" w:eastAsia="宋体" w:cs="宋体"/>
          <w:color w:val="auto"/>
          <w:sz w:val="24"/>
          <w:szCs w:val="24"/>
          <w:highlight w:val="none"/>
        </w:rPr>
        <w:sectPr>
          <w:pgSz w:w="11850" w:h="16790"/>
          <w:pgMar w:top="1400" w:right="1180" w:bottom="920" w:left="1580" w:header="0" w:footer="721" w:gutter="0"/>
          <w:cols w:space="720" w:num="1"/>
        </w:sectPr>
      </w:pPr>
    </w:p>
    <w:p w14:paraId="237ABA12">
      <w:pPr>
        <w:pStyle w:val="6"/>
        <w:numPr>
          <w:ilvl w:val="0"/>
          <w:numId w:val="1"/>
        </w:numPr>
        <w:tabs>
          <w:tab w:val="left" w:pos="1607"/>
        </w:tabs>
        <w:spacing w:before="100"/>
        <w:rPr>
          <w:rFonts w:hint="eastAsia" w:ascii="宋体" w:hAnsi="宋体" w:eastAsia="宋体" w:cs="宋体"/>
          <w:b/>
          <w:color w:val="auto"/>
          <w:szCs w:val="21"/>
          <w:highlight w:val="none"/>
        </w:rPr>
      </w:pPr>
      <w:bookmarkStart w:id="46" w:name="_bookmark1"/>
      <w:bookmarkEnd w:id="46"/>
      <w:bookmarkStart w:id="47" w:name="第二部分__项目内容及施工要求"/>
      <w:bookmarkEnd w:id="47"/>
      <w:r>
        <w:rPr>
          <w:rFonts w:hint="eastAsia" w:ascii="宋体" w:hAnsi="宋体" w:eastAsia="宋体" w:cs="宋体"/>
          <w:color w:val="auto"/>
          <w:highlight w:val="none"/>
          <w:lang w:val="en-US"/>
        </w:rPr>
        <w:t>谈判供应商须知</w:t>
      </w:r>
    </w:p>
    <w:p w14:paraId="198027D3">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投标须知前附表</w:t>
      </w:r>
    </w:p>
    <w:p w14:paraId="37487C17">
      <w:pPr>
        <w:pStyle w:val="19"/>
        <w:rPr>
          <w:rFonts w:hint="eastAsia" w:ascii="宋体" w:hAnsi="宋体" w:eastAsia="宋体" w:cs="宋体"/>
          <w:color w:val="auto"/>
          <w:highlight w:val="none"/>
        </w:rPr>
      </w:pPr>
    </w:p>
    <w:tbl>
      <w:tblPr>
        <w:tblStyle w:val="23"/>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1134A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896294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18" w:type="dxa"/>
            <w:tcBorders>
              <w:left w:val="single" w:color="auto" w:sz="4" w:space="0"/>
            </w:tcBorders>
            <w:vAlign w:val="center"/>
          </w:tcPr>
          <w:p w14:paraId="5A169B2C">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6601" w:type="dxa"/>
            <w:vAlign w:val="center"/>
          </w:tcPr>
          <w:p w14:paraId="455153C6">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      容</w:t>
            </w:r>
          </w:p>
        </w:tc>
      </w:tr>
      <w:tr w14:paraId="54338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864253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418" w:type="dxa"/>
            <w:tcBorders>
              <w:left w:val="single" w:color="auto" w:sz="4" w:space="0"/>
            </w:tcBorders>
            <w:vAlign w:val="center"/>
          </w:tcPr>
          <w:p w14:paraId="519D06B5">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项目名称</w:t>
            </w:r>
          </w:p>
        </w:tc>
        <w:tc>
          <w:tcPr>
            <w:tcW w:w="6601" w:type="dxa"/>
            <w:vAlign w:val="center"/>
          </w:tcPr>
          <w:p w14:paraId="6210B0AE">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鹿邑县人民医院保安服务项目</w:t>
            </w:r>
          </w:p>
        </w:tc>
      </w:tr>
      <w:tr w14:paraId="35D1DF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AAD68E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418" w:type="dxa"/>
            <w:tcBorders>
              <w:left w:val="single" w:color="auto" w:sz="4" w:space="0"/>
            </w:tcBorders>
            <w:vAlign w:val="center"/>
          </w:tcPr>
          <w:p w14:paraId="22CBCD53">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项目编号</w:t>
            </w:r>
          </w:p>
        </w:tc>
        <w:tc>
          <w:tcPr>
            <w:tcW w:w="6601" w:type="dxa"/>
            <w:vAlign w:val="center"/>
          </w:tcPr>
          <w:p w14:paraId="28475D66">
            <w:pPr>
              <w:spacing w:line="360" w:lineRule="auto"/>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lang w:val="en-US"/>
              </w:rPr>
              <w:t>鹿财竞谈-2025-13</w:t>
            </w:r>
          </w:p>
        </w:tc>
      </w:tr>
      <w:tr w14:paraId="11420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88D5B4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418" w:type="dxa"/>
            <w:tcBorders>
              <w:left w:val="single" w:color="auto" w:sz="4" w:space="0"/>
            </w:tcBorders>
            <w:vAlign w:val="center"/>
          </w:tcPr>
          <w:p w14:paraId="72E04784">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采购人</w:t>
            </w:r>
          </w:p>
        </w:tc>
        <w:tc>
          <w:tcPr>
            <w:tcW w:w="6601" w:type="dxa"/>
            <w:vAlign w:val="center"/>
          </w:tcPr>
          <w:p w14:paraId="061C7979">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采购人：鹿邑县人民医院　</w:t>
            </w:r>
          </w:p>
          <w:p w14:paraId="28A2EA78">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val="en-US" w:eastAsia="zh-CN"/>
              </w:rPr>
              <w:t>赵卫杰</w:t>
            </w:r>
          </w:p>
          <w:p w14:paraId="0AE1F75D">
            <w:pPr>
              <w:spacing w:line="360" w:lineRule="auto"/>
              <w:rPr>
                <w:rFonts w:hint="default" w:ascii="宋体" w:hAnsi="宋体" w:eastAsia="宋体" w:cs="宋体"/>
                <w:color w:val="auto"/>
                <w:szCs w:val="21"/>
                <w:highlight w:val="none"/>
                <w:lang w:val="en-US"/>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lang w:val="en-US" w:eastAsia="zh-CN"/>
              </w:rPr>
              <w:t>13839420669</w:t>
            </w:r>
          </w:p>
          <w:p w14:paraId="2615A7B0">
            <w:pPr>
              <w:spacing w:line="360" w:lineRule="auto"/>
              <w:rPr>
                <w:rFonts w:hint="eastAsia" w:ascii="宋体" w:hAnsi="宋体" w:eastAsia="宋体" w:cs="宋体"/>
                <w:color w:val="auto"/>
                <w:szCs w:val="21"/>
                <w:highlight w:val="none"/>
                <w:lang w:val="en-US"/>
              </w:rPr>
            </w:pPr>
            <w:r>
              <w:rPr>
                <w:rFonts w:hint="eastAsia" w:ascii="宋体" w:hAnsi="宋体" w:eastAsia="宋体" w:cs="宋体"/>
                <w:bCs/>
                <w:color w:val="auto"/>
                <w:szCs w:val="21"/>
                <w:highlight w:val="none"/>
              </w:rPr>
              <w:t>联系地址</w:t>
            </w:r>
            <w:r>
              <w:rPr>
                <w:rFonts w:hint="eastAsia" w:ascii="宋体" w:hAnsi="宋体" w:eastAsia="宋体" w:cs="宋体"/>
                <w:bCs/>
                <w:color w:val="auto"/>
                <w:szCs w:val="21"/>
                <w:highlight w:val="none"/>
                <w:lang w:val="en-US"/>
              </w:rPr>
              <w:t>：</w:t>
            </w:r>
            <w:r>
              <w:rPr>
                <w:rFonts w:hint="eastAsia" w:ascii="宋体" w:hAnsi="宋体" w:eastAsia="宋体" w:cs="宋体"/>
                <w:bCs/>
                <w:color w:val="auto"/>
                <w:szCs w:val="21"/>
                <w:highlight w:val="none"/>
                <w:lang w:val="en-US" w:eastAsia="zh-CN"/>
              </w:rPr>
              <w:t>河南省鹿邑县老君台后街93号</w:t>
            </w:r>
            <w:r>
              <w:rPr>
                <w:rFonts w:hint="eastAsia" w:ascii="宋体" w:hAnsi="宋体" w:eastAsia="宋体" w:cs="宋体"/>
                <w:bCs/>
                <w:color w:val="auto"/>
                <w:szCs w:val="21"/>
                <w:highlight w:val="none"/>
              </w:rPr>
              <w:t>　</w:t>
            </w:r>
          </w:p>
        </w:tc>
      </w:tr>
      <w:tr w14:paraId="598711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6150BC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1418" w:type="dxa"/>
            <w:tcBorders>
              <w:left w:val="single" w:color="auto" w:sz="4" w:space="0"/>
            </w:tcBorders>
            <w:vAlign w:val="center"/>
          </w:tcPr>
          <w:p w14:paraId="1B472D55">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采购代理机构</w:t>
            </w:r>
          </w:p>
        </w:tc>
        <w:tc>
          <w:tcPr>
            <w:tcW w:w="6601" w:type="dxa"/>
            <w:vAlign w:val="center"/>
          </w:tcPr>
          <w:p w14:paraId="41EAFD8C">
            <w:pPr>
              <w:spacing w:line="360" w:lineRule="auto"/>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rPr>
              <w:t>采购代理机构：</w:t>
            </w:r>
            <w:r>
              <w:rPr>
                <w:rFonts w:hint="eastAsia" w:ascii="宋体" w:hAnsi="宋体" w:eastAsia="宋体" w:cs="宋体"/>
                <w:bCs/>
                <w:color w:val="auto"/>
                <w:szCs w:val="21"/>
                <w:highlight w:val="none"/>
                <w:lang w:val="en-US"/>
              </w:rPr>
              <w:t>周口市公共资源交易中心政府采购中心</w:t>
            </w:r>
          </w:p>
          <w:p w14:paraId="2686CA6F">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联 系 人：</w:t>
            </w:r>
            <w:r>
              <w:rPr>
                <w:rFonts w:hint="eastAsia" w:ascii="宋体" w:hAnsi="宋体" w:eastAsia="宋体" w:cs="宋体"/>
                <w:color w:val="auto"/>
                <w:highlight w:val="none"/>
                <w:shd w:val="clear" w:color="auto" w:fill="FFFFFF"/>
              </w:rPr>
              <w:t>******</w:t>
            </w:r>
          </w:p>
          <w:p w14:paraId="3AFA7EA6">
            <w:pPr>
              <w:spacing w:line="360" w:lineRule="auto"/>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rPr>
              <w:t>电    话：</w:t>
            </w:r>
            <w:r>
              <w:rPr>
                <w:rFonts w:hint="eastAsia" w:ascii="宋体" w:hAnsi="宋体" w:eastAsia="宋体" w:cs="宋体"/>
                <w:bCs/>
                <w:color w:val="auto"/>
                <w:szCs w:val="21"/>
                <w:highlight w:val="none"/>
                <w:lang w:val="en-US" w:eastAsia="zh-CN"/>
              </w:rPr>
              <w:t>0394-8106517</w:t>
            </w:r>
          </w:p>
          <w:p w14:paraId="61E15983">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联系地址：周口市东新区光明路和政通路交叉口北100米路东 </w:t>
            </w:r>
          </w:p>
        </w:tc>
      </w:tr>
      <w:tr w14:paraId="1E456B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4BB39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1418" w:type="dxa"/>
            <w:tcBorders>
              <w:left w:val="single" w:color="auto" w:sz="4" w:space="0"/>
            </w:tcBorders>
            <w:vAlign w:val="center"/>
          </w:tcPr>
          <w:p w14:paraId="722786FE">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资金来源</w:t>
            </w:r>
          </w:p>
        </w:tc>
        <w:tc>
          <w:tcPr>
            <w:tcW w:w="6601" w:type="dxa"/>
            <w:vAlign w:val="center"/>
          </w:tcPr>
          <w:p w14:paraId="41D84427">
            <w:pPr>
              <w:spacing w:line="360" w:lineRule="auto"/>
              <w:rPr>
                <w:rFonts w:hint="default" w:ascii="宋体" w:hAnsi="宋体" w:eastAsia="宋体" w:cs="宋体"/>
                <w:bCs/>
                <w:color w:val="auto"/>
                <w:szCs w:val="21"/>
                <w:highlight w:val="none"/>
                <w:lang w:val="en-US" w:eastAsia="zh-CN"/>
              </w:rPr>
            </w:pPr>
            <w:r>
              <w:rPr>
                <w:rFonts w:hint="eastAsia" w:cs="宋体"/>
                <w:color w:val="auto"/>
                <w:highlight w:val="none"/>
                <w:shd w:val="clear" w:color="auto" w:fill="FFFFFF"/>
                <w:lang w:val="en-US" w:eastAsia="zh-CN"/>
              </w:rPr>
              <w:t>自筹资金</w:t>
            </w:r>
          </w:p>
        </w:tc>
      </w:tr>
      <w:tr w14:paraId="12B382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3228A9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1418" w:type="dxa"/>
            <w:tcBorders>
              <w:left w:val="single" w:color="auto" w:sz="4" w:space="0"/>
            </w:tcBorders>
            <w:vAlign w:val="center"/>
          </w:tcPr>
          <w:p w14:paraId="13277B64">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rPr>
              <w:t>预算</w:t>
            </w:r>
            <w:r>
              <w:rPr>
                <w:rFonts w:hint="eastAsia" w:ascii="宋体" w:hAnsi="宋体" w:eastAsia="宋体" w:cs="宋体"/>
                <w:bCs/>
                <w:color w:val="auto"/>
                <w:szCs w:val="21"/>
                <w:highlight w:val="none"/>
              </w:rPr>
              <w:t>金额</w:t>
            </w:r>
          </w:p>
        </w:tc>
        <w:tc>
          <w:tcPr>
            <w:tcW w:w="6601" w:type="dxa"/>
            <w:vAlign w:val="center"/>
          </w:tcPr>
          <w:p w14:paraId="723955EB">
            <w:pPr>
              <w:spacing w:line="360" w:lineRule="auto"/>
              <w:rPr>
                <w:rFonts w:hint="default" w:ascii="宋体" w:hAnsi="宋体" w:eastAsia="宋体" w:cs="宋体"/>
                <w:bCs/>
                <w:color w:val="auto"/>
                <w:szCs w:val="21"/>
                <w:highlight w:val="none"/>
                <w:lang w:val="en-US" w:eastAsia="zh-CN"/>
              </w:rPr>
            </w:pPr>
            <w:r>
              <w:rPr>
                <w:rFonts w:hint="eastAsia" w:cs="宋体"/>
                <w:color w:val="auto"/>
                <w:highlight w:val="none"/>
                <w:shd w:val="clear" w:color="auto" w:fill="FFFFFF"/>
                <w:lang w:val="en-US" w:eastAsia="zh-CN"/>
              </w:rPr>
              <w:t>1147200元</w:t>
            </w:r>
          </w:p>
        </w:tc>
      </w:tr>
      <w:tr w14:paraId="06B4BC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B6B885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1418" w:type="dxa"/>
            <w:tcBorders>
              <w:left w:val="single" w:color="auto" w:sz="4" w:space="0"/>
            </w:tcBorders>
            <w:vAlign w:val="center"/>
          </w:tcPr>
          <w:p w14:paraId="09097E06">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服务期限</w:t>
            </w:r>
          </w:p>
        </w:tc>
        <w:tc>
          <w:tcPr>
            <w:tcW w:w="6601" w:type="dxa"/>
            <w:vAlign w:val="center"/>
          </w:tcPr>
          <w:p w14:paraId="3BC9E615">
            <w:pPr>
              <w:spacing w:line="360" w:lineRule="auto"/>
              <w:rPr>
                <w:rFonts w:hint="default" w:ascii="宋体" w:hAnsi="宋体" w:eastAsia="宋体" w:cs="宋体"/>
                <w:bCs/>
                <w:color w:val="auto"/>
                <w:szCs w:val="21"/>
                <w:highlight w:val="none"/>
                <w:lang w:val="en-US" w:eastAsia="zh-CN"/>
              </w:rPr>
            </w:pPr>
            <w:r>
              <w:rPr>
                <w:rFonts w:hint="eastAsia" w:cs="宋体"/>
                <w:color w:val="auto"/>
                <w:highlight w:val="none"/>
                <w:shd w:val="clear" w:color="auto" w:fill="FFFFFF"/>
                <w:lang w:val="en-US" w:eastAsia="zh-CN"/>
              </w:rPr>
              <w:t>1年</w:t>
            </w:r>
          </w:p>
        </w:tc>
      </w:tr>
      <w:tr w14:paraId="6D5B15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29CAFB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1418" w:type="dxa"/>
            <w:tcBorders>
              <w:left w:val="single" w:color="auto" w:sz="4" w:space="0"/>
            </w:tcBorders>
            <w:vAlign w:val="center"/>
          </w:tcPr>
          <w:p w14:paraId="64424744">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服务地点</w:t>
            </w:r>
          </w:p>
        </w:tc>
        <w:tc>
          <w:tcPr>
            <w:tcW w:w="6601" w:type="dxa"/>
            <w:vAlign w:val="center"/>
          </w:tcPr>
          <w:p w14:paraId="510B5E4C">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采购人指定地点</w:t>
            </w:r>
          </w:p>
        </w:tc>
      </w:tr>
      <w:tr w14:paraId="036743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A0B6AA8">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1418" w:type="dxa"/>
            <w:tcBorders>
              <w:left w:val="single" w:color="auto" w:sz="4" w:space="0"/>
            </w:tcBorders>
            <w:vAlign w:val="center"/>
          </w:tcPr>
          <w:p w14:paraId="59B159F7">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采购内容</w:t>
            </w:r>
          </w:p>
        </w:tc>
        <w:tc>
          <w:tcPr>
            <w:tcW w:w="6601" w:type="dxa"/>
            <w:vAlign w:val="center"/>
          </w:tcPr>
          <w:p w14:paraId="2CC0AE2D">
            <w:pPr>
              <w:spacing w:line="360" w:lineRule="auto"/>
              <w:rPr>
                <w:rFonts w:hint="eastAsia" w:ascii="宋体" w:hAnsi="宋体" w:eastAsia="宋体" w:cs="宋体"/>
                <w:color w:val="auto"/>
                <w:szCs w:val="21"/>
                <w:highlight w:val="none"/>
                <w:lang w:eastAsia="zh-CN"/>
              </w:rPr>
            </w:pPr>
            <w:r>
              <w:rPr>
                <w:rFonts w:hint="eastAsia" w:ascii="宋体" w:hAnsi="宋体" w:eastAsia="宋体" w:cs="宋体"/>
                <w:bCs/>
                <w:color w:val="auto"/>
                <w:szCs w:val="21"/>
                <w:highlight w:val="none"/>
              </w:rPr>
              <w:t>鹿邑县人民医院保安服务项目</w:t>
            </w:r>
            <w:r>
              <w:rPr>
                <w:rFonts w:hint="eastAsia" w:cs="宋体"/>
                <w:bCs/>
                <w:color w:val="auto"/>
                <w:szCs w:val="21"/>
                <w:highlight w:val="none"/>
                <w:lang w:eastAsia="zh-CN"/>
              </w:rPr>
              <w:t>（</w:t>
            </w:r>
            <w:r>
              <w:rPr>
                <w:rFonts w:hint="eastAsia" w:cs="宋体"/>
                <w:bCs/>
                <w:color w:val="auto"/>
                <w:szCs w:val="21"/>
                <w:highlight w:val="none"/>
                <w:lang w:val="en-US" w:eastAsia="zh-CN"/>
              </w:rPr>
              <w:t>详见项目内容及技术要求</w:t>
            </w:r>
            <w:r>
              <w:rPr>
                <w:rFonts w:hint="eastAsia" w:cs="宋体"/>
                <w:bCs/>
                <w:color w:val="auto"/>
                <w:szCs w:val="21"/>
                <w:highlight w:val="none"/>
                <w:lang w:eastAsia="zh-CN"/>
              </w:rPr>
              <w:t>）</w:t>
            </w:r>
          </w:p>
        </w:tc>
      </w:tr>
      <w:tr w14:paraId="7B704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7B1F87F">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1418" w:type="dxa"/>
            <w:tcBorders>
              <w:left w:val="single" w:color="auto" w:sz="4" w:space="0"/>
            </w:tcBorders>
            <w:vAlign w:val="center"/>
          </w:tcPr>
          <w:p w14:paraId="49893323">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供应商资格要求</w:t>
            </w:r>
          </w:p>
        </w:tc>
        <w:tc>
          <w:tcPr>
            <w:tcW w:w="6601" w:type="dxa"/>
            <w:vAlign w:val="center"/>
          </w:tcPr>
          <w:p w14:paraId="61EC5383">
            <w:pPr>
              <w:adjustRightInd w:val="0"/>
              <w:snapToGrid w:val="0"/>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见招标公告</w:t>
            </w:r>
          </w:p>
        </w:tc>
      </w:tr>
      <w:tr w14:paraId="693484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58F7E7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1418" w:type="dxa"/>
            <w:tcBorders>
              <w:left w:val="single" w:color="auto" w:sz="4" w:space="0"/>
            </w:tcBorders>
            <w:vAlign w:val="center"/>
          </w:tcPr>
          <w:p w14:paraId="7853D8D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6601" w:type="dxa"/>
            <w:vAlign w:val="center"/>
          </w:tcPr>
          <w:p w14:paraId="61857C6F">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自投标截止之日起60日历天。</w:t>
            </w:r>
          </w:p>
        </w:tc>
      </w:tr>
      <w:tr w14:paraId="2D758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7502228">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1418" w:type="dxa"/>
            <w:tcBorders>
              <w:left w:val="single" w:color="auto" w:sz="4" w:space="0"/>
            </w:tcBorders>
            <w:vAlign w:val="center"/>
          </w:tcPr>
          <w:p w14:paraId="45C77904">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6601" w:type="dxa"/>
            <w:vAlign w:val="center"/>
          </w:tcPr>
          <w:p w14:paraId="07EBB9BC">
            <w:pPr>
              <w:adjustRightInd w:val="0"/>
              <w:spacing w:line="380" w:lineRule="exact"/>
              <w:textAlignment w:val="baseline"/>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本项目不需要缴纳谈判保证金</w:t>
            </w:r>
          </w:p>
        </w:tc>
      </w:tr>
      <w:tr w14:paraId="1A6A2A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2FCA64D0">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1418" w:type="dxa"/>
            <w:tcBorders>
              <w:left w:val="single" w:color="auto" w:sz="4" w:space="0"/>
            </w:tcBorders>
            <w:vAlign w:val="center"/>
          </w:tcPr>
          <w:p w14:paraId="5F2CD2B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签字或盖章要求</w:t>
            </w:r>
          </w:p>
        </w:tc>
        <w:tc>
          <w:tcPr>
            <w:tcW w:w="6601" w:type="dxa"/>
            <w:vAlign w:val="center"/>
          </w:tcPr>
          <w:p w14:paraId="20A96A50">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本招标文件中明确需法定代表人、授权代表签字的地方内容应全姓名签署，明确加盖单位公章的内容应加盖单位公章，不得用其它印章代替。</w:t>
            </w:r>
          </w:p>
        </w:tc>
      </w:tr>
      <w:tr w14:paraId="22D15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5E9E442F">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1418" w:type="dxa"/>
            <w:tcBorders>
              <w:left w:val="single" w:color="auto" w:sz="4" w:space="0"/>
            </w:tcBorders>
            <w:vAlign w:val="center"/>
          </w:tcPr>
          <w:p w14:paraId="3D6D8314">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投标文件份数</w:t>
            </w:r>
          </w:p>
        </w:tc>
        <w:tc>
          <w:tcPr>
            <w:tcW w:w="6601" w:type="dxa"/>
            <w:vAlign w:val="center"/>
          </w:tcPr>
          <w:p w14:paraId="63B6369C">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1、投标文件为使用周口市公共资源交易中心提供的电子标书制作工具软件（</w:t>
            </w:r>
            <w:r>
              <w:rPr>
                <w:rFonts w:hint="eastAsia" w:ascii="宋体" w:hAnsi="宋体" w:eastAsia="宋体" w:cs="宋体"/>
                <w:color w:val="auto"/>
                <w:kern w:val="2"/>
                <w:highlight w:val="none"/>
                <w:lang w:val="en-US"/>
              </w:rPr>
              <w:t>http://jyzx.zhoukou.gov.cn</w:t>
            </w:r>
            <w:r>
              <w:rPr>
                <w:rFonts w:hint="eastAsia" w:ascii="宋体" w:hAnsi="宋体" w:eastAsia="宋体" w:cs="宋体"/>
                <w:color w:val="auto"/>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7A7D1D7">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2、本项目实行网上远程开标无须到现场提交响应文件，未加密的电子投标文件和纸质文件不再提交。</w:t>
            </w:r>
          </w:p>
        </w:tc>
      </w:tr>
      <w:tr w14:paraId="4AC1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3AD5BDD0">
            <w:pPr>
              <w:spacing w:line="360" w:lineRule="auto"/>
              <w:jc w:val="center"/>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15</w:t>
            </w:r>
          </w:p>
        </w:tc>
        <w:tc>
          <w:tcPr>
            <w:tcW w:w="1418" w:type="dxa"/>
            <w:tcBorders>
              <w:left w:val="single" w:color="auto" w:sz="4" w:space="0"/>
            </w:tcBorders>
            <w:vAlign w:val="center"/>
          </w:tcPr>
          <w:p w14:paraId="0B8AC00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投标截止时间</w:t>
            </w:r>
          </w:p>
        </w:tc>
        <w:tc>
          <w:tcPr>
            <w:tcW w:w="6601" w:type="dxa"/>
            <w:vAlign w:val="center"/>
          </w:tcPr>
          <w:p w14:paraId="4A10590D">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w:t>
            </w:r>
            <w:r>
              <w:rPr>
                <w:rFonts w:hint="eastAsia" w:ascii="宋体" w:hAnsi="宋体" w:eastAsia="宋体" w:cs="宋体"/>
                <w:color w:val="auto"/>
                <w:szCs w:val="21"/>
                <w:highlight w:val="none"/>
                <w:lang w:val="en-US"/>
              </w:rPr>
              <w:t>响应</w:t>
            </w:r>
            <w:r>
              <w:rPr>
                <w:rFonts w:hint="eastAsia" w:ascii="宋体" w:hAnsi="宋体" w:eastAsia="宋体" w:cs="宋体"/>
                <w:color w:val="auto"/>
                <w:szCs w:val="21"/>
                <w:highlight w:val="none"/>
              </w:rPr>
              <w:t>文件截止时间：</w:t>
            </w:r>
            <w:r>
              <w:rPr>
                <w:rFonts w:hint="eastAsia" w:cs="宋体"/>
                <w:color w:val="auto"/>
                <w:highlight w:val="none"/>
                <w:shd w:val="clear" w:color="auto" w:fill="FFFFFF"/>
                <w:lang w:val="en-US" w:eastAsia="zh-CN"/>
              </w:rPr>
              <w:t>2025</w:t>
            </w:r>
            <w:r>
              <w:rPr>
                <w:rFonts w:hint="eastAsia" w:ascii="宋体" w:hAnsi="宋体" w:eastAsia="宋体" w:cs="宋体"/>
                <w:color w:val="auto"/>
                <w:szCs w:val="21"/>
                <w:highlight w:val="none"/>
              </w:rPr>
              <w:t>年</w:t>
            </w:r>
            <w:r>
              <w:rPr>
                <w:rFonts w:hint="eastAsia" w:cs="宋体"/>
                <w:color w:val="auto"/>
                <w:highlight w:val="none"/>
                <w:shd w:val="clear" w:color="auto" w:fill="FFFFFF"/>
                <w:lang w:val="en-US" w:eastAsia="zh-CN"/>
              </w:rPr>
              <w:t>06</w:t>
            </w:r>
            <w:r>
              <w:rPr>
                <w:rFonts w:hint="eastAsia" w:ascii="宋体" w:hAnsi="宋体" w:eastAsia="宋体" w:cs="宋体"/>
                <w:color w:val="auto"/>
                <w:szCs w:val="21"/>
                <w:highlight w:val="none"/>
              </w:rPr>
              <w:t>月</w:t>
            </w:r>
            <w:r>
              <w:rPr>
                <w:rFonts w:hint="eastAsia" w:cs="宋体"/>
                <w:color w:val="auto"/>
                <w:szCs w:val="21"/>
                <w:highlight w:val="none"/>
                <w:lang w:val="en-US" w:eastAsia="zh-CN"/>
              </w:rPr>
              <w:t>04</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lang w:val="en-US"/>
              </w:rPr>
              <w:t>10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rPr>
              <w:t>0</w:t>
            </w:r>
            <w:r>
              <w:rPr>
                <w:rFonts w:hint="eastAsia" w:ascii="宋体" w:hAnsi="宋体" w:eastAsia="宋体" w:cs="宋体"/>
                <w:color w:val="auto"/>
                <w:szCs w:val="21"/>
                <w:highlight w:val="none"/>
              </w:rPr>
              <w:t>0时整（北京时间）</w:t>
            </w:r>
          </w:p>
        </w:tc>
      </w:tr>
      <w:tr w14:paraId="1D9C4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D5A7E0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6</w:t>
            </w:r>
          </w:p>
        </w:tc>
        <w:tc>
          <w:tcPr>
            <w:tcW w:w="1418" w:type="dxa"/>
            <w:tcBorders>
              <w:left w:val="single" w:color="auto" w:sz="4" w:space="0"/>
            </w:tcBorders>
            <w:vAlign w:val="center"/>
          </w:tcPr>
          <w:p w14:paraId="5E8F89F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w:t>
            </w:r>
          </w:p>
          <w:p w14:paraId="2B43BA50">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和地点</w:t>
            </w:r>
          </w:p>
        </w:tc>
        <w:tc>
          <w:tcPr>
            <w:tcW w:w="6601" w:type="dxa"/>
            <w:vAlign w:val="center"/>
          </w:tcPr>
          <w:p w14:paraId="3E2E1437">
            <w:pPr>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w:t>
            </w:r>
            <w:r>
              <w:rPr>
                <w:rFonts w:hint="eastAsia" w:cs="宋体"/>
                <w:color w:val="auto"/>
                <w:highlight w:val="none"/>
                <w:shd w:val="clear" w:color="auto" w:fill="FFFFFF"/>
                <w:lang w:val="en-US" w:eastAsia="zh-CN"/>
              </w:rPr>
              <w:t>2025</w:t>
            </w:r>
            <w:r>
              <w:rPr>
                <w:rFonts w:hint="eastAsia" w:ascii="宋体" w:hAnsi="宋体" w:eastAsia="宋体" w:cs="宋体"/>
                <w:color w:val="auto"/>
                <w:szCs w:val="21"/>
                <w:highlight w:val="none"/>
              </w:rPr>
              <w:t>年</w:t>
            </w:r>
            <w:r>
              <w:rPr>
                <w:rFonts w:hint="eastAsia" w:cs="宋体"/>
                <w:color w:val="auto"/>
                <w:highlight w:val="none"/>
                <w:shd w:val="clear" w:color="auto" w:fill="FFFFFF"/>
                <w:lang w:val="en-US" w:eastAsia="zh-CN"/>
              </w:rPr>
              <w:t>06</w:t>
            </w:r>
            <w:r>
              <w:rPr>
                <w:rFonts w:hint="eastAsia" w:ascii="宋体" w:hAnsi="宋体" w:eastAsia="宋体" w:cs="宋体"/>
                <w:color w:val="auto"/>
                <w:szCs w:val="21"/>
                <w:highlight w:val="none"/>
              </w:rPr>
              <w:t>月</w:t>
            </w:r>
            <w:r>
              <w:rPr>
                <w:rFonts w:hint="eastAsia" w:cs="宋体"/>
                <w:color w:val="auto"/>
                <w:szCs w:val="21"/>
                <w:highlight w:val="none"/>
                <w:lang w:val="en-US" w:eastAsia="zh-CN"/>
              </w:rPr>
              <w:t>04</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lang w:val="en-US"/>
              </w:rPr>
              <w:t>10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rPr>
              <w:t>0</w:t>
            </w:r>
            <w:r>
              <w:rPr>
                <w:rFonts w:hint="eastAsia" w:ascii="宋体" w:hAnsi="宋体" w:eastAsia="宋体" w:cs="宋体"/>
                <w:color w:val="auto"/>
                <w:szCs w:val="21"/>
                <w:highlight w:val="none"/>
              </w:rPr>
              <w:t>0时整（北京时间）</w:t>
            </w:r>
          </w:p>
          <w:p w14:paraId="2D3602F8">
            <w:pPr>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开标地点：周口市公共资源交易中心</w:t>
            </w:r>
            <w:r>
              <w:rPr>
                <w:rFonts w:hint="eastAsia" w:ascii="宋体" w:hAnsi="宋体" w:eastAsia="宋体" w:cs="宋体"/>
                <w:color w:val="auto"/>
                <w:szCs w:val="21"/>
                <w:highlight w:val="none"/>
                <w:lang w:val="en-US" w:eastAsia="zh-CN"/>
              </w:rPr>
              <w:t>网</w:t>
            </w:r>
          </w:p>
          <w:p w14:paraId="504CBC36">
            <w:pPr>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网址：周口市公共资源电子交易服务平台会员系统（网址http://jyzx.zhoukou.gov.cn</w:t>
            </w:r>
            <w:r>
              <w:rPr>
                <w:rFonts w:hint="eastAsia" w:ascii="宋体" w:hAnsi="宋体" w:eastAsia="宋体" w:cs="宋体"/>
                <w:color w:val="auto"/>
                <w:szCs w:val="21"/>
                <w:highlight w:val="none"/>
                <w:lang w:eastAsia="zh-CN"/>
              </w:rPr>
              <w:t>）</w:t>
            </w:r>
          </w:p>
          <w:p w14:paraId="6980E708">
            <w:pPr>
              <w:spacing w:line="360" w:lineRule="auto"/>
              <w:jc w:val="lef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（本项目实行网上远程开标无须到现场提交响应文件）</w:t>
            </w:r>
          </w:p>
        </w:tc>
      </w:tr>
      <w:tr w14:paraId="22F3E7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71F3E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7</w:t>
            </w:r>
          </w:p>
        </w:tc>
        <w:tc>
          <w:tcPr>
            <w:tcW w:w="1418" w:type="dxa"/>
            <w:tcBorders>
              <w:left w:val="single" w:color="auto" w:sz="4" w:space="0"/>
            </w:tcBorders>
            <w:vAlign w:val="center"/>
          </w:tcPr>
          <w:p w14:paraId="0A4A5DD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评标委员会的组建</w:t>
            </w:r>
          </w:p>
        </w:tc>
        <w:tc>
          <w:tcPr>
            <w:tcW w:w="6601" w:type="dxa"/>
            <w:vAlign w:val="center"/>
          </w:tcPr>
          <w:p w14:paraId="3808E786">
            <w:pPr>
              <w:spacing w:line="360" w:lineRule="auto"/>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评标委员会构成：</w:t>
            </w:r>
            <w:r>
              <w:rPr>
                <w:rFonts w:hint="eastAsia" w:cs="宋体"/>
                <w:color w:val="auto"/>
                <w:szCs w:val="21"/>
                <w:highlight w:val="none"/>
                <w:lang w:val="en-US" w:eastAsia="zh-CN"/>
              </w:rPr>
              <w:t>3</w:t>
            </w:r>
            <w:r>
              <w:rPr>
                <w:rFonts w:hint="eastAsia" w:ascii="宋体" w:hAnsi="宋体" w:eastAsia="宋体" w:cs="宋体"/>
                <w:color w:val="auto"/>
                <w:szCs w:val="21"/>
                <w:highlight w:val="none"/>
              </w:rPr>
              <w:t>人，其中采购人代表</w:t>
            </w:r>
            <w:r>
              <w:rPr>
                <w:rFonts w:hint="eastAsia" w:cs="宋体"/>
                <w:color w:val="auto"/>
                <w:szCs w:val="21"/>
                <w:highlight w:val="none"/>
                <w:lang w:val="en-US" w:eastAsia="zh-CN"/>
              </w:rPr>
              <w:t>1</w:t>
            </w:r>
            <w:r>
              <w:rPr>
                <w:rFonts w:hint="eastAsia" w:ascii="宋体" w:hAnsi="宋体" w:eastAsia="宋体" w:cs="宋体"/>
                <w:color w:val="auto"/>
                <w:szCs w:val="21"/>
                <w:highlight w:val="none"/>
              </w:rPr>
              <w:t>人，技术、经济专家</w:t>
            </w:r>
            <w:r>
              <w:rPr>
                <w:rFonts w:hint="eastAsia" w:cs="宋体"/>
                <w:color w:val="auto"/>
                <w:szCs w:val="21"/>
                <w:highlight w:val="none"/>
                <w:lang w:val="en-US" w:eastAsia="zh-CN"/>
              </w:rPr>
              <w:t>2</w:t>
            </w:r>
            <w:r>
              <w:rPr>
                <w:rFonts w:hint="eastAsia" w:ascii="宋体" w:hAnsi="宋体" w:eastAsia="宋体" w:cs="宋体"/>
                <w:color w:val="auto"/>
                <w:szCs w:val="21"/>
                <w:highlight w:val="none"/>
              </w:rPr>
              <w:t>人；</w:t>
            </w:r>
          </w:p>
          <w:p w14:paraId="57E10798">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评标专家确定方式：在评标前从相关专家库中随机抽取选定。</w:t>
            </w:r>
          </w:p>
        </w:tc>
      </w:tr>
      <w:tr w14:paraId="58DBA3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025053F8">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8</w:t>
            </w:r>
          </w:p>
        </w:tc>
        <w:tc>
          <w:tcPr>
            <w:tcW w:w="1418" w:type="dxa"/>
            <w:tcBorders>
              <w:left w:val="single" w:color="auto" w:sz="4" w:space="0"/>
              <w:bottom w:val="single" w:color="auto" w:sz="4" w:space="0"/>
            </w:tcBorders>
            <w:vAlign w:val="center"/>
          </w:tcPr>
          <w:p w14:paraId="0CFEBF44">
            <w:pP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是否授权评标委员会确定中标人</w:t>
            </w:r>
          </w:p>
        </w:tc>
        <w:tc>
          <w:tcPr>
            <w:tcW w:w="6601" w:type="dxa"/>
            <w:tcBorders>
              <w:bottom w:val="single" w:color="auto" w:sz="4" w:space="0"/>
            </w:tcBorders>
            <w:vAlign w:val="center"/>
          </w:tcPr>
          <w:p w14:paraId="108063F4">
            <w:pPr>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否，</w:t>
            </w:r>
            <w:r>
              <w:rPr>
                <w:rFonts w:hint="eastAsia" w:ascii="宋体" w:hAnsi="宋体" w:eastAsia="宋体" w:cs="宋体"/>
                <w:color w:val="auto"/>
                <w:szCs w:val="21"/>
                <w:highlight w:val="none"/>
                <w:lang w:val="en-US"/>
              </w:rPr>
              <w:t>由谈判小组推荐中标候选人，由采购人确定中标人</w:t>
            </w:r>
          </w:p>
        </w:tc>
      </w:tr>
      <w:tr w14:paraId="51CEB1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34BF900C">
            <w:pPr>
              <w:spacing w:line="360" w:lineRule="auto"/>
              <w:jc w:val="center"/>
              <w:rPr>
                <w:rFonts w:hint="eastAsia" w:ascii="宋体" w:hAnsi="宋体" w:eastAsia="宋体" w:cs="宋体"/>
                <w:color w:val="auto"/>
                <w:sz w:val="22"/>
                <w:szCs w:val="21"/>
                <w:highlight w:val="none"/>
                <w:lang w:val="zh-CN" w:eastAsia="zh-CN" w:bidi="zh-CN"/>
              </w:rPr>
            </w:pPr>
            <w:r>
              <w:rPr>
                <w:rFonts w:hint="eastAsia" w:ascii="宋体" w:hAnsi="宋体" w:eastAsia="宋体" w:cs="宋体"/>
                <w:color w:val="auto"/>
                <w:szCs w:val="21"/>
                <w:highlight w:val="none"/>
              </w:rPr>
              <w:t>19</w:t>
            </w:r>
          </w:p>
        </w:tc>
        <w:tc>
          <w:tcPr>
            <w:tcW w:w="1418" w:type="dxa"/>
            <w:tcBorders>
              <w:top w:val="single" w:color="auto" w:sz="4" w:space="0"/>
              <w:left w:val="single" w:color="auto" w:sz="4" w:space="0"/>
            </w:tcBorders>
            <w:vAlign w:val="center"/>
          </w:tcPr>
          <w:p w14:paraId="31674DEE">
            <w:pPr>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付款方式</w:t>
            </w:r>
          </w:p>
        </w:tc>
        <w:tc>
          <w:tcPr>
            <w:tcW w:w="6601" w:type="dxa"/>
            <w:tcBorders>
              <w:top w:val="single" w:color="auto" w:sz="4" w:space="0"/>
            </w:tcBorders>
            <w:vAlign w:val="center"/>
          </w:tcPr>
          <w:p w14:paraId="4FC9302B">
            <w:pPr>
              <w:spacing w:line="400" w:lineRule="exact"/>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按月支付。甲方每月10日前根据乙方提供的正规发票及账号向乙方支付上月的安保服务费。</w:t>
            </w:r>
          </w:p>
        </w:tc>
      </w:tr>
      <w:tr w14:paraId="41BE76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3AB65FCE">
            <w:pPr>
              <w:spacing w:line="360" w:lineRule="auto"/>
              <w:jc w:val="center"/>
              <w:rPr>
                <w:rFonts w:hint="eastAsia" w:ascii="宋体" w:hAnsi="宋体" w:eastAsia="宋体" w:cs="宋体"/>
                <w:color w:val="auto"/>
                <w:sz w:val="22"/>
                <w:szCs w:val="21"/>
                <w:highlight w:val="none"/>
                <w:lang w:val="en-US" w:eastAsia="zh-CN" w:bidi="zh-CN"/>
              </w:rPr>
            </w:pPr>
            <w:r>
              <w:rPr>
                <w:rFonts w:hint="eastAsia" w:ascii="宋体" w:hAnsi="宋体" w:eastAsia="宋体" w:cs="宋体"/>
                <w:color w:val="auto"/>
                <w:szCs w:val="21"/>
                <w:highlight w:val="none"/>
                <w:lang w:val="en-US"/>
              </w:rPr>
              <w:t>20</w:t>
            </w:r>
          </w:p>
        </w:tc>
        <w:tc>
          <w:tcPr>
            <w:tcW w:w="1418" w:type="dxa"/>
            <w:tcBorders>
              <w:left w:val="single" w:color="auto" w:sz="4" w:space="0"/>
            </w:tcBorders>
            <w:vAlign w:val="center"/>
          </w:tcPr>
          <w:p w14:paraId="4FE0C7B1">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rPr>
              <w:t>代理</w:t>
            </w:r>
            <w:r>
              <w:rPr>
                <w:rFonts w:hint="eastAsia" w:ascii="宋体" w:hAnsi="宋体" w:eastAsia="宋体" w:cs="宋体"/>
                <w:color w:val="auto"/>
                <w:szCs w:val="21"/>
                <w:highlight w:val="none"/>
              </w:rPr>
              <w:t>服务费</w:t>
            </w:r>
          </w:p>
        </w:tc>
        <w:tc>
          <w:tcPr>
            <w:tcW w:w="6601" w:type="dxa"/>
            <w:vAlign w:val="center"/>
          </w:tcPr>
          <w:p w14:paraId="5F232BB2">
            <w:pPr>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本项目不收取代理服务费</w:t>
            </w:r>
          </w:p>
        </w:tc>
      </w:tr>
      <w:tr w14:paraId="15B45B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shd w:val="clear" w:color="auto" w:fill="auto"/>
            <w:vAlign w:val="center"/>
          </w:tcPr>
          <w:p w14:paraId="7A1EE6E5">
            <w:pPr>
              <w:spacing w:line="360" w:lineRule="auto"/>
              <w:jc w:val="center"/>
              <w:rPr>
                <w:rFonts w:hint="eastAsia" w:ascii="宋体" w:hAnsi="宋体" w:eastAsia="宋体" w:cs="宋体"/>
                <w:color w:val="auto"/>
                <w:sz w:val="22"/>
                <w:szCs w:val="21"/>
                <w:highlight w:val="none"/>
                <w:lang w:val="en-US" w:eastAsia="zh-CN" w:bidi="zh-CN"/>
              </w:rPr>
            </w:pPr>
            <w:r>
              <w:rPr>
                <w:rFonts w:hint="eastAsia" w:ascii="宋体" w:hAnsi="宋体" w:eastAsia="宋体" w:cs="宋体"/>
                <w:color w:val="auto"/>
                <w:szCs w:val="21"/>
                <w:highlight w:val="none"/>
                <w:lang w:val="en-US" w:eastAsia="zh-CN"/>
              </w:rPr>
              <w:t>21</w:t>
            </w:r>
          </w:p>
        </w:tc>
        <w:tc>
          <w:tcPr>
            <w:tcW w:w="1418" w:type="dxa"/>
            <w:tcBorders>
              <w:left w:val="single" w:color="auto" w:sz="4" w:space="0"/>
            </w:tcBorders>
            <w:shd w:val="clear" w:color="auto" w:fill="auto"/>
            <w:vAlign w:val="center"/>
          </w:tcPr>
          <w:p w14:paraId="728DD54E">
            <w:pPr>
              <w:spacing w:beforeLines="50"/>
              <w:ind w:firstLine="14" w:firstLineChars="6"/>
              <w:jc w:val="center"/>
              <w:rPr>
                <w:rFonts w:hint="eastAsia" w:ascii="宋体" w:hAnsi="宋体" w:eastAsia="宋体" w:cs="宋体"/>
                <w:color w:val="auto"/>
                <w:sz w:val="22"/>
                <w:szCs w:val="21"/>
                <w:highlight w:val="none"/>
                <w:lang w:val="en-US" w:eastAsia="zh-CN" w:bidi="zh-CN"/>
              </w:rPr>
            </w:pPr>
            <w:r>
              <w:rPr>
                <w:rFonts w:hint="eastAsia" w:ascii="宋体" w:hAnsi="宋体" w:cs="宋体"/>
                <w:b/>
                <w:bCs/>
                <w:color w:val="auto"/>
                <w:sz w:val="24"/>
                <w:highlight w:val="none"/>
                <w:lang w:val="en-US" w:eastAsia="zh-CN"/>
              </w:rPr>
              <w:t>报价</w:t>
            </w:r>
          </w:p>
        </w:tc>
        <w:tc>
          <w:tcPr>
            <w:tcW w:w="6601" w:type="dxa"/>
            <w:shd w:val="clear" w:color="auto" w:fill="auto"/>
            <w:vAlign w:val="center"/>
          </w:tcPr>
          <w:p w14:paraId="77913C13">
            <w:pPr>
              <w:tabs>
                <w:tab w:val="left" w:pos="8640"/>
              </w:tabs>
              <w:jc w:val="left"/>
              <w:rPr>
                <w:rFonts w:hint="eastAsia" w:ascii="宋体" w:hAnsi="宋体" w:eastAsia="宋体" w:cs="宋体"/>
                <w:color w:val="auto"/>
                <w:sz w:val="22"/>
                <w:szCs w:val="21"/>
                <w:highlight w:val="none"/>
                <w:lang w:val="en-US" w:eastAsia="zh-CN" w:bidi="zh-CN"/>
              </w:rPr>
            </w:pPr>
            <w:r>
              <w:rPr>
                <w:rFonts w:hint="eastAsia" w:cs="宋体"/>
                <w:b/>
                <w:bCs/>
                <w:color w:val="auto"/>
                <w:sz w:val="24"/>
                <w:highlight w:val="none"/>
                <w:lang w:val="en-US" w:eastAsia="zh-CN"/>
              </w:rPr>
              <w:t>二</w:t>
            </w:r>
            <w:r>
              <w:rPr>
                <w:rFonts w:hint="eastAsia" w:ascii="宋体" w:hAnsi="宋体" w:cs="宋体"/>
                <w:b/>
                <w:bCs/>
                <w:color w:val="auto"/>
                <w:sz w:val="24"/>
                <w:highlight w:val="none"/>
                <w:lang w:val="en-US" w:eastAsia="zh-CN"/>
              </w:rPr>
              <w:t>次报价</w:t>
            </w:r>
          </w:p>
        </w:tc>
      </w:tr>
      <w:tr w14:paraId="6C2AF8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shd w:val="clear" w:color="auto" w:fill="auto"/>
            <w:vAlign w:val="center"/>
          </w:tcPr>
          <w:p w14:paraId="1F6F1365">
            <w:pPr>
              <w:spacing w:line="360" w:lineRule="auto"/>
              <w:jc w:val="center"/>
              <w:rPr>
                <w:rFonts w:hint="eastAsia" w:ascii="宋体" w:hAnsi="宋体" w:eastAsia="宋体" w:cs="宋体"/>
                <w:b w:val="0"/>
                <w:bCs w:val="0"/>
                <w:color w:val="auto"/>
                <w:sz w:val="22"/>
                <w:szCs w:val="21"/>
                <w:highlight w:val="none"/>
                <w:lang w:val="en-US" w:eastAsia="zh-CN" w:bidi="zh-CN"/>
              </w:rPr>
            </w:pPr>
            <w:r>
              <w:rPr>
                <w:rFonts w:hint="eastAsia" w:cs="宋体"/>
                <w:b w:val="0"/>
                <w:bCs w:val="0"/>
                <w:color w:val="auto"/>
                <w:szCs w:val="21"/>
                <w:highlight w:val="none"/>
                <w:lang w:val="en-US" w:eastAsia="zh-CN"/>
              </w:rPr>
              <w:t>22</w:t>
            </w:r>
          </w:p>
        </w:tc>
        <w:tc>
          <w:tcPr>
            <w:tcW w:w="1418" w:type="dxa"/>
            <w:tcBorders>
              <w:left w:val="single" w:color="auto" w:sz="4" w:space="0"/>
            </w:tcBorders>
            <w:shd w:val="clear" w:color="auto" w:fill="auto"/>
            <w:vAlign w:val="center"/>
          </w:tcPr>
          <w:p w14:paraId="31215094">
            <w:pPr>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所属行业</w:t>
            </w:r>
          </w:p>
        </w:tc>
        <w:tc>
          <w:tcPr>
            <w:tcW w:w="6601" w:type="dxa"/>
            <w:shd w:val="clear" w:color="auto" w:fill="auto"/>
            <w:vAlign w:val="center"/>
          </w:tcPr>
          <w:p w14:paraId="35F28057">
            <w:pPr>
              <w:spacing w:line="40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物业管理</w:t>
            </w:r>
          </w:p>
        </w:tc>
      </w:tr>
      <w:tr w14:paraId="00DD17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17A0BD66">
            <w:pPr>
              <w:spacing w:line="360" w:lineRule="auto"/>
              <w:jc w:val="center"/>
              <w:rPr>
                <w:rFonts w:hint="default" w:ascii="宋体" w:hAnsi="宋体" w:eastAsia="宋体" w:cs="宋体"/>
                <w:b w:val="0"/>
                <w:bCs w:val="0"/>
                <w:color w:val="auto"/>
                <w:szCs w:val="21"/>
                <w:highlight w:val="none"/>
                <w:lang w:val="en-US" w:eastAsia="zh-CN"/>
              </w:rPr>
            </w:pPr>
            <w:r>
              <w:rPr>
                <w:rFonts w:hint="eastAsia" w:cs="宋体"/>
                <w:b w:val="0"/>
                <w:bCs w:val="0"/>
                <w:color w:val="auto"/>
                <w:szCs w:val="21"/>
                <w:highlight w:val="none"/>
                <w:lang w:val="en-US" w:eastAsia="zh-CN"/>
              </w:rPr>
              <w:t>23</w:t>
            </w:r>
          </w:p>
        </w:tc>
        <w:tc>
          <w:tcPr>
            <w:tcW w:w="1418" w:type="dxa"/>
            <w:tcBorders>
              <w:left w:val="single" w:color="auto" w:sz="4" w:space="0"/>
            </w:tcBorders>
            <w:vAlign w:val="center"/>
          </w:tcPr>
          <w:p w14:paraId="05892D46">
            <w:pPr>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勘探现场</w:t>
            </w:r>
          </w:p>
        </w:tc>
        <w:tc>
          <w:tcPr>
            <w:tcW w:w="6601" w:type="dxa"/>
            <w:vAlign w:val="center"/>
          </w:tcPr>
          <w:p w14:paraId="7412085E">
            <w:pPr>
              <w:spacing w:line="40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不组织</w:t>
            </w:r>
          </w:p>
        </w:tc>
      </w:tr>
      <w:tr w14:paraId="1F4929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shd w:val="clear" w:color="auto" w:fill="auto"/>
            <w:vAlign w:val="center"/>
          </w:tcPr>
          <w:p w14:paraId="7BA94E5A">
            <w:pPr>
              <w:spacing w:line="360" w:lineRule="auto"/>
              <w:jc w:val="center"/>
              <w:rPr>
                <w:rFonts w:hint="default" w:ascii="宋体" w:hAnsi="宋体" w:eastAsia="宋体" w:cs="宋体"/>
                <w:color w:val="auto"/>
                <w:sz w:val="22"/>
                <w:szCs w:val="21"/>
                <w:highlight w:val="none"/>
                <w:lang w:val="en-US" w:eastAsia="zh-CN" w:bidi="zh-CN"/>
              </w:rPr>
            </w:pPr>
            <w:r>
              <w:rPr>
                <w:rFonts w:hint="eastAsia" w:ascii="宋体" w:hAnsi="宋体" w:eastAsia="宋体" w:cs="宋体"/>
                <w:color w:val="auto"/>
                <w:szCs w:val="21"/>
                <w:highlight w:val="none"/>
                <w:lang w:val="en-US" w:eastAsia="zh-CN"/>
              </w:rPr>
              <w:t>24</w:t>
            </w:r>
          </w:p>
        </w:tc>
        <w:tc>
          <w:tcPr>
            <w:tcW w:w="8019" w:type="dxa"/>
            <w:gridSpan w:val="2"/>
            <w:tcBorders>
              <w:left w:val="single" w:color="auto" w:sz="4" w:space="0"/>
            </w:tcBorders>
            <w:shd w:val="clear" w:color="auto" w:fill="auto"/>
            <w:vAlign w:val="center"/>
          </w:tcPr>
          <w:p w14:paraId="558A7912">
            <w:pPr>
              <w:spacing w:line="400" w:lineRule="exact"/>
              <w:rPr>
                <w:rFonts w:hint="eastAsia" w:ascii="宋体" w:hAnsi="宋体" w:eastAsia="宋体" w:cs="宋体"/>
                <w:color w:val="auto"/>
                <w:sz w:val="22"/>
                <w:szCs w:val="21"/>
                <w:highlight w:val="none"/>
                <w:lang w:val="zh-CN" w:eastAsia="zh-CN" w:bidi="zh-CN"/>
              </w:rPr>
            </w:pPr>
            <w:r>
              <w:rPr>
                <w:rFonts w:hint="eastAsia" w:ascii="宋体" w:hAnsi="宋体" w:eastAsia="宋体" w:cs="宋体"/>
                <w:color w:val="auto"/>
                <w:szCs w:val="21"/>
                <w:highlight w:val="none"/>
              </w:rPr>
              <w:t>本项目招标文件最终解释权归采购人所有。</w:t>
            </w:r>
          </w:p>
        </w:tc>
      </w:tr>
    </w:tbl>
    <w:p w14:paraId="016862BC">
      <w:pPr>
        <w:rPr>
          <w:rFonts w:hint="eastAsia" w:ascii="宋体" w:hAnsi="宋体" w:eastAsia="宋体" w:cs="宋体"/>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446AB230">
      <w:pPr>
        <w:pStyle w:val="10"/>
        <w:rPr>
          <w:rFonts w:hint="eastAsia" w:ascii="宋体" w:hAnsi="宋体" w:eastAsia="宋体" w:cs="宋体"/>
          <w:b/>
          <w:color w:val="auto"/>
          <w:sz w:val="20"/>
          <w:highlight w:val="none"/>
        </w:rPr>
      </w:pPr>
      <w:bookmarkStart w:id="48" w:name="第三部分__谈判项目要求"/>
      <w:bookmarkEnd w:id="48"/>
      <w:bookmarkStart w:id="49" w:name="_bookmark3"/>
      <w:bookmarkEnd w:id="49"/>
      <w:bookmarkStart w:id="50" w:name="第四部分__谈判供应商须知"/>
      <w:bookmarkEnd w:id="50"/>
    </w:p>
    <w:p w14:paraId="69639624">
      <w:pPr>
        <w:pStyle w:val="7"/>
        <w:numPr>
          <w:ilvl w:val="0"/>
          <w:numId w:val="2"/>
        </w:numPr>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说明</w:t>
      </w:r>
    </w:p>
    <w:p w14:paraId="70BE1463">
      <w:pPr>
        <w:pStyle w:val="7"/>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1、适用范围</w:t>
      </w:r>
    </w:p>
    <w:p w14:paraId="34D5B93B">
      <w:pPr>
        <w:pStyle w:val="10"/>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068FD5A9">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439C940E">
      <w:pPr>
        <w:pStyle w:val="31"/>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4ADA6CCC">
      <w:pPr>
        <w:pStyle w:val="31"/>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pacing w:val="4"/>
          <w:sz w:val="24"/>
          <w:highlight w:val="none"/>
        </w:rPr>
        <w:t>是</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文件、参加</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竞争的中华人民共和国境内的法人、其它组织，向谈判组织人提交谈判文件的供应商。</w:t>
      </w:r>
    </w:p>
    <w:p w14:paraId="7614B0CF">
      <w:pPr>
        <w:pStyle w:val="31"/>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r>
        <w:rPr>
          <w:rFonts w:hint="eastAsia" w:cs="宋体"/>
          <w:color w:val="auto"/>
          <w:sz w:val="24"/>
          <w:highlight w:val="none"/>
          <w:lang w:val="en-US" w:eastAsia="zh-CN"/>
        </w:rPr>
        <w:t>鹿邑县人民医院</w:t>
      </w:r>
    </w:p>
    <w:p w14:paraId="7248B55E">
      <w:pPr>
        <w:pStyle w:val="31"/>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服务——指根据本</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文件规定供应商须承担的服务以及其他类似的义务等。</w:t>
      </w:r>
    </w:p>
    <w:p w14:paraId="1FDEAF7F">
      <w:pPr>
        <w:pStyle w:val="31"/>
        <w:tabs>
          <w:tab w:val="left" w:pos="826"/>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val="en-US"/>
        </w:rPr>
        <w:t>2.5</w:t>
      </w:r>
      <w:r>
        <w:rPr>
          <w:rFonts w:hint="eastAsia" w:ascii="宋体" w:hAnsi="宋体" w:eastAsia="宋体" w:cs="宋体"/>
          <w:color w:val="auto"/>
          <w:spacing w:val="4"/>
          <w:sz w:val="24"/>
          <w:highlight w:val="none"/>
        </w:rPr>
        <w:t>偏离——</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响应文件的响应相对于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文件要求的偏差，该偏差优于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文件要求的为正偏离；劣于的，为负偏离。</w:t>
      </w:r>
    </w:p>
    <w:p w14:paraId="373E5C79">
      <w:pPr>
        <w:pStyle w:val="8"/>
        <w:numPr>
          <w:ilvl w:val="0"/>
          <w:numId w:val="4"/>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谈判供应商条件</w:t>
      </w:r>
    </w:p>
    <w:p w14:paraId="65F825AA">
      <w:pPr>
        <w:adjustRightInd w:val="0"/>
        <w:snapToGrid w:val="0"/>
        <w:spacing w:line="360" w:lineRule="auto"/>
        <w:ind w:firstLine="480" w:firstLineChars="200"/>
        <w:rPr>
          <w:rFonts w:hint="default" w:ascii="宋体" w:hAnsi="宋体" w:eastAsia="宋体" w:cs="宋体"/>
          <w:color w:val="auto"/>
          <w:sz w:val="24"/>
          <w:highlight w:val="none"/>
          <w:lang w:val="zh-CN" w:eastAsia="zh-CN"/>
        </w:rPr>
      </w:pPr>
      <w:r>
        <w:rPr>
          <w:rFonts w:hint="default" w:ascii="宋体" w:hAnsi="宋体" w:eastAsia="宋体" w:cs="宋体"/>
          <w:color w:val="auto"/>
          <w:sz w:val="24"/>
          <w:highlight w:val="none"/>
          <w:lang w:val="zh-CN" w:eastAsia="zh-CN"/>
        </w:rPr>
        <w:t>3.1满足《中华人民共和国政府采购法》第二十二条规定；</w:t>
      </w:r>
    </w:p>
    <w:p w14:paraId="16645F1A">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14:paraId="4FE0F9D9">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（2）具有良好的商业信誉和健全的财务会计制度；（提供</w:t>
      </w:r>
      <w:r>
        <w:rPr>
          <w:rFonts w:hint="eastAsia" w:ascii="宋体" w:hAnsi="宋体" w:eastAsia="宋体" w:cs="宋体"/>
          <w:color w:val="auto"/>
          <w:sz w:val="24"/>
          <w:highlight w:val="none"/>
          <w:lang w:eastAsia="zh-CN"/>
        </w:rPr>
        <w:t>2023年度</w:t>
      </w:r>
      <w:r>
        <w:rPr>
          <w:rFonts w:hint="eastAsia" w:cs="宋体"/>
          <w:color w:val="auto"/>
          <w:sz w:val="24"/>
          <w:highlight w:val="none"/>
          <w:lang w:val="en-US" w:eastAsia="zh-CN"/>
        </w:rPr>
        <w:t>和</w:t>
      </w:r>
      <w:r>
        <w:rPr>
          <w:rFonts w:hint="eastAsia" w:ascii="宋体" w:hAnsi="宋体" w:eastAsia="宋体" w:cs="宋体"/>
          <w:color w:val="auto"/>
          <w:sz w:val="24"/>
          <w:highlight w:val="none"/>
          <w:lang w:eastAsia="zh-CN"/>
        </w:rPr>
        <w:t>2024年度的财务</w:t>
      </w:r>
      <w:r>
        <w:rPr>
          <w:rFonts w:hint="eastAsia" w:ascii="宋体" w:hAnsi="宋体" w:eastAsia="宋体" w:cs="宋体"/>
          <w:color w:val="auto"/>
          <w:sz w:val="24"/>
          <w:highlight w:val="none"/>
        </w:rPr>
        <w:t>审计报告或银行出具的资信证明，新成立公司以公司成立起点年度为准）</w:t>
      </w:r>
    </w:p>
    <w:p w14:paraId="765124C0">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（3）具有履行合同所必需的设备和专业技术能力；（提供书面声明函，格式自拟）</w:t>
      </w:r>
    </w:p>
    <w:p w14:paraId="230823E0">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（4）有依法缴纳税收和社会保障资金的良好记录；（提供开标日期前六个月</w:t>
      </w:r>
      <w:r>
        <w:rPr>
          <w:rFonts w:hint="eastAsia" w:cs="宋体"/>
          <w:color w:val="auto"/>
          <w:sz w:val="24"/>
          <w:highlight w:val="none"/>
          <w:lang w:val="en-US" w:eastAsia="zh-CN"/>
        </w:rPr>
        <w:t>内连续</w:t>
      </w:r>
      <w:r>
        <w:rPr>
          <w:rFonts w:hint="eastAsia" w:ascii="宋体" w:hAnsi="宋体" w:eastAsia="宋体" w:cs="宋体"/>
          <w:color w:val="auto"/>
          <w:sz w:val="24"/>
          <w:highlight w:val="none"/>
        </w:rPr>
        <w:t>已依法缴纳税收的凭据；提供开标日期前六个月内连续已依法缴纳社会保险的凭据；依法免税或不需要缴纳社会保障资金的供应商，应提供相应证明文件，新成立的公司从成立之日起</w:t>
      </w:r>
      <w:r>
        <w:rPr>
          <w:rFonts w:hint="eastAsia" w:cs="宋体"/>
          <w:color w:val="auto"/>
          <w:sz w:val="24"/>
          <w:highlight w:val="none"/>
          <w:lang w:eastAsia="zh-CN"/>
        </w:rPr>
        <w:t>）</w:t>
      </w:r>
    </w:p>
    <w:p w14:paraId="498F7CAA">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（5）参加政府采购活动前三年内，在经营活动中没有重大违法记录；（提供供应商书面声明）</w:t>
      </w:r>
    </w:p>
    <w:p w14:paraId="409078A2">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（6）法律、行政法规规定的其他条件。 </w:t>
      </w:r>
    </w:p>
    <w:p w14:paraId="63BC07C1">
      <w:pPr>
        <w:spacing w:before="0" w:after="0" w:line="360" w:lineRule="auto"/>
        <w:ind w:left="480" w:leftChars="218" w:right="0" w:firstLine="40" w:firstLineChars="17"/>
        <w:jc w:val="both"/>
        <w:rPr>
          <w:rFonts w:hint="eastAsia"/>
          <w:color w:val="auto"/>
          <w:highlight w:val="none"/>
          <w:lang w:val="en-US" w:eastAsia="zh-CN"/>
        </w:rPr>
      </w:pPr>
      <w:r>
        <w:rPr>
          <w:rFonts w:hint="default" w:ascii="宋体" w:hAnsi="宋体" w:eastAsia="宋体" w:cs="宋体"/>
          <w:color w:val="auto"/>
          <w:sz w:val="24"/>
          <w:highlight w:val="none"/>
          <w:lang w:val="zh-CN" w:eastAsia="zh-CN"/>
        </w:rPr>
        <w:t>3.2</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政府采购供应商诚信承诺书；</w:t>
      </w:r>
      <w:r>
        <w:rPr>
          <w:rFonts w:hint="eastAsia" w:ascii="宋体" w:hAnsi="宋体" w:eastAsia="宋体" w:cs="宋体"/>
          <w:color w:val="auto"/>
          <w:sz w:val="24"/>
          <w:highlight w:val="none"/>
        </w:rPr>
        <w:br w:type="textWrapping"/>
      </w:r>
      <w:r>
        <w:rPr>
          <w:rFonts w:hint="default" w:ascii="宋体" w:hAnsi="宋体" w:eastAsia="宋体" w:cs="宋体"/>
          <w:color w:val="auto"/>
          <w:sz w:val="24"/>
          <w:highlight w:val="none"/>
          <w:lang w:val="zh-CN" w:eastAsia="zh-CN"/>
        </w:rPr>
        <w:t>3.3</w:t>
      </w: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rPr>
        <w:t>未被工商行政管理机关在全国企业信用信息公示系统中列入严重违法失信企业名单和经营异常名录。</w:t>
      </w:r>
      <w:r>
        <w:rPr>
          <w:rFonts w:hint="eastAsia" w:cs="宋体"/>
          <w:color w:val="auto"/>
          <w:sz w:val="24"/>
          <w:highlight w:val="none"/>
          <w:lang w:eastAsia="zh-CN"/>
        </w:rPr>
        <w:t>（查询日期为公告发布之日起至投标截止之日止</w:t>
      </w:r>
      <w:r>
        <w:rPr>
          <w:rFonts w:hint="eastAsia" w:ascii="宋体" w:hAnsi="宋体" w:eastAsia="宋体" w:cs="宋体"/>
          <w:color w:val="auto"/>
          <w:sz w:val="24"/>
          <w:highlight w:val="none"/>
          <w:lang w:val="en-US" w:eastAsia="zh-CN"/>
        </w:rPr>
        <w:t>）</w:t>
      </w:r>
    </w:p>
    <w:p w14:paraId="10CBE2D9">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近年发生的诉讼及仲裁情况”应说明相关情况，并附法院或仲裁机构作出的判决、裁决等有关法律文书复印件，具体年份要求见投标人须知前附表。(提供在中国裁判文书网的查询结果截图，查询时间发布公告之后）</w:t>
      </w:r>
    </w:p>
    <w:p w14:paraId="6EFC8080">
      <w:pPr>
        <w:spacing w:line="360" w:lineRule="auto"/>
        <w:ind w:firstLine="480" w:firstLineChars="200"/>
        <w:rPr>
          <w:rFonts w:hint="eastAsia"/>
          <w:color w:val="auto"/>
          <w:highlight w:val="none"/>
        </w:rPr>
      </w:pPr>
      <w:r>
        <w:rPr>
          <w:rFonts w:hint="eastAsia" w:ascii="宋体" w:hAnsi="宋体" w:eastAsia="宋体" w:cs="宋体"/>
          <w:color w:val="auto"/>
          <w:sz w:val="24"/>
          <w:highlight w:val="none"/>
          <w:lang w:val="en-US" w:eastAsia="zh-CN"/>
        </w:rPr>
        <w:t>3.5</w:t>
      </w:r>
      <w:r>
        <w:rPr>
          <w:rFonts w:hint="eastAsia" w:ascii="宋体" w:hAnsi="宋体" w:cs="宋体"/>
          <w:color w:val="auto"/>
          <w:sz w:val="24"/>
          <w:highlight w:val="none"/>
        </w:rPr>
        <w:t>未提供经会计师事务所或审计机构审计的财务会计报表，包括资产负债表、现金流量表、利润表</w:t>
      </w:r>
      <w:r>
        <w:rPr>
          <w:rFonts w:hint="eastAsia" w:cs="宋体"/>
          <w:color w:val="auto"/>
          <w:sz w:val="24"/>
          <w:highlight w:val="none"/>
          <w:lang w:val="en-US" w:eastAsia="zh-CN"/>
        </w:rPr>
        <w:t>、损益表</w:t>
      </w:r>
      <w:r>
        <w:rPr>
          <w:rFonts w:hint="eastAsia" w:ascii="宋体" w:hAnsi="宋体" w:cs="宋体"/>
          <w:color w:val="auto"/>
          <w:sz w:val="24"/>
          <w:highlight w:val="none"/>
        </w:rPr>
        <w:t>和财务情况说明书；</w:t>
      </w:r>
    </w:p>
    <w:p w14:paraId="0FD7FDFC">
      <w:pPr>
        <w:adjustRightInd w:val="0"/>
        <w:snapToGrid w:val="0"/>
        <w:spacing w:line="360" w:lineRule="auto"/>
        <w:ind w:left="480" w:leftChars="218"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3.6</w:t>
      </w:r>
      <w:r>
        <w:rPr>
          <w:rFonts w:hint="eastAsia" w:ascii="宋体" w:hAnsi="宋体" w:eastAsia="宋体" w:cs="宋体"/>
          <w:color w:val="auto"/>
          <w:sz w:val="24"/>
          <w:highlight w:val="none"/>
        </w:rPr>
        <w:t>凡符合“谈判项目要求”条件，承认本谈判文件所有内容的供应商均为合格的谈判供应商。</w:t>
      </w:r>
    </w:p>
    <w:p w14:paraId="41452F5C">
      <w:pPr>
        <w:pStyle w:val="31"/>
        <w:numPr>
          <w:ilvl w:val="1"/>
          <w:numId w:val="0"/>
        </w:numPr>
        <w:tabs>
          <w:tab w:val="left" w:pos="819"/>
        </w:tabs>
        <w:adjustRightInd w:val="0"/>
        <w:snapToGrid w:val="0"/>
        <w:spacing w:line="360" w:lineRule="auto"/>
        <w:ind w:left="0" w:leftChars="0" w:firstLine="468" w:firstLineChars="200"/>
        <w:rPr>
          <w:rFonts w:hint="eastAsia" w:ascii="宋体" w:hAnsi="宋体" w:eastAsia="宋体" w:cs="宋体"/>
          <w:color w:val="auto"/>
          <w:spacing w:val="-3"/>
          <w:sz w:val="24"/>
          <w:highlight w:val="none"/>
        </w:rPr>
      </w:pPr>
      <w:r>
        <w:rPr>
          <w:rFonts w:hint="default" w:ascii="宋体" w:hAnsi="宋体" w:eastAsia="宋体" w:cs="宋体"/>
          <w:color w:val="auto"/>
          <w:spacing w:val="-3"/>
          <w:sz w:val="24"/>
          <w:highlight w:val="none"/>
          <w:lang w:val="zh-CN" w:eastAsia="zh-CN"/>
        </w:rPr>
        <w:t>3.</w:t>
      </w:r>
      <w:r>
        <w:rPr>
          <w:rFonts w:hint="eastAsia" w:ascii="宋体" w:hAnsi="宋体" w:eastAsia="宋体" w:cs="宋体"/>
          <w:color w:val="auto"/>
          <w:spacing w:val="-3"/>
          <w:sz w:val="24"/>
          <w:highlight w:val="none"/>
          <w:lang w:val="en-US" w:eastAsia="zh-CN"/>
        </w:rPr>
        <w:t xml:space="preserve">7 </w:t>
      </w:r>
      <w:r>
        <w:rPr>
          <w:rFonts w:hint="eastAsia" w:ascii="宋体" w:hAnsi="宋体" w:eastAsia="宋体" w:cs="宋体"/>
          <w:color w:val="auto"/>
          <w:spacing w:val="-3"/>
          <w:sz w:val="24"/>
          <w:highlight w:val="none"/>
        </w:rPr>
        <w:t>谈判供应商应遵守中华人民共和国法律、法规和谈判组织人有关谈判的规定。</w:t>
      </w:r>
    </w:p>
    <w:p w14:paraId="57EB84C1">
      <w:pPr>
        <w:pStyle w:val="31"/>
        <w:numPr>
          <w:ilvl w:val="1"/>
          <w:numId w:val="0"/>
        </w:numPr>
        <w:tabs>
          <w:tab w:val="left" w:pos="819"/>
        </w:tabs>
        <w:adjustRightInd w:val="0"/>
        <w:snapToGrid w:val="0"/>
        <w:spacing w:line="360" w:lineRule="auto"/>
        <w:ind w:left="0" w:leftChars="0" w:firstLine="468" w:firstLineChars="200"/>
        <w:rPr>
          <w:rFonts w:hint="eastAsia" w:ascii="宋体" w:hAnsi="宋体" w:eastAsia="宋体" w:cs="宋体"/>
          <w:color w:val="auto"/>
          <w:spacing w:val="-3"/>
          <w:sz w:val="24"/>
          <w:highlight w:val="none"/>
        </w:rPr>
      </w:pPr>
      <w:r>
        <w:rPr>
          <w:rFonts w:hint="default" w:ascii="宋体" w:hAnsi="宋体" w:eastAsia="宋体" w:cs="宋体"/>
          <w:color w:val="auto"/>
          <w:spacing w:val="-3"/>
          <w:sz w:val="24"/>
          <w:highlight w:val="none"/>
          <w:lang w:val="zh-CN" w:eastAsia="zh-CN"/>
        </w:rPr>
        <w:t>3.</w:t>
      </w:r>
      <w:r>
        <w:rPr>
          <w:rFonts w:hint="eastAsia" w:ascii="宋体" w:hAnsi="宋体" w:eastAsia="宋体" w:cs="宋体"/>
          <w:color w:val="auto"/>
          <w:spacing w:val="-3"/>
          <w:sz w:val="24"/>
          <w:highlight w:val="none"/>
          <w:lang w:val="en-US" w:eastAsia="zh-CN"/>
        </w:rPr>
        <w:t xml:space="preserve">8 </w:t>
      </w:r>
      <w:r>
        <w:rPr>
          <w:rFonts w:hint="eastAsia" w:ascii="宋体" w:hAnsi="宋体" w:eastAsia="宋体" w:cs="宋体"/>
          <w:color w:val="auto"/>
          <w:spacing w:val="-3"/>
          <w:sz w:val="24"/>
          <w:highlight w:val="none"/>
        </w:rPr>
        <w:t>谈判供应商需出具针对本项目的合格供应商的声明函，格式自拟。</w:t>
      </w:r>
    </w:p>
    <w:p w14:paraId="1D090977">
      <w:pPr>
        <w:pStyle w:val="8"/>
        <w:numPr>
          <w:ilvl w:val="0"/>
          <w:numId w:val="5"/>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谈判费用</w:t>
      </w:r>
    </w:p>
    <w:p w14:paraId="64A3B76C">
      <w:pPr>
        <w:pStyle w:val="31"/>
        <w:numPr>
          <w:ilvl w:val="0"/>
          <w:numId w:val="0"/>
        </w:numPr>
        <w:tabs>
          <w:tab w:val="left" w:pos="819"/>
        </w:tabs>
        <w:adjustRightInd w:val="0"/>
        <w:snapToGrid w:val="0"/>
        <w:spacing w:line="360" w:lineRule="auto"/>
        <w:ind w:leftChars="200"/>
        <w:rPr>
          <w:rFonts w:hint="eastAsia"/>
          <w:color w:val="auto"/>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无论投标结果如何，</w:t>
      </w:r>
      <w:r>
        <w:rPr>
          <w:rFonts w:hint="eastAsia" w:ascii="宋体" w:hAnsi="宋体" w:eastAsia="宋体" w:cs="宋体"/>
          <w:color w:val="auto"/>
          <w:spacing w:val="-2"/>
          <w:sz w:val="24"/>
          <w:highlight w:val="none"/>
        </w:rPr>
        <w:t>谈判供应商</w:t>
      </w:r>
      <w:r>
        <w:rPr>
          <w:rFonts w:hint="eastAsia" w:ascii="宋体" w:hAnsi="宋体" w:cs="宋体"/>
          <w:color w:val="auto"/>
          <w:sz w:val="24"/>
          <w:highlight w:val="none"/>
        </w:rPr>
        <w:t>应</w:t>
      </w:r>
      <w:r>
        <w:rPr>
          <w:rFonts w:hint="eastAsia" w:ascii="宋体" w:hAnsi="宋体" w:cs="宋体"/>
          <w:color w:val="auto"/>
          <w:sz w:val="24"/>
          <w:highlight w:val="none"/>
          <w:lang w:eastAsia="zh-CN"/>
        </w:rPr>
        <w:t>书面</w:t>
      </w:r>
      <w:r>
        <w:rPr>
          <w:rFonts w:hint="eastAsia" w:ascii="宋体" w:hAnsi="宋体" w:cs="宋体"/>
          <w:color w:val="auto"/>
          <w:sz w:val="24"/>
          <w:highlight w:val="none"/>
          <w:lang w:val="en-US" w:eastAsia="zh-CN"/>
        </w:rPr>
        <w:t>保证</w:t>
      </w:r>
      <w:r>
        <w:rPr>
          <w:rFonts w:hint="eastAsia" w:ascii="宋体" w:hAnsi="宋体" w:cs="宋体"/>
          <w:color w:val="auto"/>
          <w:sz w:val="24"/>
          <w:highlight w:val="none"/>
        </w:rPr>
        <w:t>自行承担其编制与递交</w:t>
      </w:r>
      <w:r>
        <w:rPr>
          <w:rFonts w:hint="eastAsia" w:ascii="宋体" w:hAnsi="宋体" w:cs="宋体"/>
          <w:color w:val="auto"/>
          <w:sz w:val="24"/>
          <w:highlight w:val="none"/>
          <w:lang w:val="en-US" w:eastAsia="zh-CN"/>
        </w:rPr>
        <w:t>谈判</w:t>
      </w:r>
      <w:r>
        <w:rPr>
          <w:rFonts w:hint="eastAsia" w:ascii="宋体" w:hAnsi="宋体" w:cs="宋体"/>
          <w:color w:val="auto"/>
          <w:sz w:val="24"/>
          <w:highlight w:val="none"/>
          <w:lang w:eastAsia="zh-CN"/>
        </w:rPr>
        <w:t>文件</w:t>
      </w:r>
      <w:r>
        <w:rPr>
          <w:rFonts w:hint="eastAsia" w:ascii="宋体" w:hAnsi="宋体" w:cs="宋体"/>
          <w:color w:val="auto"/>
          <w:sz w:val="24"/>
          <w:highlight w:val="none"/>
        </w:rPr>
        <w:t>所涉及的一切费用。</w:t>
      </w:r>
      <w:r>
        <w:rPr>
          <w:rFonts w:hint="eastAsia" w:ascii="宋体" w:hAnsi="宋体" w:eastAsia="宋体" w:cs="宋体"/>
          <w:color w:val="auto"/>
          <w:spacing w:val="-2"/>
          <w:sz w:val="24"/>
          <w:highlight w:val="none"/>
        </w:rPr>
        <w:t>谈判组织人在任何</w:t>
      </w:r>
      <w:r>
        <w:rPr>
          <w:rFonts w:hint="eastAsia" w:ascii="宋体" w:hAnsi="宋体" w:eastAsia="宋体" w:cs="宋体"/>
          <w:color w:val="auto"/>
          <w:sz w:val="24"/>
          <w:highlight w:val="none"/>
        </w:rPr>
        <w:t>情况下均无义务和责任承担上述费用。</w:t>
      </w:r>
    </w:p>
    <w:p w14:paraId="72A7D4F1">
      <w:pPr>
        <w:pStyle w:val="8"/>
        <w:numPr>
          <w:ilvl w:val="0"/>
          <w:numId w:val="0"/>
        </w:numPr>
        <w:tabs>
          <w:tab w:val="left" w:pos="823"/>
        </w:tabs>
        <w:adjustRightInd w:val="0"/>
        <w:snapToGrid w:val="0"/>
        <w:spacing w:line="360" w:lineRule="auto"/>
        <w:ind w:leftChars="200"/>
        <w:rPr>
          <w:rFonts w:hint="eastAsia" w:ascii="宋体" w:hAnsi="宋体" w:eastAsia="宋体" w:cs="宋体"/>
          <w:color w:val="auto"/>
          <w:sz w:val="22"/>
          <w:highlight w:val="none"/>
        </w:rPr>
      </w:pPr>
      <w:r>
        <w:rPr>
          <w:rFonts w:hint="eastAsia" w:cs="宋体"/>
          <w:color w:val="auto"/>
          <w:highlight w:val="none"/>
          <w:lang w:val="en-US" w:eastAsia="zh-CN"/>
        </w:rPr>
        <w:t>2</w:t>
      </w: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w:t>
      </w:r>
      <w:r>
        <w:rPr>
          <w:rFonts w:hint="eastAsia" w:ascii="宋体" w:hAnsi="宋体" w:eastAsia="宋体" w:cs="宋体"/>
          <w:color w:val="auto"/>
          <w:highlight w:val="none"/>
          <w:lang w:val="en-US" w:eastAsia="zh-CN"/>
        </w:rPr>
        <w:t>支付</w:t>
      </w:r>
      <w:r>
        <w:rPr>
          <w:rFonts w:hint="eastAsia" w:ascii="宋体" w:hAnsi="宋体" w:eastAsia="宋体" w:cs="宋体"/>
          <w:color w:val="auto"/>
          <w:highlight w:val="none"/>
        </w:rPr>
        <w:t>。</w:t>
      </w:r>
    </w:p>
    <w:p w14:paraId="64EEAB68">
      <w:pPr>
        <w:numPr>
          <w:ilvl w:val="0"/>
          <w:numId w:val="2"/>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148AC7E1">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456C41E0">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w:t>
      </w:r>
      <w:r>
        <w:rPr>
          <w:rFonts w:hint="eastAsia" w:ascii="宋体" w:hAnsi="宋体" w:eastAsia="宋体" w:cs="宋体"/>
          <w:color w:val="auto"/>
          <w:highlight w:val="none"/>
          <w:lang w:val="en-US"/>
        </w:rPr>
        <w:t>服务</w:t>
      </w:r>
      <w:r>
        <w:rPr>
          <w:rFonts w:hint="eastAsia" w:ascii="宋体" w:hAnsi="宋体" w:eastAsia="宋体" w:cs="宋体"/>
          <w:color w:val="auto"/>
          <w:highlight w:val="none"/>
        </w:rPr>
        <w:t>的内容、要求及谈判程序。谈判文件由下述部分组成：</w:t>
      </w:r>
    </w:p>
    <w:p w14:paraId="219E3836">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431FCBE3">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谈判</w:t>
      </w:r>
      <w:r>
        <w:rPr>
          <w:rFonts w:hint="eastAsia" w:ascii="宋体" w:hAnsi="宋体" w:eastAsia="宋体" w:cs="宋体"/>
          <w:color w:val="auto"/>
          <w:highlight w:val="none"/>
        </w:rPr>
        <w:t>供应商须知；</w:t>
      </w:r>
    </w:p>
    <w:p w14:paraId="38A20AA4">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谈判项目要求</w:t>
      </w:r>
      <w:r>
        <w:rPr>
          <w:rFonts w:hint="eastAsia" w:ascii="宋体" w:hAnsi="宋体" w:eastAsia="宋体" w:cs="宋体"/>
          <w:color w:val="auto"/>
          <w:highlight w:val="none"/>
        </w:rPr>
        <w:fldChar w:fldCharType="end"/>
      </w:r>
    </w:p>
    <w:p w14:paraId="0A4BDA42">
      <w:pPr>
        <w:pStyle w:val="10"/>
        <w:adjustRightInd w:val="0"/>
        <w:snapToGrid w:val="0"/>
        <w:spacing w:line="360" w:lineRule="auto"/>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fldChar w:fldCharType="end"/>
      </w:r>
      <w:r>
        <w:rPr>
          <w:rFonts w:hint="eastAsia" w:cs="宋体"/>
          <w:color w:val="auto"/>
          <w:highlight w:val="none"/>
          <w:lang w:eastAsia="zh-CN"/>
        </w:rPr>
        <w:t>；</w:t>
      </w:r>
    </w:p>
    <w:p w14:paraId="66356960">
      <w:pPr>
        <w:pStyle w:val="10"/>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谈判响应文件格式</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w:t>
      </w:r>
    </w:p>
    <w:p w14:paraId="2A5CB9EA">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227E3612">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或以网上公告的形式告知</w:t>
      </w:r>
      <w:r>
        <w:rPr>
          <w:rFonts w:hint="eastAsia" w:ascii="宋体" w:hAnsi="宋体" w:eastAsia="宋体" w:cs="宋体"/>
          <w:color w:val="auto"/>
          <w:sz w:val="24"/>
          <w:highlight w:val="none"/>
        </w:rPr>
        <w:t>谈判文件的所有潜在谈判供应商。</w:t>
      </w:r>
      <w:r>
        <w:rPr>
          <w:rFonts w:hint="eastAsia" w:ascii="宋体" w:hAnsi="宋体" w:cs="宋体"/>
          <w:color w:val="auto"/>
          <w:sz w:val="24"/>
          <w:highlight w:val="none"/>
        </w:rPr>
        <w:t>供应商如对竞争性</w:t>
      </w:r>
      <w:r>
        <w:rPr>
          <w:rFonts w:hint="eastAsia" w:ascii="宋体" w:hAnsi="宋体" w:cs="宋体"/>
          <w:color w:val="auto"/>
          <w:sz w:val="24"/>
          <w:highlight w:val="none"/>
          <w:lang w:val="en-US" w:eastAsia="zh-CN"/>
        </w:rPr>
        <w:t>谈判</w:t>
      </w:r>
      <w:r>
        <w:rPr>
          <w:rFonts w:hint="eastAsia" w:ascii="宋体" w:hAnsi="宋体" w:cs="宋体"/>
          <w:color w:val="auto"/>
          <w:sz w:val="24"/>
          <w:highlight w:val="none"/>
        </w:rPr>
        <w:t>文件无异议，</w:t>
      </w:r>
      <w:r>
        <w:rPr>
          <w:rFonts w:hint="eastAsia" w:ascii="宋体" w:hAnsi="宋体" w:cs="宋体"/>
          <w:color w:val="auto"/>
          <w:sz w:val="24"/>
          <w:highlight w:val="none"/>
          <w:lang w:val="en-US" w:eastAsia="zh-CN"/>
        </w:rPr>
        <w:t>应</w:t>
      </w:r>
      <w:r>
        <w:rPr>
          <w:rFonts w:hint="eastAsia" w:ascii="宋体" w:hAnsi="宋体" w:cs="宋体"/>
          <w:color w:val="auto"/>
          <w:sz w:val="24"/>
          <w:highlight w:val="none"/>
        </w:rPr>
        <w:t>出具</w:t>
      </w:r>
      <w:r>
        <w:rPr>
          <w:rFonts w:hint="eastAsia" w:ascii="宋体" w:hAnsi="宋体" w:eastAsia="宋体" w:cs="宋体"/>
          <w:color w:val="auto"/>
          <w:sz w:val="24"/>
          <w:highlight w:val="none"/>
        </w:rPr>
        <w:t>确认书，确认竞争性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文件清晰无异议。确认书作为资格审查资料。</w:t>
      </w:r>
    </w:p>
    <w:p w14:paraId="7D5453CD">
      <w:pPr>
        <w:pStyle w:val="31"/>
        <w:numPr>
          <w:ilvl w:val="1"/>
          <w:numId w:val="6"/>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2B90D840">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29D96561">
      <w:pPr>
        <w:pStyle w:val="10"/>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0BB7D64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日前。</w:t>
      </w:r>
    </w:p>
    <w:p w14:paraId="6A693243">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22B39A48">
      <w:pPr>
        <w:rPr>
          <w:rFonts w:hint="eastAsia" w:ascii="宋体" w:hAnsi="宋体" w:eastAsia="宋体" w:cs="宋体"/>
          <w:color w:val="auto"/>
          <w:highlight w:val="none"/>
        </w:rPr>
      </w:pPr>
    </w:p>
    <w:p w14:paraId="59B9F245">
      <w:pPr>
        <w:pStyle w:val="7"/>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C、谈判响应文件的编写</w:t>
      </w:r>
    </w:p>
    <w:p w14:paraId="0BF0550B">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701E1C15">
      <w:pPr>
        <w:pStyle w:val="31"/>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w:t>
      </w:r>
      <w:r>
        <w:rPr>
          <w:rFonts w:hint="eastAsia" w:ascii="宋体" w:hAnsi="宋体" w:eastAsia="宋体" w:cs="宋体"/>
          <w:color w:val="auto"/>
          <w:sz w:val="24"/>
          <w:highlight w:val="none"/>
          <w:lang w:val="en-US" w:eastAsia="zh-CN"/>
        </w:rPr>
        <w:t>书面声明</w:t>
      </w:r>
      <w:r>
        <w:rPr>
          <w:rFonts w:hint="eastAsia" w:ascii="宋体" w:hAnsi="宋体" w:eastAsia="宋体" w:cs="宋体"/>
          <w:color w:val="auto"/>
          <w:sz w:val="24"/>
          <w:highlight w:val="none"/>
        </w:rPr>
        <w:t>所提供的全部资料的真实性，以使其投标对谈判文件做出实质性响应，否则，其响应可能被拒绝。</w:t>
      </w:r>
    </w:p>
    <w:p w14:paraId="11B72950">
      <w:pPr>
        <w:pStyle w:val="31"/>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343119E0">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6B2F5018">
      <w:pPr>
        <w:pStyle w:val="31"/>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0E06D8AB">
      <w:pPr>
        <w:pStyle w:val="31"/>
        <w:tabs>
          <w:tab w:val="left" w:pos="710"/>
        </w:tabs>
        <w:adjustRightInd w:val="0"/>
        <w:snapToGrid w:val="0"/>
        <w:spacing w:line="360" w:lineRule="auto"/>
        <w:ind w:left="0" w:firstLine="468" w:firstLineChars="200"/>
        <w:jc w:val="both"/>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8.4谈判供应商的谈判响应文件必须加盖谈判供应商公章（指投标人的行政章），采购人不接受加盖其他印鉴（如合同章、投标专用章等印鉴）的谈判文件。</w:t>
      </w:r>
    </w:p>
    <w:p w14:paraId="3011D351">
      <w:pPr>
        <w:pStyle w:val="31"/>
        <w:tabs>
          <w:tab w:val="left" w:pos="710"/>
        </w:tabs>
        <w:adjustRightInd w:val="0"/>
        <w:snapToGrid w:val="0"/>
        <w:spacing w:line="360" w:lineRule="auto"/>
        <w:ind w:left="0" w:firstLine="516" w:firstLineChars="200"/>
        <w:jc w:val="both"/>
        <w:rPr>
          <w:rFonts w:hint="eastAsia" w:ascii="宋体" w:hAnsi="宋体" w:eastAsia="宋体" w:cs="宋体"/>
          <w:color w:val="auto"/>
          <w:sz w:val="24"/>
          <w:highlight w:val="none"/>
        </w:rPr>
      </w:pPr>
      <w:bookmarkStart w:id="51" w:name="OLE_LINK3"/>
      <w:r>
        <w:rPr>
          <w:rFonts w:hint="eastAsia" w:ascii="宋体" w:hAnsi="宋体" w:eastAsia="宋体" w:cs="宋体"/>
          <w:color w:val="auto"/>
          <w:spacing w:val="9"/>
          <w:sz w:val="24"/>
          <w:highlight w:val="none"/>
          <w:lang w:val="en-US" w:eastAsia="zh-CN"/>
        </w:rPr>
        <w:t>8.5</w:t>
      </w:r>
      <w:r>
        <w:rPr>
          <w:rFonts w:hint="eastAsia" w:ascii="宋体" w:hAnsi="宋体" w:eastAsia="宋体" w:cs="宋体"/>
          <w:color w:val="auto"/>
          <w:sz w:val="24"/>
          <w:highlight w:val="none"/>
        </w:rPr>
        <w:t>投标文件应编制</w:t>
      </w:r>
      <w:r>
        <w:rPr>
          <w:rFonts w:hint="eastAsia" w:ascii="宋体" w:hAnsi="宋体" w:cs="宋体"/>
          <w:color w:val="auto"/>
          <w:sz w:val="24"/>
          <w:highlight w:val="none"/>
        </w:rPr>
        <w:t>连续</w:t>
      </w:r>
      <w:r>
        <w:rPr>
          <w:rFonts w:hint="eastAsia" w:cs="宋体"/>
          <w:color w:val="auto"/>
          <w:sz w:val="24"/>
          <w:highlight w:val="none"/>
          <w:lang w:val="en-US" w:eastAsia="zh-CN"/>
        </w:rPr>
        <w:t>总页码及分页码</w:t>
      </w:r>
      <w:r>
        <w:rPr>
          <w:rFonts w:hint="eastAsia" w:ascii="宋体" w:hAnsi="宋体" w:eastAsia="宋体" w:cs="宋体"/>
          <w:color w:val="auto"/>
          <w:sz w:val="24"/>
          <w:highlight w:val="none"/>
        </w:rPr>
        <w:t>，除特殊规格的图纸或方案、图片资料等外，均应按A4规格制作。</w:t>
      </w:r>
      <w:r>
        <w:rPr>
          <w:rFonts w:hint="eastAsia" w:ascii="宋体" w:hAnsi="宋体" w:eastAsia="宋体" w:cs="宋体"/>
          <w:color w:val="auto"/>
          <w:kern w:val="0"/>
          <w:sz w:val="24"/>
          <w:highlight w:val="none"/>
        </w:rPr>
        <w:t>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r>
        <w:rPr>
          <w:rFonts w:hint="eastAsia" w:ascii="宋体" w:hAnsi="宋体" w:eastAsia="宋体" w:cs="宋体"/>
          <w:color w:val="auto"/>
          <w:sz w:val="24"/>
          <w:highlight w:val="none"/>
          <w:lang w:eastAsia="zh-CN"/>
        </w:rPr>
        <w:t>。</w:t>
      </w:r>
    </w:p>
    <w:bookmarkEnd w:id="51"/>
    <w:p w14:paraId="670D7DFB">
      <w:pPr>
        <w:pStyle w:val="31"/>
        <w:tabs>
          <w:tab w:val="left" w:pos="710"/>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lang w:val="en-US"/>
        </w:rPr>
        <w:t>8.</w:t>
      </w:r>
      <w:r>
        <w:rPr>
          <w:rFonts w:hint="eastAsia" w:ascii="宋体" w:hAnsi="宋体" w:eastAsia="宋体" w:cs="宋体"/>
          <w:color w:val="auto"/>
          <w:spacing w:val="-3"/>
          <w:sz w:val="24"/>
          <w:highlight w:val="none"/>
          <w:lang w:val="en-US" w:eastAsia="zh-CN"/>
        </w:rPr>
        <w:t>6</w:t>
      </w:r>
      <w:r>
        <w:rPr>
          <w:rFonts w:hint="eastAsia" w:ascii="宋体" w:hAnsi="宋体" w:eastAsia="宋体" w:cs="宋体"/>
          <w:color w:val="auto"/>
          <w:sz w:val="24"/>
          <w:highlight w:val="none"/>
          <w:lang w:val="en-US"/>
        </w:rPr>
        <w:t>电子投标文件制作</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rPr>
        <w:t>网站下载中心版块</w:t>
      </w:r>
      <w:r>
        <w:rPr>
          <w:rFonts w:hint="eastAsia" w:ascii="宋体" w:hAnsi="宋体" w:eastAsia="宋体" w:cs="宋体"/>
          <w:color w:val="auto"/>
          <w:sz w:val="24"/>
          <w:highlight w:val="none"/>
        </w:rPr>
        <w:t>《投标单位-电子投标文件视频制作手册》的相关规定。</w:t>
      </w:r>
    </w:p>
    <w:p w14:paraId="4C847D81">
      <w:pPr>
        <w:pStyle w:val="19"/>
        <w:ind w:firstLine="480" w:firstLineChars="200"/>
        <w:jc w:val="both"/>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8.7谈判供应商应仔细阅读项目内容及技术要求，并做出相应承诺，如中标后无法履行应尽义务，</w:t>
      </w:r>
      <w:r>
        <w:rPr>
          <w:rFonts w:hint="eastAsia" w:ascii="宋体" w:hAnsi="宋体" w:eastAsia="宋体" w:cs="宋体"/>
          <w:color w:val="auto"/>
          <w:sz w:val="24"/>
          <w:szCs w:val="24"/>
          <w:highlight w:val="none"/>
        </w:rPr>
        <w:t>投标人自行承担一切后果</w:t>
      </w:r>
      <w:r>
        <w:rPr>
          <w:rFonts w:hint="eastAsia" w:ascii="宋体" w:hAnsi="宋体" w:eastAsia="宋体" w:cs="宋体"/>
          <w:color w:val="auto"/>
          <w:sz w:val="24"/>
          <w:szCs w:val="24"/>
          <w:highlight w:val="none"/>
          <w:lang w:eastAsia="zh-CN"/>
        </w:rPr>
        <w:t>。</w:t>
      </w:r>
    </w:p>
    <w:p w14:paraId="23A8A472">
      <w:pPr>
        <w:pStyle w:val="31"/>
        <w:tabs>
          <w:tab w:val="left" w:pos="710"/>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8.</w:t>
      </w:r>
      <w:r>
        <w:rPr>
          <w:rFonts w:hint="eastAsia" w:cs="宋体"/>
          <w:color w:val="auto"/>
          <w:sz w:val="24"/>
          <w:highlight w:val="none"/>
          <w:lang w:val="en-US" w:eastAsia="zh-CN"/>
        </w:rPr>
        <w:t>8</w:t>
      </w:r>
      <w:r>
        <w:rPr>
          <w:rFonts w:hint="eastAsia" w:ascii="宋体" w:hAnsi="宋体" w:eastAsia="宋体" w:cs="宋体"/>
          <w:color w:val="auto"/>
          <w:sz w:val="24"/>
          <w:highlight w:val="none"/>
        </w:rPr>
        <w:t>法定代表人授权委托书须在法人和被授权人身份证正面签名确认</w:t>
      </w:r>
      <w:r>
        <w:rPr>
          <w:rFonts w:hint="eastAsia" w:ascii="宋体" w:hAnsi="宋体" w:eastAsia="宋体" w:cs="宋体"/>
          <w:color w:val="auto"/>
          <w:sz w:val="24"/>
          <w:highlight w:val="none"/>
          <w:lang w:eastAsia="zh-CN"/>
        </w:rPr>
        <w:t>。</w:t>
      </w:r>
    </w:p>
    <w:p w14:paraId="2D3EA06D">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394EBA4D">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9.1</w:t>
      </w:r>
      <w:r>
        <w:rPr>
          <w:rFonts w:hint="eastAsia" w:ascii="宋体" w:hAnsi="宋体" w:eastAsia="宋体" w:cs="宋体"/>
          <w:color w:val="auto"/>
          <w:spacing w:val="-3"/>
          <w:sz w:val="24"/>
          <w:highlight w:val="none"/>
        </w:rPr>
        <w:t>谈判文件应包括下列部分。</w:t>
      </w:r>
    </w:p>
    <w:p w14:paraId="3E530761">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bookmarkStart w:id="52" w:name="_Toc8768"/>
      <w:bookmarkStart w:id="53" w:name="_Toc779"/>
      <w:bookmarkStart w:id="54" w:name="_Toc490667845"/>
      <w:bookmarkStart w:id="55" w:name="_Toc22864"/>
      <w:bookmarkStart w:id="56" w:name="_Toc455080125"/>
      <w:bookmarkStart w:id="57" w:name="_Toc455867785"/>
      <w:bookmarkStart w:id="58" w:name="_Toc466298108"/>
      <w:bookmarkStart w:id="59" w:name="_Toc31931"/>
      <w:bookmarkStart w:id="60" w:name="_Toc31433"/>
      <w:bookmarkStart w:id="61" w:name="_Toc18750"/>
      <w:bookmarkStart w:id="62" w:name="_Toc13280"/>
      <w:bookmarkStart w:id="63" w:name="_Toc5953"/>
      <w:r>
        <w:rPr>
          <w:rFonts w:hint="eastAsia" w:ascii="宋体" w:hAnsi="宋体" w:eastAsia="宋体" w:cs="宋体"/>
          <w:color w:val="auto"/>
          <w:spacing w:val="-3"/>
          <w:sz w:val="24"/>
          <w:highlight w:val="none"/>
        </w:rPr>
        <w:t>详见第</w:t>
      </w:r>
      <w:r>
        <w:rPr>
          <w:rFonts w:hint="eastAsia" w:ascii="宋体" w:hAnsi="宋体" w:eastAsia="宋体" w:cs="宋体"/>
          <w:color w:val="auto"/>
          <w:spacing w:val="-3"/>
          <w:sz w:val="24"/>
          <w:highlight w:val="none"/>
          <w:lang w:val="en-US"/>
        </w:rPr>
        <w:t>五</w:t>
      </w:r>
      <w:r>
        <w:rPr>
          <w:rFonts w:hint="eastAsia" w:ascii="宋体" w:hAnsi="宋体" w:eastAsia="宋体" w:cs="宋体"/>
          <w:color w:val="auto"/>
          <w:spacing w:val="-3"/>
          <w:sz w:val="24"/>
          <w:highlight w:val="none"/>
        </w:rPr>
        <w:t>章“响应文件格式”</w:t>
      </w:r>
      <w:bookmarkEnd w:id="52"/>
      <w:bookmarkEnd w:id="53"/>
      <w:bookmarkEnd w:id="54"/>
      <w:bookmarkEnd w:id="55"/>
      <w:bookmarkEnd w:id="56"/>
      <w:bookmarkEnd w:id="57"/>
      <w:bookmarkEnd w:id="58"/>
      <w:bookmarkEnd w:id="59"/>
      <w:bookmarkEnd w:id="60"/>
      <w:bookmarkEnd w:id="61"/>
      <w:bookmarkEnd w:id="62"/>
      <w:r>
        <w:rPr>
          <w:rFonts w:hint="eastAsia" w:ascii="宋体" w:hAnsi="宋体" w:eastAsia="宋体" w:cs="宋体"/>
          <w:color w:val="auto"/>
          <w:spacing w:val="-3"/>
          <w:sz w:val="24"/>
          <w:highlight w:val="none"/>
        </w:rPr>
        <w:t>。</w:t>
      </w:r>
      <w:bookmarkEnd w:id="63"/>
    </w:p>
    <w:p w14:paraId="0C68AD2B">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9.2</w:t>
      </w:r>
      <w:r>
        <w:rPr>
          <w:rFonts w:hint="eastAsia" w:ascii="宋体" w:hAnsi="宋体" w:eastAsia="宋体" w:cs="宋体"/>
          <w:color w:val="auto"/>
          <w:spacing w:val="-3"/>
          <w:sz w:val="24"/>
          <w:highlight w:val="none"/>
        </w:rPr>
        <w:t>资格证明文件包括:</w:t>
      </w:r>
    </w:p>
    <w:p w14:paraId="55DCEC00">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Theme="minorEastAsia" w:hAnsiTheme="minorEastAsia" w:eastAsiaTheme="minorEastAsia"/>
          <w:color w:val="auto"/>
          <w:highlight w:val="none"/>
        </w:rPr>
        <w:t>加盖单位公章</w:t>
      </w:r>
      <w:r>
        <w:rPr>
          <w:rFonts w:hint="eastAsia" w:asciiTheme="minorEastAsia" w:hAnsiTheme="minorEastAsia" w:eastAsiaTheme="minorEastAsia"/>
          <w:color w:val="auto"/>
          <w:highlight w:val="none"/>
          <w:lang w:eastAsia="zh-CN"/>
        </w:rPr>
        <w:t>、法定代表人签章</w:t>
      </w:r>
      <w:r>
        <w:rPr>
          <w:rFonts w:hint="eastAsia" w:asciiTheme="minorEastAsia" w:hAnsiTheme="minorEastAsia" w:eastAsiaTheme="minorEastAsia"/>
          <w:color w:val="auto"/>
          <w:highlight w:val="none"/>
        </w:rPr>
        <w:t>的营业执照扫描件。</w:t>
      </w:r>
    </w:p>
    <w:p w14:paraId="78CFBAD9">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662CB9AD">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1FAEF48D">
      <w:pPr>
        <w:pStyle w:val="10"/>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33D7DC89">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3675016C">
      <w:pPr>
        <w:pStyle w:val="10"/>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w:t>
      </w:r>
      <w:r>
        <w:rPr>
          <w:rFonts w:hint="eastAsia" w:cs="宋体"/>
          <w:color w:val="auto"/>
          <w:highlight w:val="none"/>
          <w:lang w:val="en-US" w:eastAsia="zh-CN"/>
        </w:rPr>
        <w:t>.1</w:t>
      </w:r>
      <w:r>
        <w:rPr>
          <w:rFonts w:hint="eastAsia" w:ascii="宋体" w:hAnsi="宋体" w:eastAsia="宋体" w:cs="宋体"/>
          <w:color w:val="auto"/>
          <w:highlight w:val="none"/>
        </w:rPr>
        <w:t>谈判人应按谈判文件中第五部分谈判文件格式填写，谈判供应商认为需加以说明的其它内容可列备注栏。不按谈判文件内容填写或填写不完整视为无效响应。</w:t>
      </w:r>
    </w:p>
    <w:p w14:paraId="52D13310">
      <w:pPr>
        <w:pStyle w:val="10"/>
        <w:adjustRightInd w:val="0"/>
        <w:snapToGrid w:val="0"/>
        <w:spacing w:line="360" w:lineRule="auto"/>
        <w:ind w:firstLine="480" w:firstLineChars="200"/>
        <w:jc w:val="both"/>
        <w:rPr>
          <w:color w:val="auto"/>
          <w:highlight w:val="none"/>
        </w:rPr>
      </w:pPr>
      <w:r>
        <w:rPr>
          <w:rFonts w:hint="eastAsia" w:asciiTheme="minorEastAsia" w:hAnsiTheme="minorEastAsia" w:eastAsiaTheme="minorEastAsia"/>
          <w:color w:val="auto"/>
          <w:highlight w:val="none"/>
        </w:rPr>
        <w:t>10.2</w:t>
      </w:r>
      <w:r>
        <w:rPr>
          <w:rFonts w:hint="eastAsia"/>
          <w:color w:val="auto"/>
          <w:highlight w:val="none"/>
        </w:rPr>
        <w:t>谈判供应商应按谈判文件中第五部分谈判响应文件格式、内容，顺序制作响应性文件，并编制目录及页码，否则可能将影响对响应性文件的评价，</w:t>
      </w:r>
    </w:p>
    <w:p w14:paraId="469A9AC6">
      <w:pPr>
        <w:spacing w:line="360" w:lineRule="auto"/>
        <w:ind w:firstLine="544" w:firstLineChars="227"/>
        <w:rPr>
          <w:color w:val="auto"/>
          <w:sz w:val="24"/>
          <w:szCs w:val="24"/>
          <w:highlight w:val="none"/>
        </w:rPr>
      </w:pPr>
      <w:r>
        <w:rPr>
          <w:rFonts w:hint="eastAsia" w:asciiTheme="minorEastAsia" w:hAnsiTheme="minorEastAsia" w:eastAsiaTheme="minorEastAsia"/>
          <w:color w:val="auto"/>
          <w:sz w:val="24"/>
          <w:szCs w:val="24"/>
          <w:highlight w:val="none"/>
        </w:rPr>
        <w:t>10.3</w:t>
      </w:r>
      <w:r>
        <w:rPr>
          <w:rFonts w:hint="eastAsia"/>
          <w:color w:val="auto"/>
          <w:sz w:val="24"/>
          <w:szCs w:val="24"/>
          <w:highlight w:val="none"/>
        </w:rPr>
        <w:t>响应文件封面要求: 列明项目名称、采购编号、供应商名称和地址等信息。</w:t>
      </w:r>
    </w:p>
    <w:p w14:paraId="2F9E338F">
      <w:pPr>
        <w:pStyle w:val="10"/>
        <w:adjustRightInd w:val="0"/>
        <w:snapToGrid w:val="0"/>
        <w:spacing w:line="360" w:lineRule="auto"/>
        <w:ind w:firstLine="566" w:firstLineChars="236"/>
        <w:jc w:val="both"/>
        <w:rPr>
          <w:rFonts w:hint="eastAsia"/>
          <w:color w:val="auto"/>
          <w:highlight w:val="none"/>
        </w:rPr>
      </w:pPr>
      <w:r>
        <w:rPr>
          <w:rFonts w:hint="eastAsia" w:asciiTheme="minorEastAsia" w:hAnsiTheme="minorEastAsia" w:eastAsiaTheme="minorEastAsia"/>
          <w:color w:val="auto"/>
          <w:highlight w:val="none"/>
        </w:rPr>
        <w:t>10.4</w:t>
      </w:r>
      <w:r>
        <w:rPr>
          <w:rFonts w:hint="eastAsia"/>
          <w:color w:val="auto"/>
          <w:highlight w:val="none"/>
        </w:rPr>
        <w:t>响应文件应编排有序、内容齐全、不得任意涂改或增删。如有错漏处必须修改，应在修改处加盖供应商电子公章。</w:t>
      </w:r>
    </w:p>
    <w:p w14:paraId="35F6D9C8">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1F460526">
      <w:pPr>
        <w:pStyle w:val="31"/>
        <w:numPr>
          <w:ilvl w:val="1"/>
          <w:numId w:val="8"/>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谈判报价应按照</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highlight w:val="none"/>
          <w:lang w:val="en-US"/>
        </w:rPr>
        <w:t>投标报价应为</w:t>
      </w:r>
      <w:r>
        <w:rPr>
          <w:rFonts w:hint="eastAsia" w:ascii="宋体" w:hAnsi="宋体" w:eastAsia="宋体" w:cs="宋体"/>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715572B7">
      <w:pPr>
        <w:pStyle w:val="31"/>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w:t>
      </w:r>
      <w:r>
        <w:rPr>
          <w:rFonts w:hint="eastAsia" w:cs="宋体"/>
          <w:color w:val="auto"/>
          <w:sz w:val="24"/>
          <w:highlight w:val="none"/>
          <w:lang w:val="en-US" w:eastAsia="zh-CN"/>
        </w:rPr>
        <w:t>并在</w:t>
      </w:r>
      <w:r>
        <w:rPr>
          <w:rFonts w:hint="eastAsia" w:ascii="宋体" w:hAnsi="宋体" w:eastAsia="宋体" w:cs="宋体"/>
          <w:color w:val="auto"/>
          <w:sz w:val="24"/>
          <w:highlight w:val="none"/>
        </w:rPr>
        <w:t>谈判价格一览表</w:t>
      </w:r>
      <w:r>
        <w:rPr>
          <w:rFonts w:hint="eastAsia" w:ascii="宋体" w:hAnsi="宋体" w:eastAsia="宋体" w:cs="宋体"/>
          <w:color w:val="auto"/>
          <w:sz w:val="24"/>
          <w:highlight w:val="none"/>
          <w:lang w:val="en-US" w:eastAsia="zh-CN"/>
        </w:rPr>
        <w:t>投标总价加盖公章，</w:t>
      </w:r>
      <w:r>
        <w:rPr>
          <w:rFonts w:hint="eastAsia" w:ascii="宋体" w:hAnsi="宋体" w:eastAsia="宋体" w:cs="宋体"/>
          <w:color w:val="auto"/>
          <w:sz w:val="24"/>
          <w:highlight w:val="none"/>
        </w:rPr>
        <w:t>如果分项报价与单价不符，则以单价为准；其它表格与谈判报价一览表不符，以谈判报价一览表为准；小写与大写不符，以大写为准；</w:t>
      </w:r>
    </w:p>
    <w:p w14:paraId="1D101E2D">
      <w:pPr>
        <w:pStyle w:val="31"/>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cs="宋体"/>
          <w:color w:val="auto"/>
          <w:sz w:val="24"/>
          <w:highlight w:val="none"/>
          <w:lang w:val="en-US" w:eastAsia="zh-CN"/>
        </w:rPr>
        <w:t>20</w:t>
      </w:r>
      <w:r>
        <w:rPr>
          <w:rFonts w:hint="eastAsia" w:ascii="宋体" w:hAnsi="宋体" w:eastAsia="宋体" w:cs="宋体"/>
          <w:color w:val="auto"/>
          <w:sz w:val="24"/>
          <w:highlight w:val="none"/>
        </w:rPr>
        <w:t>%作为评审报价。</w:t>
      </w:r>
    </w:p>
    <w:p w14:paraId="33F4AA61">
      <w:pPr>
        <w:pStyle w:val="31"/>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2C9FE81F">
      <w:pPr>
        <w:pStyle w:val="31"/>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供应商的报价明显低于其他通过符合性审查供应商的报价，有可能影响服务质量或者不能诚信履约的，</w:t>
      </w:r>
      <w:r>
        <w:rPr>
          <w:rFonts w:hint="eastAsia" w:ascii="宋体" w:hAnsi="宋体" w:eastAsia="宋体" w:cs="宋体"/>
          <w:color w:val="auto"/>
          <w:sz w:val="24"/>
          <w:highlight w:val="none"/>
          <w:lang w:val="en-US"/>
        </w:rPr>
        <w:t>谈判小组</w:t>
      </w:r>
      <w:r>
        <w:rPr>
          <w:rFonts w:hint="eastAsia" w:ascii="宋体" w:hAnsi="宋体" w:eastAsia="宋体" w:cs="宋体"/>
          <w:color w:val="auto"/>
          <w:sz w:val="24"/>
          <w:highlight w:val="none"/>
        </w:rPr>
        <w:t>应当要求其在规定的合理的时间内提供书面说明，必要时提交相关证明材料；供应商不能证明其报价合理性的，</w:t>
      </w:r>
      <w:r>
        <w:rPr>
          <w:rFonts w:hint="eastAsia" w:ascii="宋体" w:hAnsi="宋体" w:eastAsia="宋体" w:cs="宋体"/>
          <w:color w:val="auto"/>
          <w:sz w:val="24"/>
          <w:highlight w:val="none"/>
          <w:lang w:val="en-US"/>
        </w:rPr>
        <w:t>谈判小组</w:t>
      </w:r>
      <w:r>
        <w:rPr>
          <w:rFonts w:hint="eastAsia" w:ascii="宋体" w:hAnsi="宋体" w:eastAsia="宋体" w:cs="宋体"/>
          <w:color w:val="auto"/>
          <w:sz w:val="24"/>
          <w:highlight w:val="none"/>
        </w:rPr>
        <w:t>应当将其作为无效投标处理。</w:t>
      </w:r>
    </w:p>
    <w:p w14:paraId="35B526A0">
      <w:pPr>
        <w:pStyle w:val="31"/>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ascii="宋体" w:hAnsi="宋体" w:eastAsia="宋体" w:cs="宋体"/>
          <w:color w:val="auto"/>
          <w:sz w:val="24"/>
          <w:highlight w:val="none"/>
          <w:lang w:val="en-US" w:eastAsia="zh-CN"/>
        </w:rPr>
        <w:t>书面声明</w:t>
      </w:r>
      <w:r>
        <w:rPr>
          <w:rFonts w:hint="eastAsia" w:ascii="宋体" w:hAnsi="宋体" w:eastAsia="宋体" w:cs="宋体"/>
          <w:color w:val="auto"/>
          <w:sz w:val="24"/>
          <w:highlight w:val="none"/>
        </w:rPr>
        <w:t>并附响应文件中，否则视为不响应招标文件要求。</w:t>
      </w:r>
    </w:p>
    <w:p w14:paraId="2649F396">
      <w:pPr>
        <w:pStyle w:val="31"/>
        <w:tabs>
          <w:tab w:val="left" w:pos="941"/>
        </w:tabs>
        <w:adjustRightInd w:val="0"/>
        <w:snapToGrid w:val="0"/>
        <w:spacing w:line="360" w:lineRule="auto"/>
        <w:ind w:left="0" w:firstLine="566" w:firstLineChars="236"/>
        <w:jc w:val="both"/>
        <w:rPr>
          <w:rFonts w:hint="eastAsia" w:ascii="宋体" w:hAnsi="宋体" w:eastAsia="宋体" w:cs="宋体"/>
          <w:color w:val="auto"/>
          <w:sz w:val="24"/>
          <w:highlight w:val="none"/>
        </w:rPr>
      </w:pPr>
      <w:r>
        <w:rPr>
          <w:rFonts w:hint="eastAsia"/>
          <w:color w:val="auto"/>
          <w:sz w:val="24"/>
          <w:highlight w:val="none"/>
          <w:lang w:val="en-US" w:eastAsia="zh-CN"/>
        </w:rPr>
        <w:t>11.7</w:t>
      </w:r>
      <w:r>
        <w:rPr>
          <w:rFonts w:hint="eastAsia"/>
          <w:color w:val="auto"/>
          <w:sz w:val="24"/>
          <w:highlight w:val="none"/>
        </w:rPr>
        <w:t>响应文件须对竞争性</w:t>
      </w:r>
      <w:r>
        <w:rPr>
          <w:color w:val="auto"/>
          <w:sz w:val="24"/>
          <w:highlight w:val="none"/>
        </w:rPr>
        <w:t>谈判</w:t>
      </w:r>
      <w:r>
        <w:rPr>
          <w:rFonts w:hint="eastAsia"/>
          <w:color w:val="auto"/>
          <w:sz w:val="24"/>
          <w:highlight w:val="none"/>
        </w:rPr>
        <w:t>文件载明的投标资格、技术、资信、报价等全部要求和条件做出实质性和完整的响应作出</w:t>
      </w:r>
      <w:r>
        <w:rPr>
          <w:rFonts w:hint="eastAsia"/>
          <w:color w:val="auto"/>
          <w:sz w:val="24"/>
          <w:highlight w:val="none"/>
          <w:lang w:eastAsia="zh-CN"/>
        </w:rPr>
        <w:t>书面声明</w:t>
      </w:r>
      <w:r>
        <w:rPr>
          <w:rFonts w:hint="eastAsia"/>
          <w:color w:val="auto"/>
          <w:sz w:val="24"/>
          <w:highlight w:val="none"/>
        </w:rPr>
        <w:t>，如果响应文件填报的内容资料不详，或没有提供竞争性</w:t>
      </w:r>
      <w:r>
        <w:rPr>
          <w:color w:val="auto"/>
          <w:sz w:val="24"/>
          <w:highlight w:val="none"/>
        </w:rPr>
        <w:t>谈判</w:t>
      </w:r>
      <w:r>
        <w:rPr>
          <w:rFonts w:hint="eastAsia"/>
          <w:color w:val="auto"/>
          <w:sz w:val="24"/>
          <w:highlight w:val="none"/>
        </w:rPr>
        <w:t>文件中所要求的全部资料、证明及数据，将导致投标无效。</w:t>
      </w:r>
    </w:p>
    <w:p w14:paraId="0A55F6D7">
      <w:pPr>
        <w:pStyle w:val="31"/>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highlight w:val="none"/>
          <w:lang w:val="en-US" w:eastAsia="zh-CN"/>
        </w:rPr>
      </w:pPr>
      <w:r>
        <w:rPr>
          <w:rFonts w:hint="eastAsia" w:cs="宋体"/>
          <w:color w:val="auto"/>
          <w:sz w:val="24"/>
          <w:highlight w:val="none"/>
          <w:lang w:val="en-US" w:eastAsia="zh-CN"/>
        </w:rPr>
        <w:t>11.8</w:t>
      </w:r>
      <w:r>
        <w:rPr>
          <w:rFonts w:hint="eastAsia" w:ascii="宋体" w:hAnsi="宋体" w:eastAsia="宋体" w:cs="宋体"/>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207B5ED7">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41BCA786">
      <w:pPr>
        <w:pStyle w:val="31"/>
        <w:numPr>
          <w:ilvl w:val="1"/>
          <w:numId w:val="9"/>
        </w:numPr>
        <w:tabs>
          <w:tab w:val="left" w:pos="934"/>
        </w:tabs>
        <w:adjustRightInd w:val="0"/>
        <w:snapToGrid w:val="0"/>
        <w:spacing w:line="360" w:lineRule="auto"/>
        <w:ind w:left="-40" w:leftChars="0" w:firstLine="48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w:t>
      </w:r>
      <w:r>
        <w:rPr>
          <w:rFonts w:hint="eastAsia" w:ascii="宋体" w:hAnsi="宋体" w:eastAsia="宋体" w:cs="宋体"/>
          <w:color w:val="auto"/>
          <w:sz w:val="24"/>
          <w:szCs w:val="24"/>
          <w:highlight w:val="none"/>
        </w:rPr>
        <w:t>有关证明的复印件/扫描件均需加盖公章，供应商提交的资料应签署“与原件一致”字样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rPr>
        <w:t>且一旦其响应被接受，谈判供应商有能力履行合同。</w:t>
      </w:r>
    </w:p>
    <w:p w14:paraId="364B5669">
      <w:pPr>
        <w:pStyle w:val="31"/>
        <w:numPr>
          <w:ilvl w:val="1"/>
          <w:numId w:val="10"/>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10370952">
      <w:pPr>
        <w:pStyle w:val="31"/>
        <w:numPr>
          <w:ilvl w:val="1"/>
          <w:numId w:val="10"/>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z w:val="24"/>
          <w:highlight w:val="none"/>
          <w:lang w:val="en-US"/>
        </w:rPr>
        <w:t>应</w:t>
      </w:r>
      <w:r>
        <w:rPr>
          <w:rFonts w:hint="eastAsia" w:ascii="宋体" w:hAnsi="宋体" w:eastAsia="宋体" w:cs="宋体"/>
          <w:color w:val="auto"/>
          <w:sz w:val="24"/>
          <w:highlight w:val="none"/>
        </w:rPr>
        <w:t>有履行合同所需的财务、技术、施工能力。谈判供应商有能力履行谈判文件中合同条款和</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要求规定的由谈判供应商履行的服务义务。</w:t>
      </w:r>
      <w:r>
        <w:rPr>
          <w:rFonts w:hint="eastAsia" w:ascii="宋体" w:hAnsi="宋体" w:cs="宋体"/>
          <w:color w:val="auto"/>
          <w:sz w:val="24"/>
          <w:highlight w:val="none"/>
        </w:rPr>
        <w:t>并保证所提供的全部资料的真实性、合法性，否则其响应性文件将作为无效处理。</w:t>
      </w:r>
    </w:p>
    <w:p w14:paraId="3A26D5F7">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6D2D88C5">
      <w:pPr>
        <w:pStyle w:val="8"/>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7F32A679">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34CB9CC8">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41ACE2F4">
      <w:pPr>
        <w:pStyle w:val="31"/>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5A20CE32">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32C2AF1E">
      <w:pPr>
        <w:pStyle w:val="31"/>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05A99C37">
      <w:pPr>
        <w:pStyle w:val="31"/>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344612EB">
      <w:pPr>
        <w:pStyle w:val="10"/>
        <w:adjustRightInd w:val="0"/>
        <w:snapToGrid w:val="0"/>
        <w:spacing w:line="360" w:lineRule="auto"/>
        <w:ind w:firstLine="480" w:firstLineChars="200"/>
        <w:jc w:val="both"/>
        <w:rPr>
          <w:rFonts w:hint="eastAsia" w:ascii="宋体" w:hAnsi="宋体" w:eastAsia="宋体" w:cs="宋体"/>
          <w:color w:val="auto"/>
          <w:highlight w:val="none"/>
          <w:lang w:val="en-US"/>
        </w:rPr>
      </w:pPr>
      <w:bookmarkStart w:id="64" w:name="OLE_LINK4"/>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p>
    <w:bookmarkEnd w:id="64"/>
    <w:p w14:paraId="5CC40329">
      <w:pPr>
        <w:pStyle w:val="7"/>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D、谈判响应文件的递交</w:t>
      </w:r>
    </w:p>
    <w:p w14:paraId="5DB05978">
      <w:pPr>
        <w:pStyle w:val="10"/>
        <w:adjustRightInd w:val="0"/>
        <w:snapToGrid w:val="0"/>
        <w:spacing w:line="360" w:lineRule="auto"/>
        <w:ind w:firstLine="494" w:firstLineChars="200"/>
        <w:jc w:val="both"/>
        <w:rPr>
          <w:rFonts w:hint="eastAsia" w:ascii="宋体" w:hAnsi="宋体" w:eastAsia="宋体" w:cs="宋体"/>
          <w:color w:val="auto"/>
          <w:highlight w:val="none"/>
          <w:lang w:val="en-US"/>
        </w:rPr>
      </w:pPr>
      <w:r>
        <w:rPr>
          <w:rFonts w:hint="eastAsia" w:ascii="宋体" w:hAnsi="宋体" w:eastAsia="宋体" w:cs="宋体"/>
          <w:b/>
          <w:color w:val="auto"/>
          <w:spacing w:val="3"/>
          <w:highlight w:val="none"/>
        </w:rPr>
        <w:t>16</w:t>
      </w:r>
      <w:r>
        <w:rPr>
          <w:rFonts w:hint="eastAsia" w:ascii="宋体" w:hAnsi="宋体" w:eastAsia="宋体" w:cs="宋体"/>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0031A7A9">
      <w:pPr>
        <w:pStyle w:val="10"/>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本项目施行网上远程开标无须到现场提交响应文件（未加密的电子投标文件和纸质文件均不再提交）</w:t>
      </w:r>
    </w:p>
    <w:p w14:paraId="2666EBB4">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119266FF">
      <w:pPr>
        <w:pStyle w:val="31"/>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2A70DFC3">
      <w:pPr>
        <w:pStyle w:val="31"/>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6D89FA11">
      <w:pPr>
        <w:pStyle w:val="31"/>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187F251">
      <w:pPr>
        <w:pStyle w:val="31"/>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712036A7">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4CB29E8D">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264E53EB">
      <w:pPr>
        <w:pStyle w:val="7"/>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E、开始和谈判</w:t>
      </w:r>
    </w:p>
    <w:p w14:paraId="75617CE3">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3DF94524">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43847575">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 xml:space="preserve">网址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62C3F935">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3AF76206">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19.4投标人不得以任何方式干扰、影响评标工作，投标人对上述做出书面</w:t>
      </w: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，否则视为不响应招标文件实质性内容。</w:t>
      </w:r>
    </w:p>
    <w:p w14:paraId="00A9C5E5">
      <w:pPr>
        <w:pStyle w:val="8"/>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18296D48">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37405816">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2C2B4DE0">
      <w:pPr>
        <w:pStyle w:val="31"/>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不同供应商在同一台计算上制作的响应文件，视为无效投标。</w:t>
      </w:r>
    </w:p>
    <w:p w14:paraId="158479C4">
      <w:pPr>
        <w:pStyle w:val="31"/>
        <w:numPr>
          <w:ilvl w:val="1"/>
          <w:numId w:val="14"/>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5F4A8089">
      <w:pPr>
        <w:pStyle w:val="31"/>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8D45EDE">
      <w:pPr>
        <w:pStyle w:val="31"/>
        <w:numPr>
          <w:ilvl w:val="1"/>
          <w:numId w:val="14"/>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057BBC9F">
      <w:pPr>
        <w:pStyle w:val="31"/>
        <w:numPr>
          <w:ilvl w:val="1"/>
          <w:numId w:val="14"/>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6C705DF7">
      <w:pPr>
        <w:pStyle w:val="31"/>
        <w:numPr>
          <w:ilvl w:val="1"/>
          <w:numId w:val="14"/>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5A256668">
      <w:pPr>
        <w:pStyle w:val="31"/>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36603152">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5D845FFD">
      <w:pPr>
        <w:pStyle w:val="31"/>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0FF344E9">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6FEF0F1D">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61D026A7">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2FE3A289">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7C16A76C">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7728B051">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2822F7CC">
      <w:pPr>
        <w:pStyle w:val="3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2CA3801C">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388AFB92">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4153F154">
      <w:pPr>
        <w:pStyle w:val="3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469EFF8A">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3F8600BD">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5A5850B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077748C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4F61A1F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388B342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6654D25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2494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0CD11034">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30027AC2">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6EFB55C0">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2A5F836B">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bidi="ar-SA"/>
        </w:rPr>
        <w:t>21.7.19</w:t>
      </w:r>
      <w:r>
        <w:rPr>
          <w:rFonts w:hint="eastAsia" w:ascii="宋体" w:hAnsi="宋体" w:eastAsia="宋体" w:cs="宋体"/>
          <w:color w:val="auto"/>
          <w:sz w:val="24"/>
          <w:szCs w:val="24"/>
          <w:highlight w:val="none"/>
        </w:rPr>
        <w:t>法定代表人和委托代理人未提供</w:t>
      </w:r>
      <w:r>
        <w:rPr>
          <w:rFonts w:hint="eastAsia"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cs="宋体"/>
          <w:color w:val="auto"/>
          <w:sz w:val="24"/>
          <w:szCs w:val="24"/>
          <w:highlight w:val="none"/>
          <w:lang w:val="en-US" w:eastAsia="zh-CN"/>
        </w:rPr>
        <w:t>劳动</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100F505D">
      <w:pPr>
        <w:pStyle w:val="31"/>
        <w:tabs>
          <w:tab w:val="left" w:pos="1155"/>
        </w:tabs>
        <w:adjustRightInd w:val="0"/>
        <w:snapToGrid w:val="0"/>
        <w:spacing w:line="360" w:lineRule="auto"/>
        <w:ind w:left="440" w:leftChars="200" w:firstLine="0"/>
        <w:rPr>
          <w:rFonts w:hint="eastAsia" w:ascii="宋体" w:hAnsi="宋体" w:eastAsia="宋体" w:cs="宋体"/>
          <w:color w:val="auto"/>
          <w:sz w:val="24"/>
          <w:highlight w:val="none"/>
          <w:lang w:val="en-US" w:eastAsia="zh-CN"/>
        </w:rPr>
      </w:pPr>
      <w:r>
        <w:rPr>
          <w:rFonts w:hint="eastAsia" w:ascii="宋体" w:hAnsi="宋体" w:eastAsia="宋体" w:cs="宋体"/>
          <w:color w:val="auto"/>
          <w:spacing w:val="0"/>
          <w:position w:val="0"/>
          <w:sz w:val="24"/>
          <w:highlight w:val="none"/>
          <w:shd w:val="clear" w:color="auto" w:fill="auto"/>
          <w:lang w:val="en-US" w:eastAsia="zh-CN"/>
        </w:rPr>
        <w:t>21.7.20</w:t>
      </w:r>
      <w:r>
        <w:rPr>
          <w:rFonts w:hint="eastAsia" w:ascii="宋体" w:hAnsi="宋体" w:eastAsia="宋体" w:cs="宋体"/>
          <w:color w:val="auto"/>
          <w:spacing w:val="0"/>
          <w:position w:val="0"/>
          <w:sz w:val="24"/>
          <w:highlight w:val="none"/>
          <w:shd w:val="clear" w:color="auto" w:fill="auto"/>
        </w:rPr>
        <w:t>对投标质量、付款方式无承诺的；</w:t>
      </w:r>
      <w:r>
        <w:rPr>
          <w:rFonts w:hint="eastAsia" w:ascii="宋体" w:hAnsi="宋体" w:eastAsia="宋体" w:cs="宋体"/>
          <w:color w:val="auto"/>
          <w:sz w:val="24"/>
          <w:highlight w:val="none"/>
        </w:rPr>
        <w:t>售后服务不满足招标文件要求的</w:t>
      </w:r>
      <w:r>
        <w:rPr>
          <w:rFonts w:hint="eastAsia" w:ascii="宋体" w:hAnsi="宋体" w:eastAsia="宋体" w:cs="宋体"/>
          <w:color w:val="auto"/>
          <w:sz w:val="24"/>
          <w:highlight w:val="none"/>
          <w:lang w:val="en-US" w:eastAsia="zh-CN"/>
        </w:rPr>
        <w:t>；</w:t>
      </w:r>
    </w:p>
    <w:p w14:paraId="53EA6817">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22、谈判文件响应的澄清</w:t>
      </w:r>
    </w:p>
    <w:p w14:paraId="2847660D">
      <w:pPr>
        <w:pStyle w:val="31"/>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C97EC81">
      <w:pPr>
        <w:pStyle w:val="31"/>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5EB83B01">
      <w:pPr>
        <w:pStyle w:val="31"/>
        <w:numPr>
          <w:ilvl w:val="1"/>
          <w:numId w:val="15"/>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05AA6C3E">
      <w:pPr>
        <w:pStyle w:val="31"/>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0F671900">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116913CE">
      <w:pPr>
        <w:pStyle w:val="31"/>
        <w:numPr>
          <w:ilvl w:val="1"/>
          <w:numId w:val="16"/>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49FB7F5B">
      <w:pPr>
        <w:pStyle w:val="31"/>
        <w:numPr>
          <w:ilvl w:val="1"/>
          <w:numId w:val="16"/>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75DE6968">
      <w:pPr>
        <w:pStyle w:val="8"/>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2A8AE7E5">
      <w:pPr>
        <w:pStyle w:val="31"/>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58BF61DB">
      <w:pPr>
        <w:pStyle w:val="31"/>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79C30351">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color w:val="auto"/>
          <w:sz w:val="24"/>
          <w:szCs w:val="24"/>
          <w:highlight w:val="none"/>
          <w:lang w:val="en-US"/>
        </w:rPr>
        <w:t>谈判响应函上为第一轮报价</w:t>
      </w:r>
      <w:r>
        <w:rPr>
          <w:rFonts w:hint="eastAsia" w:ascii="宋体" w:hAnsi="宋体" w:eastAsia="宋体" w:cs="宋体"/>
          <w:color w:val="auto"/>
          <w:sz w:val="24"/>
          <w:szCs w:val="24"/>
          <w:highlight w:val="none"/>
        </w:rPr>
        <w:t>）；每</w:t>
      </w:r>
      <w:r>
        <w:rPr>
          <w:rFonts w:hint="eastAsia" w:ascii="宋体" w:hAnsi="宋体" w:eastAsia="宋体" w:cs="宋体"/>
          <w:color w:val="auto"/>
          <w:sz w:val="24"/>
          <w:szCs w:val="24"/>
          <w:highlight w:val="none"/>
          <w:lang w:val="en-US"/>
        </w:rPr>
        <w:t>轮</w:t>
      </w:r>
      <w:r>
        <w:rPr>
          <w:rFonts w:hint="eastAsia" w:ascii="宋体" w:hAnsi="宋体" w:eastAsia="宋体" w:cs="宋体"/>
          <w:color w:val="auto"/>
          <w:sz w:val="24"/>
          <w:szCs w:val="24"/>
          <w:highlight w:val="none"/>
        </w:rPr>
        <w:t>的报价由供应商自定，谈判小组不作限制，但每次的报价不得高于上次报价（可以等于或小于）；供应商最终报价最低者为成交供应商。</w:t>
      </w:r>
    </w:p>
    <w:p w14:paraId="3F9B9EBC">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通过资格</w:t>
      </w:r>
      <w:r>
        <w:rPr>
          <w:rFonts w:hint="eastAsia" w:ascii="宋体" w:hAnsi="宋体" w:eastAsia="宋体" w:cs="宋体"/>
          <w:color w:val="auto"/>
          <w:highlight w:val="none"/>
          <w:lang w:val="en-US"/>
        </w:rPr>
        <w:t>性</w:t>
      </w:r>
      <w:r>
        <w:rPr>
          <w:rFonts w:hint="eastAsia" w:ascii="宋体" w:hAnsi="宋体" w:eastAsia="宋体" w:cs="宋体"/>
          <w:color w:val="auto"/>
          <w:highlight w:val="none"/>
        </w:rPr>
        <w:t>审查</w:t>
      </w:r>
      <w:r>
        <w:rPr>
          <w:rFonts w:hint="eastAsia" w:ascii="宋体" w:hAnsi="宋体" w:eastAsia="宋体" w:cs="宋体"/>
          <w:color w:val="auto"/>
          <w:highlight w:val="none"/>
          <w:lang w:val="en-US"/>
        </w:rPr>
        <w:t>和符合性审查的</w:t>
      </w:r>
      <w:r>
        <w:rPr>
          <w:rFonts w:hint="eastAsia" w:ascii="宋体" w:hAnsi="宋体" w:eastAsia="宋体" w:cs="宋体"/>
          <w:color w:val="auto"/>
          <w:highlight w:val="none"/>
        </w:rPr>
        <w:t>供应商须在谈判小组设定的时间内使用本单位CA</w:t>
      </w:r>
      <w:r>
        <w:rPr>
          <w:rFonts w:hint="eastAsia" w:ascii="宋体" w:hAnsi="宋体" w:eastAsia="宋体" w:cs="宋体"/>
          <w:color w:val="auto"/>
          <w:highlight w:val="none"/>
          <w:lang w:val="en-US"/>
        </w:rPr>
        <w:t>证书</w:t>
      </w:r>
      <w:r>
        <w:rPr>
          <w:rFonts w:hint="eastAsia" w:ascii="宋体" w:hAnsi="宋体" w:eastAsia="宋体" w:cs="宋体"/>
          <w:color w:val="auto"/>
          <w:highlight w:val="none"/>
        </w:rPr>
        <w:t>在网上进行二次（多次）报价。</w:t>
      </w:r>
    </w:p>
    <w:p w14:paraId="730461A4">
      <w:pPr>
        <w:pStyle w:val="31"/>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rPr>
        <w:t>注：开标后请供应商在计算</w:t>
      </w:r>
      <w:r>
        <w:rPr>
          <w:rFonts w:hint="eastAsia" w:ascii="宋体" w:hAnsi="宋体" w:eastAsia="宋体" w:cs="宋体"/>
          <w:color w:val="auto"/>
          <w:sz w:val="24"/>
          <w:szCs w:val="24"/>
          <w:highlight w:val="none"/>
          <w:lang w:val="en-US" w:eastAsia="zh-CN"/>
        </w:rPr>
        <w:t>机</w:t>
      </w:r>
      <w:r>
        <w:rPr>
          <w:rFonts w:hint="eastAsia" w:ascii="宋体" w:hAnsi="宋体" w:eastAsia="宋体" w:cs="宋体"/>
          <w:color w:val="auto"/>
          <w:sz w:val="24"/>
          <w:szCs w:val="24"/>
          <w:highlight w:val="none"/>
          <w:lang w:val="en-US"/>
        </w:rPr>
        <w:t>前等待报价。</w:t>
      </w:r>
    </w:p>
    <w:p w14:paraId="1ACCAA47">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06C2D609">
      <w:pPr>
        <w:pStyle w:val="31"/>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CFE3D03">
      <w:pPr>
        <w:pStyle w:val="31"/>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A127FCA">
      <w:pPr>
        <w:pStyle w:val="31"/>
        <w:numPr>
          <w:ilvl w:val="1"/>
          <w:numId w:val="0"/>
        </w:numPr>
        <w:tabs>
          <w:tab w:val="left" w:pos="941"/>
        </w:tabs>
        <w:adjustRightInd w:val="0"/>
        <w:snapToGrid w:val="0"/>
        <w:spacing w:line="360" w:lineRule="auto"/>
        <w:ind w:left="0" w:leftChars="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24.3</w:t>
      </w:r>
      <w:r>
        <w:rPr>
          <w:rFonts w:hint="eastAsia" w:ascii="宋体" w:hAnsi="宋体" w:eastAsia="宋体" w:cs="宋体"/>
          <w:color w:val="auto"/>
          <w:spacing w:val="9"/>
          <w:sz w:val="24"/>
          <w:highlight w:val="none"/>
        </w:rPr>
        <w:t>参与采购竞标活动的各方应对投标文件的商业和技术等秘密保密，违者应对由此造成的后果承担法律责任。对上述作出书面</w:t>
      </w:r>
      <w:r>
        <w:rPr>
          <w:rFonts w:hint="eastAsia" w:ascii="宋体" w:hAnsi="宋体" w:eastAsia="宋体" w:cs="宋体"/>
          <w:color w:val="auto"/>
          <w:spacing w:val="9"/>
          <w:sz w:val="24"/>
          <w:highlight w:val="none"/>
          <w:lang w:val="en-US" w:eastAsia="zh-CN"/>
        </w:rPr>
        <w:t>声明</w:t>
      </w:r>
      <w:r>
        <w:rPr>
          <w:rFonts w:hint="eastAsia" w:ascii="宋体" w:hAnsi="宋体" w:eastAsia="宋体" w:cs="宋体"/>
          <w:color w:val="auto"/>
          <w:spacing w:val="9"/>
          <w:sz w:val="24"/>
          <w:highlight w:val="none"/>
        </w:rPr>
        <w:t>并附投标文件中，否则视为不响应谈判文件要求。</w:t>
      </w:r>
    </w:p>
    <w:p w14:paraId="3D56C427">
      <w:pPr>
        <w:pStyle w:val="31"/>
        <w:numPr>
          <w:ilvl w:val="1"/>
          <w:numId w:val="17"/>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15403E9D">
      <w:pPr>
        <w:pStyle w:val="31"/>
        <w:numPr>
          <w:ilvl w:val="1"/>
          <w:numId w:val="17"/>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 谈判组织人有权终止谈判。</w:t>
      </w:r>
    </w:p>
    <w:p w14:paraId="44C0D504">
      <w:pPr>
        <w:pStyle w:val="7"/>
        <w:adjustRightInd w:val="0"/>
        <w:snapToGrid w:val="0"/>
        <w:spacing w:line="360" w:lineRule="auto"/>
        <w:ind w:left="0" w:firstLine="572"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F、授予合同</w:t>
      </w:r>
    </w:p>
    <w:p w14:paraId="53B4FD02">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245DF079">
      <w:pPr>
        <w:pStyle w:val="31"/>
        <w:numPr>
          <w:ilvl w:val="1"/>
          <w:numId w:val="18"/>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5ADAAAC0">
      <w:pPr>
        <w:pStyle w:val="31"/>
        <w:numPr>
          <w:ilvl w:val="1"/>
          <w:numId w:val="1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5F898996">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26、成交通知</w:t>
      </w:r>
    </w:p>
    <w:p w14:paraId="66D59C0C">
      <w:pPr>
        <w:pStyle w:val="31"/>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highlight w:val="none"/>
          <w:lang w:val="en-US" w:eastAsia="zh-CN"/>
        </w:rPr>
        <w:t>自行下载成交</w:t>
      </w:r>
      <w:r>
        <w:rPr>
          <w:rFonts w:hint="eastAsia" w:ascii="宋体" w:hAnsi="宋体" w:eastAsia="宋体" w:cs="宋体"/>
          <w:color w:val="auto"/>
          <w:sz w:val="24"/>
          <w:highlight w:val="none"/>
        </w:rPr>
        <w:t>通知书。</w:t>
      </w:r>
    </w:p>
    <w:p w14:paraId="16ACB97A">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15DD3F4E">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5FA36BCE">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lang w:eastAsia="zh-CN"/>
        </w:rPr>
        <w:t>、</w:t>
      </w: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7BD091B">
      <w:pPr>
        <w:pStyle w:val="8"/>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62AA61EE">
      <w:pPr>
        <w:pStyle w:val="31"/>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03E53FE4">
      <w:pPr>
        <w:pStyle w:val="31"/>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708A5037">
      <w:pPr>
        <w:pStyle w:val="31"/>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65" w:name="_bookmark4"/>
      <w:bookmarkEnd w:id="65"/>
      <w:r>
        <w:rPr>
          <w:rFonts w:hint="eastAsia" w:ascii="宋体" w:hAnsi="宋体" w:eastAsia="宋体" w:cs="宋体"/>
          <w:color w:val="auto"/>
          <w:sz w:val="24"/>
          <w:highlight w:val="none"/>
          <w:lang w:val="en-US"/>
        </w:rPr>
        <w:t>及其澄清文件等，均为签定合同的依据。</w:t>
      </w:r>
    </w:p>
    <w:p w14:paraId="1133F1C5">
      <w:pPr>
        <w:pStyle w:val="31"/>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B068E1B">
      <w:pPr>
        <w:pStyle w:val="31"/>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395EAA84">
      <w:pPr>
        <w:pStyle w:val="31"/>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6250B99A">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rPr>
        <w:t>29</w:t>
      </w:r>
      <w:r>
        <w:rPr>
          <w:rFonts w:hint="eastAsia" w:ascii="宋体" w:hAnsi="宋体" w:eastAsia="宋体" w:cs="宋体"/>
          <w:b/>
          <w:color w:val="auto"/>
          <w:sz w:val="24"/>
          <w:highlight w:val="none"/>
        </w:rPr>
        <w:t>.未尽事宜</w:t>
      </w:r>
    </w:p>
    <w:p w14:paraId="08927F3F">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29.1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5DD5FF5A">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30</w:t>
      </w:r>
      <w:r>
        <w:rPr>
          <w:rFonts w:hint="eastAsia" w:ascii="宋体" w:hAnsi="宋体" w:eastAsia="宋体" w:cs="宋体"/>
          <w:b/>
          <w:color w:val="auto"/>
          <w:sz w:val="24"/>
          <w:highlight w:val="none"/>
        </w:rPr>
        <w:t>.解释权</w:t>
      </w:r>
    </w:p>
    <w:p w14:paraId="4E397E97">
      <w:pPr>
        <w:pStyle w:val="19"/>
        <w:ind w:firstLine="480" w:firstLineChars="200"/>
        <w:rPr>
          <w:rFonts w:hint="eastAsia" w:ascii="宋体" w:hAnsi="宋体" w:eastAsia="宋体" w:cs="宋体"/>
          <w:bCs/>
          <w:color w:val="auto"/>
          <w:sz w:val="24"/>
          <w:highlight w:val="none"/>
          <w:lang w:val="en-US"/>
        </w:r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w:t>
      </w:r>
      <w:r>
        <w:rPr>
          <w:rFonts w:hint="eastAsia" w:ascii="宋体" w:hAnsi="宋体" w:eastAsia="宋体" w:cs="宋体"/>
          <w:bCs/>
          <w:color w:val="auto"/>
          <w:sz w:val="24"/>
          <w:highlight w:val="none"/>
          <w:lang w:val="en-US"/>
        </w:rPr>
        <w:t>解释权属于采购人。</w:t>
      </w:r>
    </w:p>
    <w:p w14:paraId="1899518F">
      <w:pPr>
        <w:pStyle w:val="19"/>
        <w:ind w:firstLine="480" w:firstLineChars="200"/>
        <w:rPr>
          <w:rFonts w:hint="eastAsia" w:ascii="宋体" w:hAnsi="宋体" w:eastAsia="宋体" w:cs="宋体"/>
          <w:bCs/>
          <w:color w:val="auto"/>
          <w:sz w:val="24"/>
          <w:highlight w:val="none"/>
        </w:rPr>
      </w:pPr>
    </w:p>
    <w:p w14:paraId="4433CAC5">
      <w:pPr>
        <w:pStyle w:val="19"/>
        <w:ind w:firstLine="480" w:firstLineChars="200"/>
        <w:rPr>
          <w:rFonts w:hint="eastAsia" w:ascii="宋体" w:hAnsi="宋体" w:eastAsia="宋体" w:cs="宋体"/>
          <w:bCs/>
          <w:color w:val="auto"/>
          <w:sz w:val="24"/>
          <w:highlight w:val="none"/>
        </w:rPr>
      </w:pPr>
    </w:p>
    <w:p w14:paraId="6E7B0D24">
      <w:pPr>
        <w:pStyle w:val="19"/>
        <w:ind w:firstLine="480" w:firstLineChars="200"/>
        <w:rPr>
          <w:rFonts w:hint="eastAsia" w:ascii="宋体" w:hAnsi="宋体" w:eastAsia="宋体" w:cs="宋体"/>
          <w:bCs/>
          <w:color w:val="auto"/>
          <w:sz w:val="24"/>
          <w:highlight w:val="none"/>
        </w:rPr>
      </w:pPr>
    </w:p>
    <w:p w14:paraId="19684F5C">
      <w:pPr>
        <w:pStyle w:val="19"/>
        <w:ind w:firstLine="480" w:firstLineChars="200"/>
        <w:rPr>
          <w:rFonts w:hint="eastAsia" w:ascii="宋体" w:hAnsi="宋体" w:eastAsia="宋体" w:cs="宋体"/>
          <w:bCs/>
          <w:color w:val="auto"/>
          <w:sz w:val="24"/>
          <w:highlight w:val="none"/>
        </w:rPr>
      </w:pPr>
    </w:p>
    <w:p w14:paraId="190EF041">
      <w:pPr>
        <w:pStyle w:val="19"/>
        <w:ind w:firstLine="480" w:firstLineChars="200"/>
        <w:rPr>
          <w:rFonts w:hint="eastAsia" w:ascii="宋体" w:hAnsi="宋体" w:eastAsia="宋体" w:cs="宋体"/>
          <w:bCs/>
          <w:color w:val="auto"/>
          <w:sz w:val="24"/>
          <w:highlight w:val="none"/>
        </w:rPr>
      </w:pPr>
    </w:p>
    <w:p w14:paraId="6A70B06E">
      <w:pPr>
        <w:pStyle w:val="6"/>
        <w:tabs>
          <w:tab w:val="left" w:pos="1607"/>
        </w:tabs>
        <w:spacing w:before="41"/>
        <w:rPr>
          <w:rFonts w:hint="eastAsia" w:ascii="宋体" w:hAnsi="宋体" w:eastAsia="宋体" w:cs="宋体"/>
          <w:color w:val="auto"/>
          <w:highlight w:val="none"/>
        </w:rPr>
      </w:pPr>
    </w:p>
    <w:p w14:paraId="7E96A172">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17A7336">
      <w:pPr>
        <w:pStyle w:val="6"/>
        <w:tabs>
          <w:tab w:val="left" w:pos="1607"/>
        </w:tabs>
        <w:spacing w:before="41"/>
        <w:rPr>
          <w:rFonts w:hint="eastAsia" w:ascii="宋体" w:hAnsi="宋体" w:eastAsia="宋体" w:cs="宋体"/>
          <w:color w:val="auto"/>
          <w:highlight w:val="none"/>
        </w:rPr>
      </w:pPr>
      <w:r>
        <w:rPr>
          <w:rFonts w:hint="eastAsia" w:ascii="宋体" w:hAnsi="宋体" w:eastAsia="宋体" w:cs="宋体"/>
          <w:color w:val="auto"/>
          <w:highlight w:val="none"/>
        </w:rPr>
        <w:t>第三部分</w:t>
      </w:r>
      <w:r>
        <w:rPr>
          <w:rFonts w:hint="eastAsia" w:ascii="宋体" w:hAnsi="宋体" w:eastAsia="宋体" w:cs="宋体"/>
          <w:color w:val="auto"/>
          <w:highlight w:val="none"/>
        </w:rPr>
        <w:tab/>
      </w:r>
      <w:r>
        <w:rPr>
          <w:rFonts w:hint="eastAsia" w:ascii="宋体" w:hAnsi="宋体" w:eastAsia="宋体" w:cs="宋体"/>
          <w:color w:val="auto"/>
          <w:highlight w:val="none"/>
        </w:rPr>
        <w:t>谈判项目要求</w:t>
      </w:r>
    </w:p>
    <w:p w14:paraId="260D432E">
      <w:pPr>
        <w:pStyle w:val="10"/>
        <w:spacing w:before="4"/>
        <w:rPr>
          <w:rFonts w:hint="eastAsia" w:ascii="宋体" w:hAnsi="宋体" w:eastAsia="宋体" w:cs="宋体"/>
          <w:b/>
          <w:color w:val="auto"/>
          <w:sz w:val="44"/>
          <w:highlight w:val="none"/>
        </w:rPr>
      </w:pPr>
    </w:p>
    <w:p w14:paraId="14BB76FC">
      <w:pPr>
        <w:pStyle w:val="10"/>
        <w:adjustRightInd w:val="0"/>
        <w:snapToGrid w:val="0"/>
        <w:spacing w:line="360" w:lineRule="auto"/>
        <w:ind w:firstLine="426" w:firstLineChars="200"/>
        <w:jc w:val="both"/>
        <w:rPr>
          <w:rFonts w:hint="eastAsia" w:ascii="宋体" w:hAnsi="宋体" w:eastAsia="宋体" w:cs="宋体"/>
          <w:b/>
          <w:color w:val="auto"/>
          <w:spacing w:val="-14"/>
          <w:highlight w:val="none"/>
        </w:rPr>
      </w:pPr>
      <w:r>
        <w:rPr>
          <w:rFonts w:hint="eastAsia" w:ascii="宋体" w:hAnsi="宋体" w:eastAsia="宋体" w:cs="宋体"/>
          <w:b/>
          <w:color w:val="auto"/>
          <w:spacing w:val="-14"/>
          <w:highlight w:val="none"/>
        </w:rPr>
        <w:t>一、供应商资格要求：</w:t>
      </w:r>
    </w:p>
    <w:p w14:paraId="383507FB">
      <w:pPr>
        <w:pStyle w:val="10"/>
        <w:adjustRightInd w:val="0"/>
        <w:snapToGrid w:val="0"/>
        <w:spacing w:line="360" w:lineRule="auto"/>
        <w:ind w:firstLine="424" w:firstLineChars="200"/>
        <w:rPr>
          <w:rFonts w:hint="eastAsia" w:ascii="宋体" w:hAnsi="宋体" w:eastAsia="宋体" w:cs="宋体"/>
          <w:color w:val="auto"/>
          <w:highlight w:val="none"/>
        </w:rPr>
      </w:pPr>
      <w:r>
        <w:rPr>
          <w:rFonts w:hint="eastAsia" w:ascii="宋体" w:hAnsi="宋体" w:eastAsia="宋体" w:cs="宋体"/>
          <w:color w:val="auto"/>
          <w:spacing w:val="-14"/>
          <w:highlight w:val="none"/>
        </w:rPr>
        <w:t>二、</w:t>
      </w:r>
      <w:r>
        <w:rPr>
          <w:rFonts w:hint="eastAsia" w:ascii="宋体" w:hAnsi="宋体" w:eastAsia="宋体" w:cs="宋体"/>
          <w:color w:val="auto"/>
          <w:highlight w:val="none"/>
        </w:rPr>
        <w:t>除谈判文件有规定外，谈判供应商对项目只允许有一个报价，谈判组织人和采购人不接受有任何选择的报价响应。</w:t>
      </w:r>
    </w:p>
    <w:p w14:paraId="1E64E587">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6B9F7355">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四、</w:t>
      </w:r>
      <w:r>
        <w:rPr>
          <w:rFonts w:hint="eastAsia" w:ascii="宋体" w:hAnsi="宋体" w:eastAsia="宋体" w:cs="宋体"/>
          <w:color w:val="auto"/>
          <w:highlight w:val="none"/>
          <w:lang w:val="en-US"/>
        </w:rPr>
        <w:t>服务</w:t>
      </w:r>
      <w:r>
        <w:rPr>
          <w:rFonts w:hint="eastAsia" w:ascii="宋体" w:hAnsi="宋体" w:eastAsia="宋体" w:cs="宋体"/>
          <w:color w:val="auto"/>
          <w:highlight w:val="none"/>
        </w:rPr>
        <w:t>地点：采购人指定地点。</w:t>
      </w:r>
    </w:p>
    <w:p w14:paraId="71FE9562">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五、验收：由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0F7EB3BC">
      <w:pPr>
        <w:pStyle w:val="10"/>
        <w:adjustRightInd w:val="0"/>
        <w:snapToGrid w:val="0"/>
        <w:spacing w:line="360" w:lineRule="auto"/>
        <w:ind w:firstLine="480" w:firstLineChars="200"/>
        <w:rPr>
          <w:rFonts w:hint="eastAsia" w:cs="宋体"/>
          <w:color w:val="auto"/>
          <w:kern w:val="0"/>
          <w:sz w:val="24"/>
          <w:szCs w:val="24"/>
          <w:highlight w:val="none"/>
          <w:lang w:val="en-US" w:eastAsia="zh-CN" w:bidi="ar"/>
        </w:rPr>
      </w:pPr>
      <w:r>
        <w:rPr>
          <w:rFonts w:hint="eastAsia" w:ascii="宋体" w:hAnsi="宋体" w:eastAsia="宋体" w:cs="宋体"/>
          <w:color w:val="auto"/>
          <w:highlight w:val="none"/>
        </w:rPr>
        <w:t>六、付款方式：</w:t>
      </w:r>
      <w:r>
        <w:rPr>
          <w:rFonts w:hint="eastAsia" w:ascii="宋体" w:hAnsi="宋体" w:eastAsia="宋体" w:cs="宋体"/>
          <w:color w:val="auto"/>
          <w:kern w:val="0"/>
          <w:sz w:val="24"/>
          <w:szCs w:val="24"/>
          <w:highlight w:val="none"/>
          <w:lang w:val="en-US" w:eastAsia="zh-CN" w:bidi="ar"/>
        </w:rPr>
        <w:t>按</w:t>
      </w:r>
      <w:r>
        <w:rPr>
          <w:rFonts w:hint="eastAsia" w:cs="宋体"/>
          <w:color w:val="auto"/>
          <w:kern w:val="0"/>
          <w:sz w:val="24"/>
          <w:szCs w:val="24"/>
          <w:highlight w:val="none"/>
          <w:lang w:val="en-US" w:eastAsia="zh-CN" w:bidi="ar"/>
        </w:rPr>
        <w:t>月</w:t>
      </w:r>
      <w:r>
        <w:rPr>
          <w:rFonts w:hint="eastAsia" w:ascii="宋体" w:hAnsi="宋体" w:eastAsia="宋体" w:cs="宋体"/>
          <w:color w:val="auto"/>
          <w:kern w:val="0"/>
          <w:sz w:val="24"/>
          <w:szCs w:val="24"/>
          <w:highlight w:val="none"/>
          <w:lang w:val="en-US" w:eastAsia="zh-CN" w:bidi="ar"/>
        </w:rPr>
        <w:t>支付。</w:t>
      </w:r>
      <w:r>
        <w:rPr>
          <w:rFonts w:hint="eastAsia" w:ascii="宋体" w:hAnsi="宋体" w:cs="宋体"/>
          <w:color w:val="auto"/>
          <w:kern w:val="0"/>
          <w:sz w:val="24"/>
          <w:szCs w:val="24"/>
          <w:highlight w:val="none"/>
          <w:lang w:val="en-US" w:eastAsia="zh-CN" w:bidi="ar"/>
        </w:rPr>
        <w:t>甲方每月10日前根据乙方提供的正规发票及账号向乙方支付上月的安保服务费</w:t>
      </w:r>
      <w:r>
        <w:rPr>
          <w:rFonts w:hint="eastAsia" w:cs="宋体"/>
          <w:color w:val="auto"/>
          <w:kern w:val="0"/>
          <w:sz w:val="24"/>
          <w:szCs w:val="24"/>
          <w:highlight w:val="none"/>
          <w:lang w:val="en-US" w:eastAsia="zh-CN" w:bidi="ar"/>
        </w:rPr>
        <w:t>。</w:t>
      </w:r>
    </w:p>
    <w:p w14:paraId="079FFEED">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七、本项目不接受联合体参与。（提供承诺函）。</w:t>
      </w:r>
    </w:p>
    <w:p w14:paraId="64EC28BC">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八、其他要求：</w:t>
      </w:r>
    </w:p>
    <w:p w14:paraId="0D426353">
      <w:pPr>
        <w:pStyle w:val="10"/>
        <w:adjustRightInd w:val="0"/>
        <w:snapToGrid w:val="0"/>
        <w:spacing w:line="360" w:lineRule="auto"/>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质量要求：符合国家现行相关标准和规范要求，达到合格标准，满足采购人要求。</w:t>
      </w:r>
    </w:p>
    <w:p w14:paraId="3737219A">
      <w:pPr>
        <w:pStyle w:val="10"/>
        <w:spacing w:line="360" w:lineRule="auto"/>
        <w:ind w:firstLine="480" w:firstLineChars="200"/>
        <w:rPr>
          <w:rFonts w:hint="default"/>
          <w:color w:val="auto"/>
          <w:highlight w:val="none"/>
          <w:lang w:val="en-US" w:eastAsia="zh-CN"/>
        </w:rPr>
      </w:pPr>
      <w:r>
        <w:rPr>
          <w:rFonts w:hint="eastAsia" w:ascii="宋体" w:hAnsi="宋体" w:eastAsia="宋体" w:cs="宋体"/>
          <w:color w:val="auto"/>
          <w:highlight w:val="none"/>
          <w:lang w:val="en-US" w:eastAsia="zh-CN"/>
        </w:rPr>
        <w:t>(2)</w:t>
      </w:r>
      <w:r>
        <w:rPr>
          <w:rFonts w:hint="eastAsia" w:ascii="宋体" w:hAnsi="宋体" w:eastAsia="宋体" w:cs="宋体"/>
          <w:color w:val="auto"/>
          <w:sz w:val="24"/>
          <w:szCs w:val="22"/>
          <w:highlight w:val="none"/>
          <w:lang w:val="zh-CN" w:eastAsia="zh-CN" w:bidi="zh-CN"/>
        </w:rPr>
        <w:t>投标人须提供20</w:t>
      </w:r>
      <w:r>
        <w:rPr>
          <w:rFonts w:hint="eastAsia" w:ascii="宋体" w:hAnsi="宋体" w:eastAsia="宋体" w:cs="宋体"/>
          <w:color w:val="auto"/>
          <w:sz w:val="24"/>
          <w:szCs w:val="22"/>
          <w:highlight w:val="none"/>
          <w:lang w:val="en-US" w:eastAsia="zh-CN" w:bidi="zh-CN"/>
        </w:rPr>
        <w:t>23</w:t>
      </w:r>
      <w:r>
        <w:rPr>
          <w:rFonts w:hint="eastAsia" w:ascii="宋体" w:hAnsi="宋体" w:eastAsia="宋体" w:cs="宋体"/>
          <w:color w:val="auto"/>
          <w:sz w:val="24"/>
          <w:szCs w:val="22"/>
          <w:highlight w:val="none"/>
          <w:lang w:val="zh-CN" w:eastAsia="zh-CN" w:bidi="zh-CN"/>
        </w:rPr>
        <w:t>年以来</w:t>
      </w:r>
      <w:r>
        <w:rPr>
          <w:rFonts w:hint="eastAsia" w:cs="宋体"/>
          <w:color w:val="auto"/>
          <w:sz w:val="24"/>
          <w:szCs w:val="22"/>
          <w:highlight w:val="none"/>
          <w:lang w:val="zh-CN" w:eastAsia="zh-CN" w:bidi="zh-CN"/>
        </w:rPr>
        <w:t>类似</w:t>
      </w:r>
      <w:r>
        <w:rPr>
          <w:rFonts w:hint="eastAsia" w:ascii="宋体" w:hAnsi="宋体" w:eastAsia="宋体" w:cs="宋体"/>
          <w:color w:val="auto"/>
          <w:sz w:val="24"/>
          <w:szCs w:val="22"/>
          <w:highlight w:val="none"/>
          <w:lang w:val="zh-CN" w:eastAsia="zh-CN" w:bidi="zh-CN"/>
        </w:rPr>
        <w:t>相关业绩合同证明材料</w:t>
      </w:r>
      <w:r>
        <w:rPr>
          <w:rFonts w:hint="eastAsia" w:ascii="宋体" w:hAnsi="宋体" w:eastAsia="宋体" w:cs="宋体"/>
          <w:color w:val="auto"/>
          <w:sz w:val="24"/>
          <w:szCs w:val="22"/>
          <w:highlight w:val="none"/>
          <w:lang w:val="en-US" w:eastAsia="zh-CN" w:bidi="zh-CN"/>
        </w:rPr>
        <w:t>（须提供</w:t>
      </w:r>
      <w:r>
        <w:rPr>
          <w:rFonts w:hint="eastAsia" w:cs="宋体"/>
          <w:color w:val="auto"/>
          <w:sz w:val="24"/>
          <w:szCs w:val="22"/>
          <w:highlight w:val="none"/>
          <w:lang w:val="en-US" w:eastAsia="zh-CN" w:bidi="zh-CN"/>
        </w:rPr>
        <w:t>中标结果网上公示截图，</w:t>
      </w:r>
      <w:r>
        <w:rPr>
          <w:rFonts w:hint="eastAsia" w:ascii="宋体" w:hAnsi="宋体" w:eastAsia="宋体" w:cs="宋体"/>
          <w:color w:val="auto"/>
          <w:sz w:val="24"/>
          <w:szCs w:val="22"/>
          <w:highlight w:val="none"/>
          <w:lang w:val="en-US" w:eastAsia="zh-CN" w:bidi="zh-CN"/>
        </w:rPr>
        <w:t>中标通知书、</w:t>
      </w:r>
      <w:r>
        <w:rPr>
          <w:rFonts w:hint="eastAsia" w:cs="宋体"/>
          <w:color w:val="auto"/>
          <w:sz w:val="24"/>
          <w:szCs w:val="22"/>
          <w:highlight w:val="none"/>
          <w:lang w:val="en-US" w:eastAsia="zh-CN" w:bidi="zh-CN"/>
        </w:rPr>
        <w:t>合同扫描件、业绩对应的服务费发票及发票查验证明</w:t>
      </w:r>
      <w:r>
        <w:rPr>
          <w:rFonts w:hint="eastAsia" w:ascii="宋体" w:hAnsi="宋体" w:eastAsia="宋体" w:cs="宋体"/>
          <w:color w:val="auto"/>
          <w:sz w:val="24"/>
          <w:szCs w:val="22"/>
          <w:highlight w:val="none"/>
          <w:lang w:val="en-US" w:eastAsia="zh-CN" w:bidi="zh-CN"/>
        </w:rPr>
        <w:t>）</w:t>
      </w:r>
      <w:r>
        <w:rPr>
          <w:rFonts w:hint="eastAsia" w:ascii="宋体" w:hAnsi="宋体" w:eastAsia="宋体" w:cs="宋体"/>
          <w:color w:val="auto"/>
          <w:sz w:val="24"/>
          <w:szCs w:val="22"/>
          <w:highlight w:val="none"/>
          <w:lang w:val="zh-CN" w:eastAsia="zh-CN" w:bidi="zh-CN"/>
        </w:rPr>
        <w:t>；</w:t>
      </w:r>
    </w:p>
    <w:p w14:paraId="4104B146">
      <w:pPr>
        <w:pStyle w:val="10"/>
        <w:spacing w:line="360" w:lineRule="auto"/>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(3)供应商提供保安装备</w:t>
      </w:r>
      <w:r>
        <w:rPr>
          <w:rFonts w:hint="eastAsia" w:cs="宋体"/>
          <w:color w:val="auto"/>
          <w:highlight w:val="none"/>
          <w:lang w:val="en-US" w:eastAsia="zh-CN"/>
        </w:rPr>
        <w:t>，包括并不限于至少37套耐磨、斜纹涤棉保安服</w:t>
      </w:r>
      <w:r>
        <w:rPr>
          <w:rFonts w:hint="eastAsia" w:ascii="宋体" w:hAnsi="宋体" w:eastAsia="宋体" w:cs="宋体"/>
          <w:color w:val="auto"/>
          <w:highlight w:val="none"/>
          <w:lang w:val="en-US" w:eastAsia="zh-CN"/>
        </w:rPr>
        <w:t>(含名称、数量、技术参数);近1年内购置发票复印件(与清单对应:加盖公章);如装备非自有，需提供租赁协议或供应商授权书;装备符合《保安服务管理条例》及行业标准的书面承诺。</w:t>
      </w:r>
    </w:p>
    <w:p w14:paraId="7BE57AFF">
      <w:pPr>
        <w:pStyle w:val="10"/>
        <w:spacing w:line="360" w:lineRule="auto"/>
        <w:ind w:firstLine="480" w:firstLineChars="20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（4）供应商针对本项目委派的所有保安人员须具有《保安员证》</w:t>
      </w:r>
      <w:r>
        <w:rPr>
          <w:rFonts w:hint="eastAsia" w:cs="宋体"/>
          <w:color w:val="auto"/>
          <w:highlight w:val="none"/>
          <w:lang w:val="en-US" w:eastAsia="zh-CN"/>
        </w:rPr>
        <w:t>，</w:t>
      </w:r>
      <w:r>
        <w:rPr>
          <w:rFonts w:hint="eastAsia" w:ascii="宋体" w:hAnsi="宋体" w:eastAsia="宋体" w:cs="宋体"/>
          <w:color w:val="auto"/>
          <w:highlight w:val="none"/>
          <w:lang w:val="zh-CN" w:eastAsia="zh-CN"/>
        </w:rPr>
        <w:t>提供所有保安人员</w:t>
      </w:r>
      <w:r>
        <w:rPr>
          <w:rFonts w:hint="eastAsia" w:ascii="宋体" w:hAnsi="宋体" w:eastAsia="宋体" w:cs="宋体"/>
          <w:color w:val="auto"/>
          <w:highlight w:val="none"/>
          <w:lang w:val="en-US" w:eastAsia="zh-CN"/>
        </w:rPr>
        <w:t>身份证</w:t>
      </w:r>
      <w:r>
        <w:rPr>
          <w:rFonts w:hint="eastAsia" w:ascii="宋体" w:hAnsi="宋体" w:eastAsia="宋体" w:cs="宋体"/>
          <w:color w:val="auto"/>
          <w:highlight w:val="none"/>
          <w:lang w:val="zh-CN" w:eastAsia="zh-CN"/>
        </w:rPr>
        <w:t>劳动合同、</w:t>
      </w:r>
      <w:r>
        <w:rPr>
          <w:rFonts w:hint="eastAsia" w:cs="宋体"/>
          <w:color w:val="auto"/>
          <w:sz w:val="24"/>
          <w:highlight w:val="none"/>
          <w:lang w:val="en-US" w:eastAsia="zh-CN"/>
        </w:rPr>
        <w:t>在本公司缴纳的</w:t>
      </w:r>
      <w:r>
        <w:rPr>
          <w:rFonts w:hint="eastAsia" w:ascii="宋体" w:hAnsi="宋体" w:eastAsia="宋体" w:cs="宋体"/>
          <w:color w:val="auto"/>
          <w:sz w:val="24"/>
          <w:highlight w:val="none"/>
        </w:rPr>
        <w:t>开标日期前</w:t>
      </w:r>
      <w:r>
        <w:rPr>
          <w:rFonts w:hint="eastAsia" w:cs="宋体"/>
          <w:color w:val="auto"/>
          <w:highlight w:val="none"/>
          <w:lang w:val="en-US" w:eastAsia="zh-CN"/>
        </w:rPr>
        <w:t>6个月的</w:t>
      </w:r>
      <w:r>
        <w:rPr>
          <w:rFonts w:hint="eastAsia" w:ascii="宋体" w:hAnsi="宋体" w:eastAsia="宋体" w:cs="宋体"/>
          <w:color w:val="auto"/>
          <w:highlight w:val="none"/>
          <w:lang w:val="zh-CN" w:eastAsia="zh-CN"/>
        </w:rPr>
        <w:t>个人社保</w:t>
      </w:r>
      <w:r>
        <w:rPr>
          <w:rFonts w:hint="eastAsia" w:cs="宋体"/>
          <w:color w:val="auto"/>
          <w:highlight w:val="none"/>
          <w:lang w:val="zh-CN" w:eastAsia="zh-CN"/>
        </w:rPr>
        <w:t>（</w:t>
      </w:r>
      <w:r>
        <w:rPr>
          <w:rFonts w:hint="eastAsia" w:ascii="宋体" w:hAnsi="宋体" w:eastAsia="宋体" w:cs="宋体"/>
          <w:color w:val="auto"/>
          <w:sz w:val="24"/>
          <w:highlight w:val="none"/>
        </w:rPr>
        <w:t>新成立的公司从成立之日起</w:t>
      </w:r>
      <w:r>
        <w:rPr>
          <w:rFonts w:hint="eastAsia" w:cs="宋体"/>
          <w:color w:val="auto"/>
          <w:highlight w:val="none"/>
          <w:lang w:val="zh-CN" w:eastAsia="zh-CN"/>
        </w:rPr>
        <w:t>）</w:t>
      </w:r>
      <w:r>
        <w:rPr>
          <w:rFonts w:hint="eastAsia" w:ascii="宋体" w:hAnsi="宋体" w:eastAsia="宋体" w:cs="宋体"/>
          <w:color w:val="auto"/>
          <w:highlight w:val="none"/>
          <w:lang w:val="zh-CN" w:eastAsia="zh-CN"/>
        </w:rPr>
        <w:t>。</w:t>
      </w:r>
    </w:p>
    <w:p w14:paraId="4556D8DA">
      <w:pPr>
        <w:pStyle w:val="11"/>
        <w:rPr>
          <w:rFonts w:hint="default"/>
          <w:color w:val="auto"/>
          <w:highlight w:val="none"/>
          <w:lang w:val="en-US" w:eastAsia="zh-CN"/>
        </w:rPr>
      </w:pPr>
      <w:r>
        <w:rPr>
          <w:rFonts w:hint="eastAsia"/>
          <w:color w:val="auto"/>
          <w:highlight w:val="none"/>
          <w:lang w:val="en-US" w:eastAsia="zh-CN"/>
        </w:rPr>
        <w:t xml:space="preserve">    </w:t>
      </w:r>
    </w:p>
    <w:p w14:paraId="4E689D7E">
      <w:pPr>
        <w:pStyle w:val="11"/>
        <w:rPr>
          <w:rFonts w:hint="eastAsia"/>
          <w:color w:val="auto"/>
          <w:highlight w:val="none"/>
          <w:lang w:val="en-US" w:eastAsia="zh-CN"/>
        </w:rPr>
      </w:pPr>
    </w:p>
    <w:p w14:paraId="102C28B2">
      <w:pPr>
        <w:pStyle w:val="10"/>
        <w:spacing w:line="360" w:lineRule="auto"/>
        <w:ind w:firstLine="480" w:firstLineChars="200"/>
        <w:rPr>
          <w:rFonts w:hint="eastAsia" w:ascii="宋体" w:hAnsi="宋体" w:eastAsia="宋体" w:cs="宋体"/>
          <w:color w:val="auto"/>
          <w:highlight w:val="none"/>
          <w:lang w:val="en-US" w:eastAsia="zh-CN"/>
        </w:rPr>
      </w:pPr>
    </w:p>
    <w:p w14:paraId="77128A4D">
      <w:pPr>
        <w:pStyle w:val="19"/>
        <w:ind w:firstLine="2249" w:firstLineChars="700"/>
        <w:rPr>
          <w:rFonts w:hint="eastAsia" w:ascii="宋体" w:hAnsi="宋体" w:eastAsia="宋体" w:cs="宋体"/>
          <w:b/>
          <w:bCs/>
          <w:color w:val="auto"/>
          <w:sz w:val="32"/>
          <w:szCs w:val="32"/>
          <w:highlight w:val="none"/>
          <w:lang w:val="en-US"/>
        </w:rPr>
      </w:pPr>
    </w:p>
    <w:p w14:paraId="5F9A4ED7">
      <w:pPr>
        <w:pStyle w:val="19"/>
        <w:ind w:firstLine="2249" w:firstLineChars="700"/>
        <w:rPr>
          <w:rFonts w:hint="eastAsia" w:ascii="宋体" w:hAnsi="宋体" w:eastAsia="宋体" w:cs="宋体"/>
          <w:b/>
          <w:bCs/>
          <w:color w:val="auto"/>
          <w:sz w:val="32"/>
          <w:szCs w:val="32"/>
          <w:highlight w:val="none"/>
          <w:lang w:val="en-US"/>
        </w:rPr>
      </w:pPr>
    </w:p>
    <w:p w14:paraId="7045D65C">
      <w:pPr>
        <w:pStyle w:val="19"/>
        <w:ind w:firstLine="2249" w:firstLineChars="700"/>
        <w:rPr>
          <w:rFonts w:hint="eastAsia" w:ascii="宋体" w:hAnsi="宋体" w:eastAsia="宋体" w:cs="宋体"/>
          <w:b/>
          <w:bCs/>
          <w:color w:val="auto"/>
          <w:sz w:val="32"/>
          <w:szCs w:val="32"/>
          <w:highlight w:val="none"/>
          <w:lang w:val="en-US"/>
        </w:rPr>
      </w:pPr>
    </w:p>
    <w:p w14:paraId="229C594C">
      <w:pPr>
        <w:pStyle w:val="19"/>
        <w:ind w:firstLine="2249" w:firstLineChars="700"/>
        <w:rPr>
          <w:rFonts w:hint="eastAsia" w:ascii="宋体" w:hAnsi="宋体" w:eastAsia="宋体" w:cs="宋体"/>
          <w:b/>
          <w:bCs/>
          <w:color w:val="auto"/>
          <w:sz w:val="32"/>
          <w:szCs w:val="32"/>
          <w:highlight w:val="none"/>
          <w:lang w:val="en-US"/>
        </w:rPr>
      </w:pPr>
    </w:p>
    <w:p w14:paraId="3C6DC36D">
      <w:pPr>
        <w:pStyle w:val="19"/>
        <w:ind w:firstLine="2249" w:firstLineChars="700"/>
        <w:rPr>
          <w:rFonts w:hint="eastAsia" w:ascii="宋体" w:hAnsi="宋体" w:eastAsia="宋体" w:cs="宋体"/>
          <w:b/>
          <w:bCs/>
          <w:color w:val="auto"/>
          <w:sz w:val="32"/>
          <w:szCs w:val="32"/>
          <w:highlight w:val="none"/>
          <w:lang w:val="en-US"/>
        </w:rPr>
      </w:pPr>
    </w:p>
    <w:p w14:paraId="52174905">
      <w:pPr>
        <w:pStyle w:val="19"/>
        <w:ind w:firstLine="2249" w:firstLineChars="700"/>
        <w:rPr>
          <w:rFonts w:hint="eastAsia" w:ascii="宋体" w:hAnsi="宋体" w:eastAsia="宋体" w:cs="宋体"/>
          <w:b/>
          <w:bCs/>
          <w:color w:val="auto"/>
          <w:sz w:val="32"/>
          <w:szCs w:val="32"/>
          <w:highlight w:val="none"/>
          <w:lang w:val="en-US"/>
        </w:rPr>
      </w:pPr>
    </w:p>
    <w:p w14:paraId="10BB25A3">
      <w:pPr>
        <w:pStyle w:val="19"/>
        <w:ind w:firstLine="2249" w:firstLineChars="70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rPr>
        <w:t xml:space="preserve">第四部分    </w:t>
      </w:r>
      <w:r>
        <w:rPr>
          <w:rFonts w:hint="eastAsia" w:ascii="宋体" w:hAnsi="宋体" w:eastAsia="宋体" w:cs="宋体"/>
          <w:b/>
          <w:bCs/>
          <w:color w:val="auto"/>
          <w:sz w:val="32"/>
          <w:szCs w:val="32"/>
          <w:highlight w:val="none"/>
        </w:rPr>
        <w:t>项目内容及技术要求</w:t>
      </w:r>
    </w:p>
    <w:p w14:paraId="296B22C0">
      <w:pPr>
        <w:pStyle w:val="19"/>
        <w:ind w:firstLine="2249" w:firstLineChars="700"/>
        <w:rPr>
          <w:rFonts w:hint="eastAsia" w:ascii="宋体" w:hAnsi="宋体" w:eastAsia="宋体" w:cs="宋体"/>
          <w:b/>
          <w:bCs/>
          <w:color w:val="auto"/>
          <w:sz w:val="32"/>
          <w:szCs w:val="32"/>
          <w:highlight w:val="none"/>
          <w:lang w:val="en-US"/>
        </w:rPr>
      </w:pPr>
    </w:p>
    <w:p w14:paraId="3E69E2FE">
      <w:pPr>
        <w:widowControl/>
        <w:spacing w:line="480" w:lineRule="auto"/>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一、具体</w:t>
      </w:r>
      <w:r>
        <w:rPr>
          <w:rFonts w:hint="eastAsia" w:ascii="宋体" w:hAnsi="宋体" w:eastAsia="宋体" w:cs="宋体"/>
          <w:color w:val="auto"/>
          <w:sz w:val="24"/>
          <w:szCs w:val="24"/>
          <w:highlight w:val="none"/>
          <w:lang w:val="zh-CN" w:eastAsia="zh-Hans" w:bidi="zh-CN"/>
        </w:rPr>
        <w:t>工作</w:t>
      </w:r>
      <w:r>
        <w:rPr>
          <w:rFonts w:hint="eastAsia" w:ascii="宋体" w:hAnsi="宋体" w:eastAsia="宋体" w:cs="宋体"/>
          <w:color w:val="auto"/>
          <w:sz w:val="24"/>
          <w:szCs w:val="24"/>
          <w:highlight w:val="none"/>
          <w:lang w:val="zh-CN" w:eastAsia="zh-CN" w:bidi="zh-CN"/>
        </w:rPr>
        <w:t>内容</w:t>
      </w:r>
    </w:p>
    <w:p w14:paraId="2934A411">
      <w:pPr>
        <w:widowControl/>
        <w:shd w:val="clear" w:color="auto" w:fill="FFFFFF"/>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Hans" w:bidi="zh-CN"/>
        </w:rPr>
        <w:t>1、执行门卫守护、</w:t>
      </w:r>
      <w:r>
        <w:rPr>
          <w:rFonts w:hint="eastAsia" w:ascii="宋体" w:hAnsi="宋体" w:eastAsia="宋体" w:cs="宋体"/>
          <w:color w:val="auto"/>
          <w:sz w:val="24"/>
          <w:szCs w:val="24"/>
          <w:highlight w:val="none"/>
          <w:lang w:val="zh-CN" w:eastAsia="zh-CN" w:bidi="zh-CN"/>
        </w:rPr>
        <w:t>昼夜</w:t>
      </w:r>
      <w:r>
        <w:rPr>
          <w:rFonts w:hint="eastAsia" w:ascii="宋体" w:hAnsi="宋体" w:eastAsia="宋体" w:cs="宋体"/>
          <w:color w:val="auto"/>
          <w:sz w:val="24"/>
          <w:szCs w:val="24"/>
          <w:highlight w:val="none"/>
          <w:lang w:val="zh-CN" w:eastAsia="zh-Hans" w:bidi="zh-CN"/>
        </w:rPr>
        <w:t>巡逻、</w:t>
      </w:r>
      <w:r>
        <w:rPr>
          <w:rFonts w:hint="eastAsia" w:ascii="宋体" w:hAnsi="宋体" w:eastAsia="宋体" w:cs="宋体"/>
          <w:color w:val="auto"/>
          <w:sz w:val="24"/>
          <w:szCs w:val="24"/>
          <w:highlight w:val="none"/>
          <w:lang w:val="zh-CN" w:eastAsia="zh-CN" w:bidi="zh-CN"/>
        </w:rPr>
        <w:t>交通秩序维护，做好各项登记；医疗纠纷及其他纠纷秩序的维护和处理；清理采购人大门口周边商贩占道经营、车辆乱停乱放，特别是大门前及两侧要保持交通畅通，禁止大门口小商贩摆摊、进院经营；突发事件处理、武装押运营业款</w:t>
      </w:r>
      <w:r>
        <w:rPr>
          <w:rFonts w:hint="eastAsia" w:ascii="宋体" w:hAnsi="宋体" w:eastAsia="宋体" w:cs="宋体"/>
          <w:color w:val="auto"/>
          <w:sz w:val="24"/>
          <w:szCs w:val="24"/>
          <w:highlight w:val="none"/>
          <w:lang w:val="zh-CN" w:eastAsia="zh-Hans" w:bidi="zh-CN"/>
        </w:rPr>
        <w:t>等保安服</w:t>
      </w:r>
      <w:r>
        <w:rPr>
          <w:rFonts w:hint="eastAsia" w:ascii="宋体" w:hAnsi="宋体" w:eastAsia="宋体" w:cs="宋体"/>
          <w:color w:val="auto"/>
          <w:sz w:val="24"/>
          <w:szCs w:val="24"/>
          <w:highlight w:val="none"/>
          <w:lang w:val="zh-CN" w:eastAsia="zh-CN" w:bidi="zh-CN"/>
        </w:rPr>
        <w:t>务</w:t>
      </w:r>
      <w:r>
        <w:rPr>
          <w:rFonts w:hint="eastAsia" w:ascii="宋体" w:hAnsi="宋体" w:eastAsia="宋体" w:cs="宋体"/>
          <w:color w:val="auto"/>
          <w:sz w:val="24"/>
          <w:szCs w:val="24"/>
          <w:highlight w:val="none"/>
          <w:lang w:val="zh-CN" w:eastAsia="zh-Hans" w:bidi="zh-CN"/>
        </w:rPr>
        <w:t>任务</w:t>
      </w:r>
      <w:r>
        <w:rPr>
          <w:rFonts w:hint="eastAsia" w:ascii="宋体" w:hAnsi="宋体" w:eastAsia="宋体" w:cs="宋体"/>
          <w:color w:val="auto"/>
          <w:sz w:val="24"/>
          <w:szCs w:val="24"/>
          <w:highlight w:val="none"/>
          <w:lang w:val="zh-CN" w:eastAsia="zh-CN" w:bidi="zh-CN"/>
        </w:rPr>
        <w:t>。</w:t>
      </w:r>
    </w:p>
    <w:p w14:paraId="76A3AE73">
      <w:pPr>
        <w:widowControl/>
        <w:shd w:val="clear" w:color="auto" w:fill="FFFFFF"/>
        <w:spacing w:line="480" w:lineRule="auto"/>
        <w:ind w:left="395" w:leftChars="16"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2、及时制止</w:t>
      </w:r>
      <w:r>
        <w:rPr>
          <w:rFonts w:hint="eastAsia" w:ascii="宋体" w:hAnsi="宋体" w:eastAsia="宋体" w:cs="宋体"/>
          <w:color w:val="auto"/>
          <w:sz w:val="24"/>
          <w:szCs w:val="24"/>
          <w:highlight w:val="none"/>
          <w:lang w:val="zh-CN" w:eastAsia="zh-Hans" w:bidi="zh-CN"/>
        </w:rPr>
        <w:t>在</w:t>
      </w:r>
      <w:r>
        <w:rPr>
          <w:rFonts w:hint="eastAsia" w:ascii="宋体" w:hAnsi="宋体" w:eastAsia="宋体" w:cs="宋体"/>
          <w:color w:val="auto"/>
          <w:sz w:val="24"/>
          <w:szCs w:val="24"/>
          <w:highlight w:val="none"/>
          <w:lang w:val="zh-CN" w:eastAsia="zh-CN" w:bidi="zh-CN"/>
        </w:rPr>
        <w:t>采购人区</w:t>
      </w:r>
      <w:r>
        <w:rPr>
          <w:rFonts w:hint="eastAsia" w:ascii="宋体" w:hAnsi="宋体" w:eastAsia="宋体" w:cs="宋体"/>
          <w:color w:val="auto"/>
          <w:sz w:val="24"/>
          <w:szCs w:val="24"/>
          <w:highlight w:val="none"/>
          <w:lang w:val="zh-CN" w:eastAsia="zh-Hans" w:bidi="zh-CN"/>
        </w:rPr>
        <w:t>域内</w:t>
      </w:r>
      <w:r>
        <w:rPr>
          <w:rFonts w:hint="eastAsia" w:ascii="宋体" w:hAnsi="宋体" w:eastAsia="宋体" w:cs="宋体"/>
          <w:color w:val="auto"/>
          <w:sz w:val="24"/>
          <w:szCs w:val="24"/>
          <w:highlight w:val="none"/>
          <w:lang w:val="zh-CN" w:eastAsia="zh-CN" w:bidi="zh-CN"/>
        </w:rPr>
        <w:t>发生的各类</w:t>
      </w:r>
      <w:r>
        <w:rPr>
          <w:rFonts w:hint="eastAsia" w:ascii="宋体" w:hAnsi="宋体" w:eastAsia="宋体" w:cs="宋体"/>
          <w:color w:val="auto"/>
          <w:sz w:val="24"/>
          <w:szCs w:val="24"/>
          <w:highlight w:val="none"/>
          <w:lang w:val="zh-CN" w:eastAsia="zh-Hans" w:bidi="zh-CN"/>
        </w:rPr>
        <w:t>的不法</w:t>
      </w:r>
      <w:r>
        <w:rPr>
          <w:rFonts w:hint="eastAsia" w:ascii="宋体" w:hAnsi="宋体" w:eastAsia="宋体" w:cs="宋体"/>
          <w:color w:val="auto"/>
          <w:sz w:val="24"/>
          <w:szCs w:val="24"/>
          <w:highlight w:val="none"/>
          <w:lang w:val="zh-CN" w:eastAsia="zh-CN" w:bidi="zh-CN"/>
        </w:rPr>
        <w:t>行为</w:t>
      </w:r>
      <w:r>
        <w:rPr>
          <w:rFonts w:hint="eastAsia" w:ascii="宋体" w:hAnsi="宋体" w:eastAsia="宋体" w:cs="宋体"/>
          <w:color w:val="auto"/>
          <w:sz w:val="24"/>
          <w:szCs w:val="24"/>
          <w:highlight w:val="none"/>
          <w:lang w:val="zh-CN" w:eastAsia="zh-Hans" w:bidi="zh-CN"/>
        </w:rPr>
        <w:t>和治安</w:t>
      </w:r>
      <w:r>
        <w:rPr>
          <w:rFonts w:hint="eastAsia" w:ascii="宋体" w:hAnsi="宋体" w:eastAsia="宋体" w:cs="宋体"/>
          <w:color w:val="auto"/>
          <w:sz w:val="24"/>
          <w:szCs w:val="24"/>
          <w:highlight w:val="none"/>
          <w:lang w:val="zh-CN" w:eastAsia="zh-CN" w:bidi="zh-CN"/>
        </w:rPr>
        <w:t>事件</w:t>
      </w:r>
      <w:r>
        <w:rPr>
          <w:rFonts w:hint="eastAsia" w:ascii="宋体" w:hAnsi="宋体" w:eastAsia="宋体" w:cs="宋体"/>
          <w:color w:val="auto"/>
          <w:sz w:val="24"/>
          <w:szCs w:val="24"/>
          <w:highlight w:val="none"/>
          <w:lang w:val="zh-CN" w:eastAsia="zh-Hans" w:bidi="zh-CN"/>
        </w:rPr>
        <w:t>，</w:t>
      </w:r>
      <w:r>
        <w:rPr>
          <w:rFonts w:hint="eastAsia" w:ascii="宋体" w:hAnsi="宋体" w:eastAsia="宋体" w:cs="宋体"/>
          <w:color w:val="auto"/>
          <w:sz w:val="24"/>
          <w:szCs w:val="24"/>
          <w:highlight w:val="none"/>
          <w:lang w:val="zh-CN" w:eastAsia="zh-CN" w:bidi="zh-CN"/>
        </w:rPr>
        <w:t>并及时</w:t>
      </w:r>
      <w:r>
        <w:rPr>
          <w:rFonts w:hint="eastAsia" w:ascii="宋体" w:hAnsi="宋体" w:eastAsia="宋体" w:cs="宋体"/>
          <w:color w:val="auto"/>
          <w:sz w:val="24"/>
          <w:szCs w:val="24"/>
          <w:highlight w:val="none"/>
          <w:lang w:val="zh-CN" w:eastAsia="zh-Hans" w:bidi="zh-CN"/>
        </w:rPr>
        <w:t>报告</w:t>
      </w:r>
      <w:r>
        <w:rPr>
          <w:rFonts w:hint="eastAsia" w:ascii="宋体" w:hAnsi="宋体" w:eastAsia="宋体" w:cs="宋体"/>
          <w:color w:val="auto"/>
          <w:sz w:val="24"/>
          <w:szCs w:val="24"/>
          <w:highlight w:val="none"/>
          <w:lang w:val="zh-CN" w:eastAsia="zh-CN" w:bidi="zh-CN"/>
        </w:rPr>
        <w:t>采购人领导</w:t>
      </w:r>
      <w:r>
        <w:rPr>
          <w:rFonts w:hint="eastAsia" w:ascii="宋体" w:hAnsi="宋体" w:eastAsia="宋体" w:cs="宋体"/>
          <w:color w:val="auto"/>
          <w:sz w:val="24"/>
          <w:szCs w:val="24"/>
          <w:highlight w:val="none"/>
          <w:lang w:val="zh-CN" w:eastAsia="zh-Hans" w:bidi="zh-CN"/>
        </w:rPr>
        <w:t>和当地公安机关，</w:t>
      </w:r>
      <w:r>
        <w:rPr>
          <w:rFonts w:hint="eastAsia" w:ascii="宋体" w:hAnsi="宋体" w:eastAsia="宋体" w:cs="宋体"/>
          <w:color w:val="auto"/>
          <w:sz w:val="24"/>
          <w:szCs w:val="24"/>
          <w:highlight w:val="none"/>
          <w:lang w:val="zh-CN" w:eastAsia="zh-CN" w:bidi="zh-CN"/>
        </w:rPr>
        <w:t>果断</w:t>
      </w:r>
      <w:r>
        <w:rPr>
          <w:rFonts w:hint="eastAsia" w:ascii="宋体" w:hAnsi="宋体" w:eastAsia="宋体" w:cs="宋体"/>
          <w:color w:val="auto"/>
          <w:sz w:val="24"/>
          <w:szCs w:val="24"/>
          <w:highlight w:val="none"/>
          <w:lang w:val="zh-CN" w:eastAsia="zh-Hans" w:bidi="zh-CN"/>
        </w:rPr>
        <w:t>采取措施控制事态扩大，保护</w:t>
      </w:r>
      <w:r>
        <w:rPr>
          <w:rFonts w:hint="eastAsia" w:ascii="宋体" w:hAnsi="宋体" w:eastAsia="宋体" w:cs="宋体"/>
          <w:color w:val="auto"/>
          <w:sz w:val="24"/>
          <w:szCs w:val="24"/>
          <w:highlight w:val="none"/>
          <w:lang w:val="zh-CN" w:eastAsia="zh-CN" w:bidi="zh-CN"/>
        </w:rPr>
        <w:t>好当事人及</w:t>
      </w:r>
      <w:r>
        <w:rPr>
          <w:rFonts w:hint="eastAsia" w:ascii="宋体" w:hAnsi="宋体" w:eastAsia="宋体" w:cs="宋体"/>
          <w:color w:val="auto"/>
          <w:sz w:val="24"/>
          <w:szCs w:val="24"/>
          <w:highlight w:val="none"/>
          <w:lang w:val="zh-CN" w:eastAsia="zh-Hans" w:bidi="zh-CN"/>
        </w:rPr>
        <w:t>现场，维护现场秩序</w:t>
      </w:r>
      <w:r>
        <w:rPr>
          <w:rFonts w:hint="eastAsia" w:ascii="宋体" w:hAnsi="宋体" w:eastAsia="宋体" w:cs="宋体"/>
          <w:color w:val="auto"/>
          <w:sz w:val="24"/>
          <w:szCs w:val="24"/>
          <w:highlight w:val="none"/>
          <w:lang w:val="zh-CN" w:eastAsia="zh-CN" w:bidi="zh-CN"/>
        </w:rPr>
        <w:t>；将</w:t>
      </w:r>
      <w:r>
        <w:rPr>
          <w:rFonts w:hint="eastAsia" w:ascii="宋体" w:hAnsi="宋体" w:eastAsia="宋体" w:cs="宋体"/>
          <w:color w:val="auto"/>
          <w:sz w:val="24"/>
          <w:szCs w:val="24"/>
          <w:highlight w:val="none"/>
          <w:lang w:val="zh-CN" w:eastAsia="zh-Hans" w:bidi="zh-CN"/>
        </w:rPr>
        <w:t>不法行为人移交</w:t>
      </w:r>
      <w:r>
        <w:rPr>
          <w:rFonts w:hint="eastAsia" w:ascii="宋体" w:hAnsi="宋体" w:eastAsia="宋体" w:cs="宋体"/>
          <w:color w:val="auto"/>
          <w:sz w:val="24"/>
          <w:szCs w:val="24"/>
          <w:highlight w:val="none"/>
          <w:lang w:val="zh-CN" w:eastAsia="zh-CN" w:bidi="zh-CN"/>
        </w:rPr>
        <w:t>至</w:t>
      </w:r>
      <w:r>
        <w:rPr>
          <w:rFonts w:hint="eastAsia" w:ascii="宋体" w:hAnsi="宋体" w:eastAsia="宋体" w:cs="宋体"/>
          <w:color w:val="auto"/>
          <w:sz w:val="24"/>
          <w:szCs w:val="24"/>
          <w:highlight w:val="none"/>
          <w:lang w:val="zh-CN" w:eastAsia="zh-Hans" w:bidi="zh-CN"/>
        </w:rPr>
        <w:t>公安机关</w:t>
      </w:r>
      <w:r>
        <w:rPr>
          <w:rFonts w:hint="eastAsia" w:ascii="宋体" w:hAnsi="宋体" w:eastAsia="宋体" w:cs="宋体"/>
          <w:color w:val="auto"/>
          <w:sz w:val="24"/>
          <w:szCs w:val="24"/>
          <w:highlight w:val="none"/>
          <w:lang w:val="zh-CN" w:eastAsia="zh-CN" w:bidi="zh-CN"/>
        </w:rPr>
        <w:t>；</w:t>
      </w:r>
      <w:r>
        <w:rPr>
          <w:rFonts w:hint="eastAsia" w:ascii="宋体" w:hAnsi="宋体" w:eastAsia="宋体" w:cs="宋体"/>
          <w:color w:val="auto"/>
          <w:sz w:val="24"/>
          <w:szCs w:val="24"/>
          <w:highlight w:val="none"/>
          <w:lang w:val="zh-CN" w:eastAsia="zh-Hans" w:bidi="zh-CN"/>
        </w:rPr>
        <w:t>配合公安机关和其他执法部门依法执行公务</w:t>
      </w:r>
      <w:r>
        <w:rPr>
          <w:rFonts w:hint="eastAsia" w:ascii="宋体" w:hAnsi="宋体" w:eastAsia="宋体" w:cs="宋体"/>
          <w:color w:val="auto"/>
          <w:sz w:val="24"/>
          <w:szCs w:val="24"/>
          <w:highlight w:val="none"/>
          <w:lang w:val="zh-CN" w:eastAsia="zh-CN" w:bidi="zh-CN"/>
        </w:rPr>
        <w:t>。</w:t>
      </w:r>
    </w:p>
    <w:p w14:paraId="78E0576B">
      <w:pPr>
        <w:widowControl/>
        <w:shd w:val="clear" w:color="auto" w:fill="FFFFFF"/>
        <w:spacing w:line="480" w:lineRule="auto"/>
        <w:ind w:left="395" w:leftChars="16"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3、如出现医疗纠纷及其他纠纷时，配戴执法仪立刻赶往事发现场，制止医闹及其他违法行为，保护好当事医护人员及其他患者的人身、财产安全；院区内禁止摆放冰棺、花圈、黑纱等物品。必须保证医院正常医疗秩序，按院方通知移尸时，立即组织人员实施。</w:t>
      </w:r>
    </w:p>
    <w:p w14:paraId="72A6B7B6">
      <w:pPr>
        <w:widowControl/>
        <w:shd w:val="clear" w:color="auto" w:fill="FFFFFF"/>
        <w:spacing w:line="480" w:lineRule="auto"/>
        <w:ind w:left="395" w:leftChars="16"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4、</w:t>
      </w:r>
      <w:r>
        <w:rPr>
          <w:rFonts w:hint="eastAsia" w:cs="宋体"/>
          <w:color w:val="auto"/>
          <w:sz w:val="24"/>
          <w:szCs w:val="24"/>
          <w:highlight w:val="none"/>
          <w:lang w:val="zh-CN" w:eastAsia="zh-CN" w:bidi="zh-CN"/>
        </w:rPr>
        <w:t>按要求制定</w:t>
      </w:r>
      <w:r>
        <w:rPr>
          <w:rFonts w:hint="eastAsia" w:ascii="宋体" w:hAnsi="宋体" w:eastAsia="宋体" w:cs="宋体"/>
          <w:color w:val="auto"/>
          <w:sz w:val="24"/>
          <w:szCs w:val="24"/>
          <w:highlight w:val="none"/>
          <w:lang w:val="zh-CN" w:eastAsia="zh-Hans" w:bidi="zh-CN"/>
        </w:rPr>
        <w:t>防</w:t>
      </w:r>
      <w:r>
        <w:rPr>
          <w:rFonts w:hint="eastAsia" w:ascii="宋体" w:hAnsi="宋体" w:eastAsia="宋体" w:cs="宋体"/>
          <w:color w:val="auto"/>
          <w:sz w:val="24"/>
          <w:szCs w:val="24"/>
          <w:highlight w:val="none"/>
          <w:lang w:val="zh-CN" w:eastAsia="zh-CN" w:bidi="zh-CN"/>
        </w:rPr>
        <w:t>火防</w:t>
      </w:r>
      <w:r>
        <w:rPr>
          <w:rFonts w:hint="eastAsia" w:ascii="宋体" w:hAnsi="宋体" w:eastAsia="宋体" w:cs="宋体"/>
          <w:color w:val="auto"/>
          <w:sz w:val="24"/>
          <w:szCs w:val="24"/>
          <w:highlight w:val="none"/>
          <w:lang w:val="zh-CN" w:eastAsia="zh-Hans" w:bidi="zh-CN"/>
        </w:rPr>
        <w:t>盗、防爆炸、防破坏和防治安</w:t>
      </w:r>
      <w:r>
        <w:rPr>
          <w:rFonts w:hint="eastAsia" w:ascii="宋体" w:hAnsi="宋体" w:eastAsia="宋体" w:cs="宋体"/>
          <w:color w:val="auto"/>
          <w:sz w:val="24"/>
          <w:szCs w:val="24"/>
          <w:highlight w:val="none"/>
          <w:lang w:val="zh-CN" w:eastAsia="zh-CN" w:bidi="zh-CN"/>
        </w:rPr>
        <w:t>事件</w:t>
      </w:r>
      <w:r>
        <w:rPr>
          <w:rFonts w:hint="eastAsia" w:ascii="宋体" w:hAnsi="宋体" w:eastAsia="宋体" w:cs="宋体"/>
          <w:color w:val="auto"/>
          <w:sz w:val="24"/>
          <w:szCs w:val="24"/>
          <w:highlight w:val="none"/>
          <w:lang w:val="zh-CN" w:eastAsia="zh-Hans" w:bidi="zh-CN"/>
        </w:rPr>
        <w:t>等</w:t>
      </w:r>
      <w:r>
        <w:rPr>
          <w:rFonts w:hint="eastAsia" w:ascii="宋体" w:hAnsi="宋体" w:eastAsia="宋体" w:cs="宋体"/>
          <w:color w:val="auto"/>
          <w:sz w:val="24"/>
          <w:szCs w:val="24"/>
          <w:highlight w:val="none"/>
          <w:lang w:val="zh-CN" w:eastAsia="zh-CN" w:bidi="zh-CN"/>
        </w:rPr>
        <w:t>突发事件的预防</w:t>
      </w:r>
      <w:r>
        <w:rPr>
          <w:rFonts w:hint="eastAsia" w:ascii="宋体" w:hAnsi="宋体" w:eastAsia="宋体" w:cs="宋体"/>
          <w:color w:val="auto"/>
          <w:sz w:val="24"/>
          <w:szCs w:val="24"/>
          <w:highlight w:val="none"/>
          <w:lang w:val="zh-CN" w:eastAsia="zh-Hans" w:bidi="zh-CN"/>
        </w:rPr>
        <w:t>措施</w:t>
      </w:r>
      <w:r>
        <w:rPr>
          <w:rFonts w:hint="eastAsia" w:ascii="宋体" w:hAnsi="宋体" w:eastAsia="宋体" w:cs="宋体"/>
          <w:color w:val="auto"/>
          <w:sz w:val="24"/>
          <w:szCs w:val="24"/>
          <w:highlight w:val="none"/>
          <w:lang w:val="zh-CN" w:eastAsia="zh-CN" w:bidi="zh-CN"/>
        </w:rPr>
        <w:t>及应急预案</w:t>
      </w:r>
      <w:r>
        <w:rPr>
          <w:rFonts w:hint="eastAsia" w:ascii="宋体" w:hAnsi="宋体" w:eastAsia="宋体" w:cs="宋体"/>
          <w:color w:val="auto"/>
          <w:sz w:val="24"/>
          <w:szCs w:val="24"/>
          <w:highlight w:val="none"/>
          <w:lang w:val="zh-CN" w:eastAsia="zh-Hans" w:bidi="zh-CN"/>
        </w:rPr>
        <w:t>，</w:t>
      </w:r>
      <w:r>
        <w:rPr>
          <w:rFonts w:hint="eastAsia" w:ascii="宋体" w:hAnsi="宋体" w:eastAsia="宋体" w:cs="宋体"/>
          <w:color w:val="auto"/>
          <w:sz w:val="24"/>
          <w:szCs w:val="24"/>
          <w:highlight w:val="none"/>
          <w:lang w:val="zh-CN" w:eastAsia="zh-CN" w:bidi="zh-CN"/>
        </w:rPr>
        <w:t>当发生以上突发事件时，</w:t>
      </w:r>
      <w:r>
        <w:rPr>
          <w:rFonts w:hint="eastAsia" w:ascii="宋体" w:hAnsi="宋体" w:eastAsia="宋体" w:cs="宋体"/>
          <w:color w:val="auto"/>
          <w:sz w:val="24"/>
          <w:szCs w:val="24"/>
          <w:highlight w:val="none"/>
          <w:lang w:val="zh-CN" w:eastAsia="zh-Hans" w:bidi="zh-CN"/>
        </w:rPr>
        <w:t>立即报告</w:t>
      </w:r>
      <w:r>
        <w:rPr>
          <w:rFonts w:hint="eastAsia" w:ascii="宋体" w:hAnsi="宋体" w:eastAsia="宋体" w:cs="宋体"/>
          <w:color w:val="auto"/>
          <w:sz w:val="24"/>
          <w:szCs w:val="24"/>
          <w:highlight w:val="none"/>
          <w:lang w:val="zh-CN" w:eastAsia="zh-CN" w:bidi="zh-CN"/>
        </w:rPr>
        <w:t>采购人及公安部门等相关部门</w:t>
      </w:r>
      <w:r>
        <w:rPr>
          <w:rFonts w:hint="eastAsia" w:ascii="宋体" w:hAnsi="宋体" w:eastAsia="宋体" w:cs="宋体"/>
          <w:color w:val="auto"/>
          <w:sz w:val="24"/>
          <w:szCs w:val="24"/>
          <w:highlight w:val="none"/>
          <w:lang w:val="zh-CN" w:eastAsia="zh-Hans" w:bidi="zh-CN"/>
        </w:rPr>
        <w:t>，并</w:t>
      </w:r>
      <w:r>
        <w:rPr>
          <w:rFonts w:hint="eastAsia" w:ascii="宋体" w:hAnsi="宋体" w:eastAsia="宋体" w:cs="宋体"/>
          <w:color w:val="auto"/>
          <w:sz w:val="24"/>
          <w:szCs w:val="24"/>
          <w:highlight w:val="none"/>
          <w:lang w:val="zh-CN" w:eastAsia="zh-CN" w:bidi="zh-CN"/>
        </w:rPr>
        <w:t>迅速</w:t>
      </w:r>
      <w:r>
        <w:rPr>
          <w:rFonts w:hint="eastAsia" w:ascii="宋体" w:hAnsi="宋体" w:eastAsia="宋体" w:cs="宋体"/>
          <w:color w:val="auto"/>
          <w:sz w:val="24"/>
          <w:szCs w:val="24"/>
          <w:highlight w:val="none"/>
          <w:lang w:val="zh-CN" w:eastAsia="zh-Hans" w:bidi="zh-CN"/>
        </w:rPr>
        <w:t>处置</w:t>
      </w:r>
      <w:r>
        <w:rPr>
          <w:rFonts w:hint="eastAsia" w:ascii="宋体" w:hAnsi="宋体" w:eastAsia="宋体" w:cs="宋体"/>
          <w:color w:val="auto"/>
          <w:sz w:val="24"/>
          <w:szCs w:val="24"/>
          <w:highlight w:val="none"/>
          <w:lang w:val="zh-CN" w:eastAsia="zh-CN" w:bidi="zh-CN"/>
        </w:rPr>
        <w:t>。</w:t>
      </w:r>
    </w:p>
    <w:p w14:paraId="29C077A6">
      <w:pPr>
        <w:spacing w:line="480" w:lineRule="auto"/>
        <w:ind w:left="395" w:leftChars="16"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5、指挥院内的交通秩序，车辆按停车位规范停放，保证进出车辆畅通，后门开放作为车辆出口。</w:t>
      </w:r>
    </w:p>
    <w:p w14:paraId="1F5792E0">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bidi="zh-CN"/>
        </w:rPr>
        <w:t>6</w:t>
      </w:r>
      <w:r>
        <w:rPr>
          <w:rFonts w:hint="eastAsia" w:ascii="宋体" w:hAnsi="宋体" w:eastAsia="宋体" w:cs="宋体"/>
          <w:color w:val="auto"/>
          <w:sz w:val="24"/>
          <w:szCs w:val="24"/>
          <w:highlight w:val="none"/>
          <w:lang w:val="zh-CN" w:eastAsia="zh-CN" w:bidi="zh-CN"/>
        </w:rPr>
        <w:t>、中标供应商队长要按时参加采购人相关会议。每周定时召开内部例会，并通知采购人主管领导参加。</w:t>
      </w:r>
    </w:p>
    <w:p w14:paraId="7C502B2E">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bidi="zh-CN"/>
        </w:rPr>
        <w:t>7</w:t>
      </w:r>
      <w:r>
        <w:rPr>
          <w:rFonts w:hint="eastAsia" w:ascii="宋体" w:hAnsi="宋体" w:eastAsia="宋体" w:cs="宋体"/>
          <w:color w:val="auto"/>
          <w:sz w:val="24"/>
          <w:szCs w:val="24"/>
          <w:highlight w:val="none"/>
          <w:lang w:val="zh-CN" w:eastAsia="zh-CN" w:bidi="zh-CN"/>
        </w:rPr>
        <w:t>、</w:t>
      </w:r>
      <w:r>
        <w:rPr>
          <w:rFonts w:hint="eastAsia" w:cs="宋体"/>
          <w:color w:val="auto"/>
          <w:sz w:val="24"/>
          <w:szCs w:val="24"/>
          <w:highlight w:val="none"/>
          <w:lang w:val="zh-CN" w:eastAsia="zh-CN" w:bidi="zh-CN"/>
        </w:rPr>
        <w:t>按</w:t>
      </w:r>
      <w:r>
        <w:rPr>
          <w:rFonts w:hint="eastAsia" w:ascii="宋体" w:hAnsi="宋体" w:eastAsia="宋体" w:cs="宋体"/>
          <w:color w:val="auto"/>
          <w:sz w:val="24"/>
          <w:szCs w:val="24"/>
          <w:highlight w:val="none"/>
          <w:lang w:val="zh-CN" w:eastAsia="zh-CN" w:bidi="zh-CN"/>
        </w:rPr>
        <w:t>采购人</w:t>
      </w:r>
      <w:r>
        <w:rPr>
          <w:rFonts w:hint="eastAsia" w:cs="宋体"/>
          <w:color w:val="auto"/>
          <w:sz w:val="24"/>
          <w:szCs w:val="24"/>
          <w:highlight w:val="none"/>
          <w:lang w:val="zh-CN" w:eastAsia="zh-CN" w:bidi="zh-CN"/>
        </w:rPr>
        <w:t>要求</w:t>
      </w:r>
      <w:r>
        <w:rPr>
          <w:rFonts w:hint="eastAsia" w:ascii="宋体" w:hAnsi="宋体" w:eastAsia="宋体" w:cs="宋体"/>
          <w:color w:val="auto"/>
          <w:sz w:val="24"/>
          <w:szCs w:val="24"/>
          <w:highlight w:val="none"/>
          <w:lang w:val="zh-CN" w:eastAsia="zh-CN" w:bidi="zh-CN"/>
        </w:rPr>
        <w:t>提供全院保安名单，每月</w:t>
      </w:r>
      <w:r>
        <w:rPr>
          <w:rFonts w:hint="eastAsia" w:cs="宋体"/>
          <w:color w:val="auto"/>
          <w:sz w:val="24"/>
          <w:szCs w:val="24"/>
          <w:highlight w:val="none"/>
          <w:lang w:val="zh-CN" w:eastAsia="zh-CN" w:bidi="zh-CN"/>
        </w:rPr>
        <w:t>制定和</w:t>
      </w:r>
      <w:r>
        <w:rPr>
          <w:rFonts w:hint="eastAsia" w:ascii="宋体" w:hAnsi="宋体" w:eastAsia="宋体" w:cs="宋体"/>
          <w:color w:val="auto"/>
          <w:sz w:val="24"/>
          <w:szCs w:val="24"/>
          <w:highlight w:val="none"/>
          <w:lang w:val="zh-CN" w:eastAsia="zh-CN" w:bidi="zh-CN"/>
        </w:rPr>
        <w:t>按时向各科室发放保安人员值班表。</w:t>
      </w:r>
    </w:p>
    <w:p w14:paraId="7E0D027C">
      <w:pPr>
        <w:spacing w:line="480" w:lineRule="auto"/>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、完成医院领导安排的其他工作。</w:t>
      </w:r>
    </w:p>
    <w:p w14:paraId="36D66207">
      <w:pPr>
        <w:spacing w:line="480" w:lineRule="auto"/>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bidi="zh-CN"/>
        </w:rPr>
        <w:t>9</w:t>
      </w:r>
      <w:r>
        <w:rPr>
          <w:rFonts w:hint="eastAsia" w:ascii="宋体" w:hAnsi="宋体" w:eastAsia="宋体" w:cs="宋体"/>
          <w:color w:val="auto"/>
          <w:sz w:val="24"/>
          <w:szCs w:val="24"/>
          <w:highlight w:val="none"/>
          <w:lang w:val="zh-CN" w:eastAsia="zh-CN" w:bidi="zh-CN"/>
        </w:rPr>
        <w:t>、定期组织人员进行火灾扑救，突发事件处置演习</w:t>
      </w:r>
      <w:r>
        <w:rPr>
          <w:rFonts w:hint="eastAsia" w:cs="宋体"/>
          <w:color w:val="auto"/>
          <w:sz w:val="24"/>
          <w:szCs w:val="24"/>
          <w:highlight w:val="none"/>
          <w:lang w:val="zh-CN" w:eastAsia="zh-CN" w:bidi="zh-CN"/>
        </w:rPr>
        <w:t>、制定消防预案和演习措施。</w:t>
      </w:r>
    </w:p>
    <w:p w14:paraId="79568ABE">
      <w:pPr>
        <w:spacing w:line="480" w:lineRule="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二、人员配置及职责</w:t>
      </w:r>
    </w:p>
    <w:p w14:paraId="24D4DF13">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1、中标供应商</w:t>
      </w:r>
      <w:r>
        <w:rPr>
          <w:rFonts w:hint="eastAsia" w:cs="宋体"/>
          <w:color w:val="auto"/>
          <w:sz w:val="24"/>
          <w:szCs w:val="24"/>
          <w:highlight w:val="none"/>
          <w:lang w:val="zh-CN" w:eastAsia="zh-CN" w:bidi="zh-CN"/>
        </w:rPr>
        <w:t>按</w:t>
      </w:r>
      <w:r>
        <w:rPr>
          <w:rFonts w:hint="eastAsia" w:ascii="宋体" w:hAnsi="宋体" w:eastAsia="宋体" w:cs="宋体"/>
          <w:color w:val="auto"/>
          <w:sz w:val="24"/>
          <w:szCs w:val="24"/>
          <w:highlight w:val="none"/>
          <w:lang w:val="zh-CN" w:eastAsia="zh-CN" w:bidi="zh-CN"/>
        </w:rPr>
        <w:t>采购人</w:t>
      </w:r>
      <w:r>
        <w:rPr>
          <w:rFonts w:hint="eastAsia" w:cs="宋体"/>
          <w:color w:val="auto"/>
          <w:sz w:val="24"/>
          <w:szCs w:val="24"/>
          <w:highlight w:val="none"/>
          <w:lang w:val="zh-CN" w:eastAsia="zh-CN" w:bidi="zh-CN"/>
        </w:rPr>
        <w:t>要求</w:t>
      </w:r>
      <w:r>
        <w:rPr>
          <w:rFonts w:hint="eastAsia" w:ascii="宋体" w:hAnsi="宋体" w:eastAsia="宋体" w:cs="宋体"/>
          <w:color w:val="auto"/>
          <w:sz w:val="24"/>
          <w:szCs w:val="24"/>
          <w:highlight w:val="none"/>
          <w:lang w:val="zh-CN" w:eastAsia="zh-CN" w:bidi="zh-CN"/>
        </w:rPr>
        <w:t>配置安保共</w:t>
      </w:r>
      <w:r>
        <w:rPr>
          <w:rFonts w:hint="eastAsia" w:cs="宋体"/>
          <w:color w:val="auto"/>
          <w:sz w:val="24"/>
          <w:szCs w:val="24"/>
          <w:highlight w:val="none"/>
          <w:lang w:val="en-US" w:eastAsia="zh-CN" w:bidi="zh-CN"/>
        </w:rPr>
        <w:t>37</w:t>
      </w:r>
      <w:r>
        <w:rPr>
          <w:rFonts w:hint="eastAsia" w:ascii="宋体" w:hAnsi="宋体" w:eastAsia="宋体" w:cs="宋体"/>
          <w:color w:val="auto"/>
          <w:sz w:val="24"/>
          <w:szCs w:val="24"/>
          <w:highlight w:val="none"/>
          <w:lang w:val="zh-CN" w:eastAsia="zh-CN" w:bidi="zh-CN"/>
        </w:rPr>
        <w:t>人</w:t>
      </w:r>
    </w:p>
    <w:p w14:paraId="04CE381D">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（1）院内保安</w:t>
      </w:r>
      <w:r>
        <w:rPr>
          <w:rFonts w:hint="eastAsia" w:cs="宋体"/>
          <w:color w:val="auto"/>
          <w:sz w:val="24"/>
          <w:szCs w:val="24"/>
          <w:highlight w:val="none"/>
          <w:lang w:val="en-US" w:eastAsia="zh-CN" w:bidi="zh-CN"/>
        </w:rPr>
        <w:t>,</w:t>
      </w:r>
      <w:r>
        <w:rPr>
          <w:rFonts w:hint="eastAsia" w:ascii="宋体" w:hAnsi="宋体" w:eastAsia="宋体" w:cs="宋体"/>
          <w:color w:val="auto"/>
          <w:sz w:val="24"/>
          <w:szCs w:val="24"/>
          <w:highlight w:val="none"/>
          <w:lang w:val="zh-CN" w:eastAsia="zh-CN" w:bidi="zh-CN"/>
        </w:rPr>
        <w:t>负责医院问诊大厅、住院楼巡视、院内道路秩序维护工作；</w:t>
      </w:r>
    </w:p>
    <w:p w14:paraId="0A5B73C1">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（2）重症监护室</w:t>
      </w:r>
      <w:r>
        <w:rPr>
          <w:rFonts w:hint="eastAsia" w:cs="宋体"/>
          <w:color w:val="auto"/>
          <w:sz w:val="24"/>
          <w:szCs w:val="24"/>
          <w:highlight w:val="none"/>
          <w:lang w:val="en-US" w:eastAsia="zh-CN" w:bidi="zh-CN"/>
        </w:rPr>
        <w:t>保安，</w:t>
      </w:r>
      <w:r>
        <w:rPr>
          <w:rFonts w:hint="eastAsia" w:ascii="宋体" w:hAnsi="宋体" w:eastAsia="宋体" w:cs="宋体"/>
          <w:color w:val="auto"/>
          <w:sz w:val="24"/>
          <w:szCs w:val="24"/>
          <w:highlight w:val="none"/>
          <w:lang w:val="zh-CN" w:eastAsia="zh-CN" w:bidi="zh-CN"/>
        </w:rPr>
        <w:t>手术室</w:t>
      </w:r>
      <w:r>
        <w:rPr>
          <w:rFonts w:hint="eastAsia" w:cs="宋体"/>
          <w:color w:val="auto"/>
          <w:sz w:val="24"/>
          <w:szCs w:val="24"/>
          <w:highlight w:val="none"/>
          <w:lang w:val="en-US" w:eastAsia="zh-CN" w:bidi="zh-CN"/>
        </w:rPr>
        <w:t>保安，</w:t>
      </w:r>
      <w:r>
        <w:rPr>
          <w:rFonts w:hint="eastAsia" w:ascii="宋体" w:hAnsi="宋体" w:eastAsia="宋体" w:cs="宋体"/>
          <w:color w:val="auto"/>
          <w:sz w:val="24"/>
          <w:szCs w:val="24"/>
          <w:highlight w:val="none"/>
          <w:lang w:val="zh-CN" w:eastAsia="zh-CN" w:bidi="zh-CN"/>
        </w:rPr>
        <w:t>妇产科</w:t>
      </w:r>
      <w:r>
        <w:rPr>
          <w:rFonts w:hint="eastAsia" w:cs="宋体"/>
          <w:color w:val="auto"/>
          <w:sz w:val="24"/>
          <w:szCs w:val="24"/>
          <w:highlight w:val="none"/>
          <w:lang w:val="en-US" w:eastAsia="zh-CN" w:bidi="zh-CN"/>
        </w:rPr>
        <w:t>保安，</w:t>
      </w:r>
      <w:r>
        <w:rPr>
          <w:rFonts w:hint="eastAsia" w:ascii="宋体" w:hAnsi="宋体" w:eastAsia="宋体" w:cs="宋体"/>
          <w:color w:val="auto"/>
          <w:sz w:val="24"/>
          <w:szCs w:val="24"/>
          <w:highlight w:val="none"/>
          <w:lang w:val="zh-CN" w:eastAsia="zh-CN" w:bidi="zh-CN"/>
        </w:rPr>
        <w:t>康复科</w:t>
      </w:r>
      <w:r>
        <w:rPr>
          <w:rFonts w:hint="eastAsia" w:cs="宋体"/>
          <w:color w:val="auto"/>
          <w:sz w:val="24"/>
          <w:szCs w:val="24"/>
          <w:highlight w:val="none"/>
          <w:lang w:val="en-US" w:eastAsia="zh-CN" w:bidi="zh-CN"/>
        </w:rPr>
        <w:t>保安等</w:t>
      </w:r>
      <w:r>
        <w:rPr>
          <w:rFonts w:hint="eastAsia" w:ascii="宋体" w:hAnsi="宋体" w:eastAsia="宋体" w:cs="宋体"/>
          <w:color w:val="auto"/>
          <w:sz w:val="24"/>
          <w:szCs w:val="24"/>
          <w:highlight w:val="none"/>
          <w:lang w:val="zh-CN" w:eastAsia="zh-CN" w:bidi="zh-CN"/>
        </w:rPr>
        <w:t>；</w:t>
      </w:r>
    </w:p>
    <w:p w14:paraId="2D0074BC">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（3）行政区</w:t>
      </w:r>
      <w:r>
        <w:rPr>
          <w:rFonts w:hint="eastAsia" w:cs="宋体"/>
          <w:color w:val="auto"/>
          <w:sz w:val="24"/>
          <w:szCs w:val="24"/>
          <w:highlight w:val="none"/>
          <w:lang w:val="en-US" w:eastAsia="zh-CN" w:bidi="zh-CN"/>
        </w:rPr>
        <w:t>保安,</w:t>
      </w:r>
      <w:r>
        <w:rPr>
          <w:rFonts w:hint="eastAsia" w:ascii="宋体" w:hAnsi="宋体" w:eastAsia="宋体" w:cs="宋体"/>
          <w:color w:val="auto"/>
          <w:sz w:val="24"/>
          <w:szCs w:val="24"/>
          <w:highlight w:val="none"/>
          <w:lang w:val="zh-CN" w:eastAsia="zh-CN" w:bidi="zh-CN"/>
        </w:rPr>
        <w:t>负责行政区大门车辆进出安全及院内车辆停放秩序。</w:t>
      </w:r>
    </w:p>
    <w:p w14:paraId="3A3F4F80">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（4）急诊</w:t>
      </w:r>
      <w:r>
        <w:rPr>
          <w:rFonts w:hint="eastAsia" w:cs="宋体"/>
          <w:color w:val="auto"/>
          <w:sz w:val="24"/>
          <w:szCs w:val="24"/>
          <w:highlight w:val="none"/>
          <w:lang w:val="en-US" w:eastAsia="zh-CN" w:bidi="zh-CN"/>
        </w:rPr>
        <w:t>保安,</w:t>
      </w:r>
      <w:r>
        <w:rPr>
          <w:rFonts w:hint="eastAsia" w:ascii="宋体" w:hAnsi="宋体" w:eastAsia="宋体" w:cs="宋体"/>
          <w:color w:val="auto"/>
          <w:sz w:val="24"/>
          <w:szCs w:val="24"/>
          <w:highlight w:val="none"/>
          <w:lang w:val="zh-CN" w:eastAsia="zh-CN" w:bidi="zh-CN"/>
        </w:rPr>
        <w:t>负责急诊大厅的安全、急诊门口车辆的停放秩序，二十四小时值班制。</w:t>
      </w:r>
    </w:p>
    <w:p w14:paraId="18FA491B">
      <w:pPr>
        <w:spacing w:line="480" w:lineRule="auto"/>
        <w:ind w:left="354" w:hanging="352" w:hangingChars="147"/>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zh-CN" w:eastAsia="zh-CN" w:bidi="zh-CN"/>
        </w:rPr>
        <w:t>（5）院外道路交通</w:t>
      </w:r>
      <w:r>
        <w:rPr>
          <w:rFonts w:hint="eastAsia" w:cs="宋体"/>
          <w:color w:val="auto"/>
          <w:sz w:val="24"/>
          <w:szCs w:val="24"/>
          <w:highlight w:val="none"/>
          <w:lang w:val="en-US" w:eastAsia="zh-CN" w:bidi="zh-CN"/>
        </w:rPr>
        <w:t>保安。</w:t>
      </w:r>
    </w:p>
    <w:p w14:paraId="04995B80">
      <w:pPr>
        <w:spacing w:line="480" w:lineRule="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工作实行二班制、具体时间及人员可根据采购人需要调整：</w:t>
      </w:r>
    </w:p>
    <w:p w14:paraId="128699C1">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2、队长职责：负责与采购人协调沟通日常工作。服从医院领导的工作安排，积极配合并圆满完成采购人安排的安保各项工作。制定日常工作各项制度及各种突发事件的应急预案，当发生突发事件时，要积极组织救援。</w:t>
      </w:r>
    </w:p>
    <w:p w14:paraId="1900FC5F">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3、前后大门保安职责：对出入院内的人员及车辆进行疏导和监管，对可疑人员进行盘查。指挥车辆按车位有序停放，保持院内交通秩序井然，车辆进出畅通；禁止小商小贩进入院内叫卖、大门前及两侧占道经营。</w:t>
      </w:r>
    </w:p>
    <w:p w14:paraId="0788BF92">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4、住院部保安职责：维护住院部及周边正常秩序，尤其是收费、取药窗口排队秩序，防止偷盗行为，确保缴费病人及收费处的安全；禁止一切非医用车辆停留在住院部凉台下以及进入住院部内。</w:t>
      </w:r>
    </w:p>
    <w:p w14:paraId="376D50A5">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5、夜班保安职责：按医院要求，对全院范围进行24小时不间断巡逻，特别是检查科室、收费处、药品（后勤）仓库等重点科室。禁止非医用车辆进入各诊疗区。做好交接班登记。熟练各种消防器材的使用。维护各科室的诊疗秩序，如发现吵（打）架、偷盗、滋事、医疗纠纷及其他纠纷等突发事件要立刻前往现场制止，保护好当事人的人身、财产安全，并及时向相关领导汇报，如事态严重，立即向公安机关报警并保护好现场；如发现科室及患者使用电器，要立即制止或没收。如发现消防设施损毁及其它消防隐患，及时上报保卫科进行维修。 熟悉消防和监控系统的使用及简单故障的排除；做好交接班登记；如发现有火情、盗情，3分钟内组织10名人员进行扑救，同时通知相关部门。</w:t>
      </w:r>
    </w:p>
    <w:p w14:paraId="6C8886FE">
      <w:pPr>
        <w:spacing w:line="480" w:lineRule="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三、考核标准</w:t>
      </w:r>
    </w:p>
    <w:p w14:paraId="659E59B5">
      <w:pPr>
        <w:spacing w:line="480" w:lineRule="auto"/>
        <w:ind w:left="354" w:hanging="352" w:hangingChars="147"/>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1、值班人员着工装、挂胸卡、配带警具及对讲机上岗，违者每人次扣10元。</w:t>
      </w:r>
    </w:p>
    <w:p w14:paraId="3192E567">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2、严格执行本协议内容及采购人相关规定，违者每人次扣50元。</w:t>
      </w:r>
    </w:p>
    <w:p w14:paraId="18EA3278">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3、保证前后院出入车辆畅通无阻。</w:t>
      </w:r>
    </w:p>
    <w:p w14:paraId="7149C601">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4、保证院区财产、车辆安全，发生一起盗窃案件，根据公安机关处理结果，由中标供应商负全责。</w:t>
      </w:r>
    </w:p>
    <w:p w14:paraId="7AB894F6">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5、发生医疗纠纷及其他纠纷时，要3分钟内立即前往事发现场，保护好医护人员及其他诊疗患者的人身安全，院区禁止出现摆放花圈、冰棺，悬挂条幅、烧纸、围攻、打骂医护人员等一切违法行为，如不及时赶到或不制止，每次扣500元；当接到科室或院方通知移尸至太平间时，要在30分钟内完成，否则，每次扣500元。如因玩忽职守未及时赶到或制止不力，所造成后果由中标供应商负全责。</w:t>
      </w:r>
    </w:p>
    <w:p w14:paraId="7ABAEAB3">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6、值班人员24小时在岗，如发现每人次迟到、早退、脱岗、离岗、空岗、串岗，每人次扣20元。</w:t>
      </w:r>
    </w:p>
    <w:p w14:paraId="094C7CAC">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7、当发生火情、盗情、打架斗殴时，值班人员要恪尽职守，立即赶往事发现场进行妥善处理。如因疏忽大意或视而不见，造成严重后果时，扣当事人全月工资至建议辞退，后果由中标供应商承担。</w:t>
      </w:r>
    </w:p>
    <w:p w14:paraId="29CA4F18">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8、值班期间禁止吸烟、饮酒、睡觉、打牌、赌博、聊天等行为，违者每人次扣20元。</w:t>
      </w:r>
    </w:p>
    <w:p w14:paraId="1954A60A">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9、凡参与违纪违法活动者，扣全工资至解除协议，并移交相关部门处理。如给采购人或第三方造成严重后果时，由中标供应商负全责。</w:t>
      </w:r>
    </w:p>
    <w:p w14:paraId="1EB082C8">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10、不听从采购人工作安排，扣50元。</w:t>
      </w:r>
    </w:p>
    <w:p w14:paraId="57D9A6D7">
      <w:pPr>
        <w:spacing w:line="480" w:lineRule="auto"/>
        <w:ind w:left="480" w:hanging="480" w:hanging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11、发现一辆运营车辆进入院区，每次扣20元，接送病人车辆20分钟之内除外。</w:t>
      </w:r>
    </w:p>
    <w:p w14:paraId="3F140AAD">
      <w:pPr>
        <w:spacing w:line="480" w:lineRule="auto"/>
        <w:ind w:left="360" w:hanging="360" w:hangingChars="15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12、禁止各类商贩进入院区叫卖，发现一小商贩进入院区，每次扣20元。</w:t>
      </w:r>
    </w:p>
    <w:p w14:paraId="75053BA8">
      <w:pPr>
        <w:spacing w:line="480" w:lineRule="auto"/>
        <w:ind w:left="480" w:hanging="480" w:hanging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13、禁止非医用各种车辆进入住院部及其它诊疗区域，每发现一辆扣20元。</w:t>
      </w:r>
    </w:p>
    <w:p w14:paraId="0ED823DF">
      <w:pPr>
        <w:spacing w:line="480" w:lineRule="auto"/>
        <w:ind w:left="480" w:hanging="480" w:hanging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14、所有安保人员24小时开机，当发生突发事件时，必须全部到岗参与事件处理。缺岗一次扣100元。</w:t>
      </w:r>
    </w:p>
    <w:p w14:paraId="239D055E">
      <w:pPr>
        <w:spacing w:line="480" w:lineRule="auto"/>
        <w:ind w:left="480" w:hanging="480" w:hanging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15、保持采购人黄线内良好秩序，如出现商贩占道经营、车辆乱停乱放，影响院容院貌、交通秩序，每次每人次扣100元。</w:t>
      </w:r>
    </w:p>
    <w:p w14:paraId="3337C97F">
      <w:pPr>
        <w:spacing w:line="480" w:lineRule="auto"/>
        <w:ind w:left="480" w:hanging="480" w:hanging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16、保证安保人员足额上岗，如缺员，每人扣100元。为保证医院安保人员工作质量，不得兼职其他工作，否则，扣100元，</w:t>
      </w:r>
    </w:p>
    <w:p w14:paraId="14893007">
      <w:pPr>
        <w:spacing w:line="480" w:lineRule="auto"/>
        <w:ind w:left="480" w:hanging="480" w:hanging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17、保证万无一失将采购人营业款安全护送至指定银行，如出现意外，由中标供应商承担所有责任。</w:t>
      </w:r>
    </w:p>
    <w:p w14:paraId="618552E9">
      <w:pPr>
        <w:spacing w:line="480" w:lineRule="auto"/>
        <w:ind w:left="480" w:hanging="480" w:hanging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18、对医院内的病患者及家属态度要和蔼，严禁顶撞、推诿患者或发生争吵，发现一次罚款500元。</w:t>
      </w:r>
    </w:p>
    <w:p w14:paraId="4ED2C303">
      <w:pPr>
        <w:spacing w:line="480" w:lineRule="auto"/>
        <w:ind w:left="480" w:hanging="480" w:hangingChars="200"/>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19、严厉打击医托，不允许医托在我院骗病人。</w:t>
      </w:r>
    </w:p>
    <w:p w14:paraId="3432FF1D">
      <w:pPr>
        <w:spacing w:line="480" w:lineRule="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22、一切车辆不能停放在消防应急通道。</w:t>
      </w:r>
    </w:p>
    <w:p w14:paraId="69A905DC">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方正小标宋简体" w:hAnsi="方正小标宋简体" w:eastAsia="方正小标宋简体" w:cs="方正小标宋简体"/>
          <w:b w:val="0"/>
          <w:bCs w:val="0"/>
          <w:color w:val="auto"/>
          <w:sz w:val="32"/>
          <w:szCs w:val="32"/>
          <w:highlight w:val="none"/>
          <w:lang w:val="en-US" w:eastAsia="zh-CN"/>
        </w:rPr>
      </w:pPr>
    </w:p>
    <w:p w14:paraId="418B1BDF">
      <w:pPr>
        <w:pStyle w:val="19"/>
        <w:ind w:firstLine="2249" w:firstLineChars="700"/>
        <w:rPr>
          <w:rFonts w:hint="eastAsia" w:ascii="宋体" w:hAnsi="宋体" w:eastAsia="宋体" w:cs="宋体"/>
          <w:b/>
          <w:bCs/>
          <w:color w:val="auto"/>
          <w:sz w:val="32"/>
          <w:szCs w:val="32"/>
          <w:highlight w:val="none"/>
          <w:lang w:val="en-US"/>
        </w:rPr>
        <w:sectPr>
          <w:footerReference r:id="rId5" w:type="default"/>
          <w:pgSz w:w="11850" w:h="16790"/>
          <w:pgMar w:top="1560" w:right="1180" w:bottom="920" w:left="1580" w:header="0" w:footer="721" w:gutter="0"/>
          <w:cols w:space="720" w:num="1"/>
        </w:sectPr>
      </w:pPr>
    </w:p>
    <w:p w14:paraId="0C1811E1">
      <w:pPr>
        <w:pStyle w:val="6"/>
        <w:tabs>
          <w:tab w:val="left" w:pos="1607"/>
        </w:tabs>
        <w:spacing w:before="41"/>
        <w:rPr>
          <w:rFonts w:hint="eastAsia" w:ascii="宋体" w:hAnsi="宋体" w:eastAsia="宋体" w:cs="宋体"/>
          <w:color w:val="auto"/>
          <w:highlight w:val="none"/>
        </w:rPr>
      </w:pPr>
      <w:bookmarkStart w:id="66" w:name="第五部分__谈判文件格式"/>
      <w:bookmarkEnd w:id="66"/>
      <w:r>
        <w:rPr>
          <w:rFonts w:hint="eastAsia" w:ascii="宋体" w:hAnsi="宋体" w:eastAsia="宋体" w:cs="宋体"/>
          <w:color w:val="auto"/>
          <w:highlight w:val="none"/>
        </w:rPr>
        <w:t>第五部分</w:t>
      </w:r>
      <w:r>
        <w:rPr>
          <w:rFonts w:hint="eastAsia" w:ascii="宋体" w:hAnsi="宋体" w:eastAsia="宋体" w:cs="宋体"/>
          <w:color w:val="auto"/>
          <w:highlight w:val="none"/>
        </w:rPr>
        <w:tab/>
      </w:r>
      <w:r>
        <w:rPr>
          <w:rFonts w:hint="eastAsia" w:ascii="宋体" w:hAnsi="宋体" w:eastAsia="宋体" w:cs="宋体"/>
          <w:color w:val="auto"/>
          <w:highlight w:val="none"/>
        </w:rPr>
        <w:t>谈判文件格式</w:t>
      </w:r>
    </w:p>
    <w:p w14:paraId="49D510FC">
      <w:pPr>
        <w:pStyle w:val="10"/>
        <w:rPr>
          <w:rFonts w:hint="eastAsia" w:ascii="宋体" w:hAnsi="宋体" w:eastAsia="宋体" w:cs="宋体"/>
          <w:b/>
          <w:color w:val="auto"/>
          <w:sz w:val="20"/>
          <w:highlight w:val="none"/>
        </w:rPr>
      </w:pPr>
    </w:p>
    <w:p w14:paraId="717D5370">
      <w:pPr>
        <w:pStyle w:val="10"/>
        <w:spacing w:before="7"/>
        <w:rPr>
          <w:rFonts w:hint="eastAsia" w:ascii="宋体" w:hAnsi="宋体" w:eastAsia="宋体" w:cs="宋体"/>
          <w:b/>
          <w:color w:val="auto"/>
          <w:sz w:val="19"/>
          <w:highlight w:val="none"/>
        </w:rPr>
      </w:pPr>
    </w:p>
    <w:p w14:paraId="05232BF5">
      <w:pPr>
        <w:pStyle w:val="19"/>
        <w:ind w:firstLine="321" w:firstLineChars="100"/>
        <w:jc w:val="center"/>
        <w:outlineLvl w:val="0"/>
        <w:rPr>
          <w:rFonts w:hint="eastAsia" w:ascii="宋体" w:hAnsi="宋体" w:eastAsia="宋体" w:cs="宋体"/>
          <w:b/>
          <w:bCs/>
          <w:color w:val="auto"/>
          <w:sz w:val="32"/>
          <w:szCs w:val="32"/>
          <w:highlight w:val="none"/>
          <w:lang w:val="en-US"/>
        </w:rPr>
      </w:pPr>
    </w:p>
    <w:p w14:paraId="40206B37">
      <w:pPr>
        <w:pStyle w:val="19"/>
        <w:ind w:firstLine="321" w:firstLineChars="100"/>
        <w:jc w:val="center"/>
        <w:outlineLvl w:val="0"/>
        <w:rPr>
          <w:rFonts w:hint="eastAsia" w:ascii="宋体" w:hAnsi="宋体" w:eastAsia="宋体" w:cs="宋体"/>
          <w:b/>
          <w:bCs/>
          <w:color w:val="auto"/>
          <w:sz w:val="32"/>
          <w:szCs w:val="32"/>
          <w:highlight w:val="none"/>
          <w:lang w:val="en-US"/>
        </w:rPr>
      </w:pPr>
    </w:p>
    <w:p w14:paraId="5C9CBD48">
      <w:pPr>
        <w:pStyle w:val="19"/>
        <w:ind w:firstLine="321" w:firstLineChars="100"/>
        <w:jc w:val="center"/>
        <w:outlineLvl w:val="0"/>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t>*****</w:t>
      </w:r>
      <w:r>
        <w:rPr>
          <w:rFonts w:hint="eastAsia" w:ascii="宋体" w:hAnsi="宋体" w:eastAsia="宋体" w:cs="宋体"/>
          <w:b/>
          <w:bCs/>
          <w:color w:val="auto"/>
          <w:sz w:val="32"/>
          <w:szCs w:val="32"/>
          <w:highlight w:val="none"/>
        </w:rPr>
        <w:t>项目</w:t>
      </w:r>
    </w:p>
    <w:p w14:paraId="25289CB3">
      <w:pPr>
        <w:pStyle w:val="19"/>
        <w:jc w:val="center"/>
        <w:rPr>
          <w:rFonts w:hint="eastAsia" w:ascii="宋体" w:hAnsi="宋体" w:eastAsia="宋体" w:cs="宋体"/>
          <w:b/>
          <w:bCs/>
          <w:color w:val="auto"/>
          <w:sz w:val="32"/>
          <w:szCs w:val="32"/>
          <w:highlight w:val="none"/>
        </w:rPr>
      </w:pPr>
    </w:p>
    <w:p w14:paraId="4574668C">
      <w:pPr>
        <w:pStyle w:val="19"/>
        <w:jc w:val="both"/>
        <w:rPr>
          <w:rFonts w:hint="eastAsia" w:ascii="宋体" w:hAnsi="宋体" w:eastAsia="宋体" w:cs="宋体"/>
          <w:b/>
          <w:bCs/>
          <w:color w:val="auto"/>
          <w:sz w:val="32"/>
          <w:szCs w:val="32"/>
          <w:highlight w:val="none"/>
        </w:rPr>
      </w:pPr>
    </w:p>
    <w:p w14:paraId="36A0BDC8">
      <w:pPr>
        <w:pStyle w:val="19"/>
        <w:jc w:val="center"/>
        <w:rPr>
          <w:rFonts w:hint="eastAsia" w:ascii="宋体" w:hAnsi="宋体" w:eastAsia="宋体" w:cs="宋体"/>
          <w:b/>
          <w:bCs/>
          <w:color w:val="auto"/>
          <w:sz w:val="32"/>
          <w:szCs w:val="32"/>
          <w:highlight w:val="none"/>
        </w:rPr>
      </w:pPr>
    </w:p>
    <w:p w14:paraId="35F50578">
      <w:pPr>
        <w:pStyle w:val="19"/>
        <w:jc w:val="center"/>
        <w:rPr>
          <w:rFonts w:hint="eastAsia" w:ascii="宋体" w:hAnsi="宋体" w:eastAsia="宋体" w:cs="宋体"/>
          <w:b/>
          <w:bCs/>
          <w:color w:val="auto"/>
          <w:sz w:val="32"/>
          <w:szCs w:val="32"/>
          <w:highlight w:val="none"/>
        </w:rPr>
      </w:pPr>
    </w:p>
    <w:p w14:paraId="22C11981">
      <w:pPr>
        <w:spacing w:line="900" w:lineRule="exact"/>
        <w:jc w:val="center"/>
        <w:outlineLvl w:val="0"/>
        <w:rPr>
          <w:rFonts w:hint="eastAsia" w:ascii="宋体" w:hAnsi="宋体" w:eastAsia="宋体" w:cs="宋体"/>
          <w:b/>
          <w:color w:val="auto"/>
          <w:sz w:val="56"/>
          <w:szCs w:val="21"/>
          <w:highlight w:val="none"/>
        </w:rPr>
      </w:pPr>
      <w:bookmarkStart w:id="67" w:name="_Toc10462"/>
      <w:r>
        <w:rPr>
          <w:rFonts w:hint="eastAsia" w:ascii="宋体" w:hAnsi="宋体" w:eastAsia="宋体" w:cs="宋体"/>
          <w:b/>
          <w:color w:val="auto"/>
          <w:sz w:val="56"/>
          <w:szCs w:val="21"/>
          <w:highlight w:val="none"/>
        </w:rPr>
        <w:t>投</w:t>
      </w:r>
      <w:bookmarkEnd w:id="67"/>
    </w:p>
    <w:p w14:paraId="6C5EFC4B">
      <w:pPr>
        <w:spacing w:line="900" w:lineRule="exact"/>
        <w:jc w:val="center"/>
        <w:outlineLvl w:val="0"/>
        <w:rPr>
          <w:rFonts w:hint="eastAsia" w:ascii="宋体" w:hAnsi="宋体" w:eastAsia="宋体" w:cs="宋体"/>
          <w:b/>
          <w:color w:val="auto"/>
          <w:sz w:val="56"/>
          <w:szCs w:val="21"/>
          <w:highlight w:val="none"/>
        </w:rPr>
      </w:pPr>
      <w:bookmarkStart w:id="68" w:name="_Toc28373"/>
      <w:r>
        <w:rPr>
          <w:rFonts w:hint="eastAsia" w:ascii="宋体" w:hAnsi="宋体" w:eastAsia="宋体" w:cs="宋体"/>
          <w:b/>
          <w:color w:val="auto"/>
          <w:sz w:val="56"/>
          <w:szCs w:val="21"/>
          <w:highlight w:val="none"/>
        </w:rPr>
        <w:t>标</w:t>
      </w:r>
      <w:bookmarkEnd w:id="68"/>
    </w:p>
    <w:p w14:paraId="70F83054">
      <w:pPr>
        <w:spacing w:line="900" w:lineRule="exact"/>
        <w:jc w:val="center"/>
        <w:outlineLvl w:val="0"/>
        <w:rPr>
          <w:rFonts w:hint="eastAsia" w:ascii="宋体" w:hAnsi="宋体" w:eastAsia="宋体" w:cs="宋体"/>
          <w:b/>
          <w:color w:val="auto"/>
          <w:sz w:val="56"/>
          <w:szCs w:val="21"/>
          <w:highlight w:val="none"/>
        </w:rPr>
      </w:pPr>
      <w:bookmarkStart w:id="69" w:name="_Toc29296"/>
      <w:r>
        <w:rPr>
          <w:rFonts w:hint="eastAsia" w:ascii="宋体" w:hAnsi="宋体" w:eastAsia="宋体" w:cs="宋体"/>
          <w:b/>
          <w:color w:val="auto"/>
          <w:sz w:val="56"/>
          <w:szCs w:val="21"/>
          <w:highlight w:val="none"/>
        </w:rPr>
        <w:t>文</w:t>
      </w:r>
      <w:bookmarkEnd w:id="69"/>
    </w:p>
    <w:p w14:paraId="0EA39549">
      <w:pPr>
        <w:jc w:val="center"/>
        <w:outlineLvl w:val="0"/>
        <w:rPr>
          <w:rFonts w:hint="eastAsia" w:ascii="宋体" w:hAnsi="宋体" w:eastAsia="宋体" w:cs="宋体"/>
          <w:b/>
          <w:color w:val="auto"/>
          <w:sz w:val="56"/>
          <w:szCs w:val="21"/>
          <w:highlight w:val="none"/>
        </w:rPr>
      </w:pPr>
      <w:bookmarkStart w:id="70" w:name="_Toc8335"/>
      <w:r>
        <w:rPr>
          <w:rFonts w:hint="eastAsia" w:ascii="宋体" w:hAnsi="宋体" w:eastAsia="宋体" w:cs="宋体"/>
          <w:b/>
          <w:color w:val="auto"/>
          <w:sz w:val="56"/>
          <w:szCs w:val="21"/>
          <w:highlight w:val="none"/>
        </w:rPr>
        <w:t>件</w:t>
      </w:r>
      <w:bookmarkEnd w:id="70"/>
    </w:p>
    <w:p w14:paraId="516DF7D4">
      <w:pPr>
        <w:pStyle w:val="10"/>
        <w:rPr>
          <w:rFonts w:hint="eastAsia" w:ascii="宋体" w:hAnsi="宋体" w:eastAsia="宋体" w:cs="宋体"/>
          <w:b/>
          <w:color w:val="auto"/>
          <w:sz w:val="72"/>
          <w:highlight w:val="none"/>
        </w:rPr>
      </w:pPr>
    </w:p>
    <w:p w14:paraId="077D4211">
      <w:pPr>
        <w:pStyle w:val="10"/>
        <w:rPr>
          <w:rFonts w:hint="eastAsia" w:ascii="宋体" w:hAnsi="宋体" w:eastAsia="宋体" w:cs="宋体"/>
          <w:b/>
          <w:color w:val="auto"/>
          <w:sz w:val="72"/>
          <w:highlight w:val="none"/>
        </w:rPr>
      </w:pPr>
    </w:p>
    <w:p w14:paraId="24DE163A">
      <w:pPr>
        <w:spacing w:after="120" w:afterLines="50" w:line="500" w:lineRule="exact"/>
        <w:ind w:left="1980" w:leftChars="900"/>
        <w:jc w:val="both"/>
        <w:rPr>
          <w:rFonts w:hint="eastAsia" w:ascii="宋体" w:hAnsi="宋体" w:eastAsia="宋体" w:cs="宋体"/>
          <w:b/>
          <w:color w:val="auto"/>
          <w:sz w:val="32"/>
          <w:highlight w:val="none"/>
          <w:u w:val="single"/>
          <w:lang w:val="en-US"/>
        </w:rPr>
      </w:pPr>
      <w:r>
        <w:rPr>
          <w:rFonts w:hint="eastAsia" w:ascii="宋体" w:hAnsi="宋体" w:eastAsia="宋体" w:cs="宋体"/>
          <w:b/>
          <w:color w:val="auto"/>
          <w:sz w:val="32"/>
          <w:highlight w:val="none"/>
        </w:rPr>
        <w:t>谈判供应商：</w:t>
      </w:r>
      <w:r>
        <w:rPr>
          <w:rFonts w:hint="eastAsia" w:ascii="宋体" w:hAnsi="宋体" w:eastAsia="宋体" w:cs="宋体"/>
          <w:b/>
          <w:color w:val="auto"/>
          <w:sz w:val="32"/>
          <w:highlight w:val="none"/>
          <w:u w:val="single"/>
        </w:rPr>
        <w:t xml:space="preserve"> </w:t>
      </w:r>
      <w:r>
        <w:rPr>
          <w:rFonts w:hint="eastAsia" w:ascii="宋体" w:hAnsi="宋体" w:eastAsia="宋体" w:cs="宋体"/>
          <w:b/>
          <w:color w:val="auto"/>
          <w:sz w:val="32"/>
          <w:highlight w:val="none"/>
          <w:u w:val="single"/>
          <w:lang w:val="en-US"/>
        </w:rPr>
        <w:t xml:space="preserve">                    </w:t>
      </w:r>
    </w:p>
    <w:p w14:paraId="41EB51C7">
      <w:pPr>
        <w:spacing w:after="120" w:afterLines="50" w:line="500" w:lineRule="exact"/>
        <w:ind w:left="1980" w:leftChars="900" w:firstLine="1285" w:firstLineChars="400"/>
        <w:jc w:val="both"/>
        <w:rPr>
          <w:rFonts w:hint="eastAsia" w:ascii="宋体" w:hAnsi="宋体" w:eastAsia="宋体" w:cs="宋体"/>
          <w:color w:val="auto"/>
          <w:highlight w:val="none"/>
        </w:rPr>
      </w:pPr>
      <w:bookmarkStart w:id="71" w:name="_Toc5567_WPSOffice_Level2"/>
      <w:r>
        <w:rPr>
          <w:rFonts w:hint="eastAsia" w:ascii="宋体" w:hAnsi="宋体" w:eastAsia="宋体" w:cs="宋体"/>
          <w:b/>
          <w:color w:val="auto"/>
          <w:sz w:val="32"/>
          <w:highlight w:val="none"/>
          <w:u w:val="single"/>
          <w:lang w:val="en-US"/>
        </w:rPr>
        <w:t xml:space="preserve">     </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u w:val="single"/>
          <w:lang w:val="en-US"/>
        </w:rPr>
        <w:t xml:space="preserve">   </w:t>
      </w:r>
      <w:r>
        <w:rPr>
          <w:rFonts w:hint="eastAsia" w:ascii="宋体" w:hAnsi="宋体" w:eastAsia="宋体" w:cs="宋体"/>
          <w:b/>
          <w:color w:val="auto"/>
          <w:sz w:val="32"/>
          <w:highlight w:val="none"/>
        </w:rPr>
        <w:t>月</w:t>
      </w:r>
      <w:r>
        <w:rPr>
          <w:rFonts w:hint="eastAsia" w:ascii="宋体" w:hAnsi="宋体" w:eastAsia="宋体" w:cs="宋体"/>
          <w:b/>
          <w:color w:val="auto"/>
          <w:sz w:val="32"/>
          <w:highlight w:val="none"/>
          <w:u w:val="single"/>
          <w:lang w:val="en-US"/>
        </w:rPr>
        <w:t xml:space="preserve">  </w:t>
      </w:r>
      <w:r>
        <w:rPr>
          <w:rFonts w:hint="eastAsia" w:ascii="宋体" w:hAnsi="宋体" w:eastAsia="宋体" w:cs="宋体"/>
          <w:b/>
          <w:color w:val="auto"/>
          <w:sz w:val="32"/>
          <w:highlight w:val="none"/>
        </w:rPr>
        <w:t>日</w:t>
      </w:r>
      <w:bookmarkEnd w:id="71"/>
      <w:bookmarkStart w:id="72" w:name="_Hlt50174972"/>
      <w:bookmarkEnd w:id="72"/>
      <w:bookmarkStart w:id="73" w:name="_Hlt50174722"/>
      <w:bookmarkEnd w:id="73"/>
      <w:bookmarkStart w:id="74" w:name="_Hlt50174708"/>
      <w:bookmarkEnd w:id="74"/>
      <w:bookmarkStart w:id="75" w:name="_Hlt533408877"/>
      <w:bookmarkEnd w:id="75"/>
      <w:bookmarkStart w:id="76" w:name="_Hlt519045470"/>
      <w:bookmarkEnd w:id="76"/>
      <w:bookmarkStart w:id="77" w:name="_Hlt519068595"/>
      <w:bookmarkEnd w:id="77"/>
    </w:p>
    <w:p w14:paraId="0B9F57A8">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68A713EF">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附件１：</w:t>
      </w:r>
    </w:p>
    <w:p w14:paraId="0182A451">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谈判响应函</w:t>
      </w:r>
    </w:p>
    <w:p w14:paraId="059EBF3A">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致：周口市公共资源交易中心（政府采购中心）</w:t>
      </w:r>
    </w:p>
    <w:p w14:paraId="5BFF1FF5">
      <w:pPr>
        <w:adjustRightInd w:val="0"/>
        <w:spacing w:line="36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根据贵方谈判邀请函，签字代表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（全名、职务）经正式授权并代表谈判供应商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（谈判供应商名称、地址）提交下述文件，并对之负法律责任。</w:t>
      </w:r>
    </w:p>
    <w:p w14:paraId="324E03E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(1)谈判响应函</w:t>
      </w:r>
    </w:p>
    <w:p w14:paraId="4A5BE904">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(2)谈判价格一览表</w:t>
      </w:r>
    </w:p>
    <w:p w14:paraId="774FE9D9">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(3)技术偏差表</w:t>
      </w:r>
    </w:p>
    <w:p w14:paraId="0606AB04">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(4)服务承诺</w:t>
      </w:r>
    </w:p>
    <w:p w14:paraId="69180668">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(5)关于资格的声明函</w:t>
      </w:r>
    </w:p>
    <w:p w14:paraId="7179119D">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(6)授权委托书</w:t>
      </w:r>
    </w:p>
    <w:p w14:paraId="7C5DE68B">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(7)资格证明文件</w:t>
      </w:r>
    </w:p>
    <w:p w14:paraId="1CFE6C1C">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据此函，签字代表宣布同意如下：</w:t>
      </w:r>
    </w:p>
    <w:p w14:paraId="70C21516">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1、所附谈判响应报价表中规定的应提供和交付的货物总价为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人民币，即（大写）。</w:t>
      </w:r>
    </w:p>
    <w:p w14:paraId="39623E20">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2、如果我们的谈判响应文件被接受，我们将履行谈判文件中规定的每一项要求，按期、按质、按量履行合同。</w:t>
      </w:r>
    </w:p>
    <w:p w14:paraId="2D6A7FC5">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3、我方愿按《中华人民共和国</w:t>
      </w:r>
      <w:r>
        <w:rPr>
          <w:rFonts w:hint="eastAsia" w:cs="宋体"/>
          <w:color w:val="auto"/>
          <w:sz w:val="24"/>
          <w:szCs w:val="24"/>
          <w:highlight w:val="none"/>
          <w:lang w:val="en-US" w:eastAsia="zh-CN"/>
        </w:rPr>
        <w:t>民法典</w:t>
      </w:r>
      <w:r>
        <w:rPr>
          <w:rFonts w:hint="eastAsia" w:ascii="宋体" w:hAnsi="宋体" w:eastAsia="宋体" w:cs="宋体"/>
          <w:color w:val="auto"/>
          <w:sz w:val="24"/>
          <w:szCs w:val="24"/>
          <w:highlight w:val="none"/>
        </w:rPr>
        <w:t>》履行我方的全部责任。</w:t>
      </w:r>
    </w:p>
    <w:p w14:paraId="16557179">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0A524D4F">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5、本投标自谈判开始日起有效期为60天内。</w:t>
      </w:r>
    </w:p>
    <w:p w14:paraId="1D21F808">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6、如果在规定的谈判时间后，我方在谈判响应有效期内撤回谈判响应文件，谈判保证金将被贵方没收。</w:t>
      </w:r>
    </w:p>
    <w:p w14:paraId="289D3B4E">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7、谈判供应商同意提供按照贵方可能要求的与其谈判有关的一切数据或资料，理解贵方不一定要接受最低价的谈判。</w:t>
      </w:r>
    </w:p>
    <w:p w14:paraId="7B8E73B5">
      <w:pPr>
        <w:adjustRightIn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8、我方保证谈判响应文件中的所有资料均为真实、有效的，如有虚假，我方承诺谈判响应文件无效并愿承担一切责任。</w:t>
      </w:r>
    </w:p>
    <w:p w14:paraId="13943EC5">
      <w:pPr>
        <w:adjustRightInd w:val="0"/>
        <w:spacing w:line="360" w:lineRule="auto"/>
        <w:ind w:firstLine="5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9、与本谈判有关的一切正式往来请寄：</w:t>
      </w:r>
    </w:p>
    <w:p w14:paraId="3CA91E56">
      <w:pPr>
        <w:adjustRightInd w:val="0"/>
        <w:spacing w:line="360" w:lineRule="auto"/>
        <w:rPr>
          <w:rFonts w:hint="eastAsia" w:ascii="宋体" w:hAnsi="宋体" w:eastAsia="宋体" w:cs="宋体"/>
          <w:color w:val="auto"/>
          <w:sz w:val="24"/>
          <w:szCs w:val="24"/>
          <w:highlight w:val="none"/>
        </w:rPr>
      </w:pPr>
    </w:p>
    <w:p w14:paraId="603E5EA7">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1D2CA9FA">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42958A56">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谈判供应商代表姓名、职务：</w:t>
      </w:r>
    </w:p>
    <w:p w14:paraId="1FAB0459">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电子</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 xml:space="preserve">章： </w:t>
      </w:r>
    </w:p>
    <w:p w14:paraId="10160726">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653A364">
      <w:pPr>
        <w:adjustRightInd w:val="0"/>
        <w:spacing w:line="360" w:lineRule="auto"/>
        <w:ind w:firstLine="3780" w:firstLineChars="1575"/>
        <w:rPr>
          <w:rFonts w:hint="eastAsia" w:ascii="宋体" w:hAnsi="宋体" w:eastAsia="宋体" w:cs="宋体"/>
          <w:color w:val="auto"/>
          <w:sz w:val="24"/>
          <w:szCs w:val="24"/>
          <w:highlight w:val="none"/>
        </w:rPr>
      </w:pPr>
    </w:p>
    <w:p w14:paraId="540FAB72">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7689D08E">
      <w:pPr>
        <w:adjustRightInd w:val="0"/>
        <w:rPr>
          <w:rFonts w:hint="eastAsia" w:ascii="宋体" w:hAnsi="宋体" w:eastAsia="宋体" w:cs="宋体"/>
          <w:color w:val="auto"/>
          <w:sz w:val="36"/>
          <w:szCs w:val="36"/>
          <w:highlight w:val="none"/>
        </w:rPr>
      </w:pPr>
      <w:r>
        <w:rPr>
          <w:rFonts w:hint="eastAsia" w:ascii="宋体" w:hAnsi="宋体" w:eastAsia="宋体" w:cs="宋体"/>
          <w:color w:val="auto"/>
          <w:sz w:val="28"/>
          <w:szCs w:val="28"/>
          <w:highlight w:val="none"/>
        </w:rPr>
        <w:t>附件2：</w:t>
      </w:r>
    </w:p>
    <w:p w14:paraId="3AA84642">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谈判价格一览表</w:t>
      </w:r>
    </w:p>
    <w:p w14:paraId="41200AE8">
      <w:pPr>
        <w:adjustRightInd w:val="0"/>
        <w:spacing w:line="240" w:lineRule="exact"/>
        <w:jc w:val="center"/>
        <w:rPr>
          <w:rFonts w:hint="eastAsia" w:ascii="宋体" w:hAnsi="宋体" w:eastAsia="宋体" w:cs="宋体"/>
          <w:color w:val="auto"/>
          <w:sz w:val="36"/>
          <w:szCs w:val="36"/>
          <w:highlight w:val="none"/>
        </w:rPr>
      </w:pPr>
    </w:p>
    <w:p w14:paraId="1629093C">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4BF2FDF3">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3"/>
        <w:tblW w:w="8905" w:type="dxa"/>
        <w:tblInd w:w="0" w:type="dxa"/>
        <w:tblLayout w:type="fixed"/>
        <w:tblCellMar>
          <w:top w:w="0" w:type="dxa"/>
          <w:left w:w="108" w:type="dxa"/>
          <w:bottom w:w="0" w:type="dxa"/>
          <w:right w:w="108" w:type="dxa"/>
        </w:tblCellMar>
      </w:tblPr>
      <w:tblGrid>
        <w:gridCol w:w="1557"/>
        <w:gridCol w:w="4367"/>
        <w:gridCol w:w="1620"/>
        <w:gridCol w:w="1361"/>
      </w:tblGrid>
      <w:tr w14:paraId="5F679B6D">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C562DA7">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C702A86">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46FCC791">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w:t>
            </w:r>
          </w:p>
          <w:p w14:paraId="6995C715">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1B36DFD">
            <w:pPr>
              <w:adjustRightInd w:val="0"/>
              <w:jc w:val="center"/>
              <w:rPr>
                <w:rFonts w:hint="eastAsia" w:ascii="宋体" w:hAnsi="宋体" w:eastAsia="宋体" w:cs="宋体"/>
                <w:b/>
                <w:bCs/>
                <w:color w:val="auto"/>
                <w:sz w:val="28"/>
                <w:szCs w:val="28"/>
                <w:highlight w:val="none"/>
              </w:rPr>
            </w:pPr>
            <w:r>
              <w:rPr>
                <w:rFonts w:hint="eastAsia" w:cs="宋体"/>
                <w:b/>
                <w:bCs/>
                <w:color w:val="auto"/>
                <w:sz w:val="28"/>
                <w:szCs w:val="28"/>
                <w:highlight w:val="none"/>
                <w:lang w:val="en-US" w:eastAsia="zh-CN"/>
              </w:rPr>
              <w:t>服务</w:t>
            </w:r>
            <w:r>
              <w:rPr>
                <w:rFonts w:hint="eastAsia" w:ascii="宋体" w:hAnsi="宋体" w:eastAsia="宋体" w:cs="宋体"/>
                <w:b/>
                <w:bCs/>
                <w:color w:val="auto"/>
                <w:sz w:val="28"/>
                <w:szCs w:val="28"/>
                <w:highlight w:val="none"/>
              </w:rPr>
              <w:t>期</w:t>
            </w:r>
          </w:p>
        </w:tc>
      </w:tr>
      <w:tr w14:paraId="003E9F3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1E61D4E">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57444487">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415407EE">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right w:val="single" w:color="auto" w:sz="6" w:space="0"/>
            </w:tcBorders>
          </w:tcPr>
          <w:p w14:paraId="4FEBC532">
            <w:pPr>
              <w:adjustRightInd w:val="0"/>
              <w:rPr>
                <w:rFonts w:hint="eastAsia" w:ascii="宋体" w:hAnsi="宋体" w:eastAsia="宋体" w:cs="宋体"/>
                <w:color w:val="auto"/>
                <w:sz w:val="28"/>
                <w:szCs w:val="28"/>
                <w:highlight w:val="none"/>
              </w:rPr>
            </w:pPr>
          </w:p>
        </w:tc>
      </w:tr>
      <w:tr w14:paraId="1D6DB93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A86C13A">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A493837">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430F795C">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97EC4EB">
            <w:pPr>
              <w:adjustRightInd w:val="0"/>
              <w:rPr>
                <w:rFonts w:hint="eastAsia" w:ascii="宋体" w:hAnsi="宋体" w:eastAsia="宋体" w:cs="宋体"/>
                <w:color w:val="auto"/>
                <w:sz w:val="28"/>
                <w:szCs w:val="28"/>
                <w:highlight w:val="none"/>
              </w:rPr>
            </w:pPr>
          </w:p>
        </w:tc>
      </w:tr>
      <w:tr w14:paraId="084457D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CA1FA33">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978EE0E">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3944C42">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BF952B7">
            <w:pPr>
              <w:adjustRightInd w:val="0"/>
              <w:rPr>
                <w:rFonts w:hint="eastAsia" w:ascii="宋体" w:hAnsi="宋体" w:eastAsia="宋体" w:cs="宋体"/>
                <w:color w:val="auto"/>
                <w:sz w:val="28"/>
                <w:szCs w:val="28"/>
                <w:highlight w:val="none"/>
              </w:rPr>
            </w:pPr>
          </w:p>
        </w:tc>
      </w:tr>
      <w:tr w14:paraId="641AFFC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172DFED">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D41AC4D">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636A92F8">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46DC17D">
            <w:pPr>
              <w:adjustRightInd w:val="0"/>
              <w:rPr>
                <w:rFonts w:hint="eastAsia" w:ascii="宋体" w:hAnsi="宋体" w:eastAsia="宋体" w:cs="宋体"/>
                <w:color w:val="auto"/>
                <w:sz w:val="28"/>
                <w:szCs w:val="28"/>
                <w:highlight w:val="none"/>
              </w:rPr>
            </w:pPr>
          </w:p>
        </w:tc>
      </w:tr>
      <w:tr w14:paraId="403D917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26EB863">
            <w:pPr>
              <w:adjustRightInd w:val="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投标总价（人民币大写）：</w:t>
            </w:r>
            <w:r>
              <w:rPr>
                <w:rFonts w:hint="eastAsia" w:ascii="宋体" w:hAnsi="宋体" w:eastAsia="宋体" w:cs="宋体"/>
                <w:color w:val="auto"/>
                <w:sz w:val="28"/>
                <w:szCs w:val="28"/>
                <w:highlight w:val="none"/>
              </w:rPr>
              <w:t>￥           元</w:t>
            </w:r>
          </w:p>
        </w:tc>
      </w:tr>
    </w:tbl>
    <w:p w14:paraId="794B05CE">
      <w:pPr>
        <w:adjustRightInd w:val="0"/>
        <w:rPr>
          <w:rFonts w:hint="eastAsia" w:ascii="宋体" w:hAnsi="宋体" w:eastAsia="宋体" w:cs="宋体"/>
          <w:color w:val="auto"/>
          <w:sz w:val="24"/>
          <w:szCs w:val="24"/>
          <w:highlight w:val="none"/>
        </w:rPr>
      </w:pPr>
    </w:p>
    <w:p w14:paraId="5AD6F15B">
      <w:pPr>
        <w:adjustRightInd w:val="0"/>
        <w:rPr>
          <w:rFonts w:hint="eastAsia" w:ascii="宋体" w:hAnsi="宋体" w:eastAsia="宋体" w:cs="宋体"/>
          <w:b/>
          <w:bCs/>
          <w:color w:val="auto"/>
          <w:sz w:val="24"/>
          <w:szCs w:val="24"/>
          <w:highlight w:val="none"/>
        </w:rPr>
      </w:pPr>
    </w:p>
    <w:p w14:paraId="33CF0BD1">
      <w:pPr>
        <w:adjustRightInd w:val="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bidi="zh-CN"/>
        </w:rPr>
        <w:t xml:space="preserve">谈判供应商授权委托人和法人：（签字）     </w:t>
      </w:r>
      <w:r>
        <w:rPr>
          <w:rFonts w:hint="eastAsia" w:ascii="宋体" w:hAnsi="宋体" w:eastAsia="宋体" w:cs="宋体"/>
          <w:b/>
          <w:bCs/>
          <w:color w:val="auto"/>
          <w:sz w:val="24"/>
          <w:szCs w:val="24"/>
          <w:highlight w:val="none"/>
          <w:lang w:val="en-US" w:eastAsia="zh-CN"/>
        </w:rPr>
        <w:t xml:space="preserve"> </w:t>
      </w:r>
    </w:p>
    <w:p w14:paraId="4C91A959">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rPr>
        <w:t xml:space="preserve">电子签章： </w:t>
      </w:r>
    </w:p>
    <w:p w14:paraId="3EC9AF73">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w:t>
      </w:r>
    </w:p>
    <w:p w14:paraId="19BDA096">
      <w:pPr>
        <w:adjustRightInd w:val="0"/>
        <w:rPr>
          <w:rFonts w:hint="eastAsia" w:ascii="宋体" w:hAnsi="宋体" w:eastAsia="宋体" w:cs="宋体"/>
          <w:b/>
          <w:bCs/>
          <w:color w:val="auto"/>
          <w:sz w:val="24"/>
          <w:szCs w:val="24"/>
          <w:highlight w:val="none"/>
        </w:rPr>
      </w:pPr>
    </w:p>
    <w:p w14:paraId="161F90D2">
      <w:pPr>
        <w:adjustRightInd w:val="0"/>
        <w:rPr>
          <w:rFonts w:hint="eastAsia" w:ascii="宋体" w:hAnsi="宋体" w:eastAsia="宋体" w:cs="宋体"/>
          <w:b/>
          <w:bCs/>
          <w:color w:val="auto"/>
          <w:sz w:val="24"/>
          <w:szCs w:val="24"/>
          <w:highlight w:val="none"/>
        </w:rPr>
      </w:pPr>
    </w:p>
    <w:p w14:paraId="2C8DFFE5">
      <w:pPr>
        <w:adjustRightInd w:val="0"/>
        <w:rPr>
          <w:rFonts w:hint="eastAsia" w:ascii="宋体" w:hAnsi="宋体" w:eastAsia="宋体" w:cs="宋体"/>
          <w:b/>
          <w:bCs/>
          <w:color w:val="auto"/>
          <w:sz w:val="24"/>
          <w:szCs w:val="24"/>
          <w:highlight w:val="none"/>
        </w:rPr>
      </w:pPr>
    </w:p>
    <w:p w14:paraId="5F462896">
      <w:pPr>
        <w:adjustRightInd w:val="0"/>
        <w:rPr>
          <w:rFonts w:hint="eastAsia" w:ascii="宋体" w:hAnsi="宋体" w:eastAsia="宋体" w:cs="宋体"/>
          <w:b/>
          <w:bCs/>
          <w:color w:val="auto"/>
          <w:sz w:val="24"/>
          <w:szCs w:val="24"/>
          <w:highlight w:val="none"/>
        </w:rPr>
      </w:pPr>
    </w:p>
    <w:p w14:paraId="06604A2E">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54F37987">
      <w:pPr>
        <w:adjustRightInd w:val="0"/>
        <w:rPr>
          <w:rFonts w:hint="eastAsia" w:ascii="宋体" w:hAnsi="宋体" w:eastAsia="宋体" w:cs="宋体"/>
          <w:b/>
          <w:bCs/>
          <w:color w:val="auto"/>
          <w:sz w:val="28"/>
          <w:szCs w:val="28"/>
          <w:highlight w:val="none"/>
        </w:rPr>
      </w:pPr>
    </w:p>
    <w:p w14:paraId="7DFACB36">
      <w:pPr>
        <w:adjustRightInd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附件3：</w:t>
      </w:r>
    </w:p>
    <w:p w14:paraId="5FF45ABC">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技术偏差表</w:t>
      </w:r>
    </w:p>
    <w:p w14:paraId="47125BB5">
      <w:pPr>
        <w:adjustRightInd w:val="0"/>
        <w:rPr>
          <w:rFonts w:hint="eastAsia" w:ascii="宋体" w:hAnsi="宋体" w:eastAsia="宋体" w:cs="宋体"/>
          <w:color w:val="auto"/>
          <w:highlight w:val="none"/>
        </w:rPr>
      </w:pPr>
    </w:p>
    <w:p w14:paraId="72AAEE6B">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谈判供应商名称： </w:t>
      </w:r>
    </w:p>
    <w:p w14:paraId="1DE44B8C">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采购编号：号</w:t>
      </w:r>
    </w:p>
    <w:tbl>
      <w:tblPr>
        <w:tblStyle w:val="23"/>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D1450AC">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B91A435">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EAE61F8">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3A497A03">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BA7FC13">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偏差</w:t>
            </w:r>
          </w:p>
        </w:tc>
      </w:tr>
      <w:tr w14:paraId="2F34D8B8">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5E2C013">
            <w:pPr>
              <w:jc w:val="center"/>
              <w:rPr>
                <w:rFonts w:hint="eastAsia" w:ascii="宋体" w:hAnsi="宋体" w:eastAsia="宋体" w:cs="宋体"/>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A4A1365">
            <w:pPr>
              <w:rPr>
                <w:rFonts w:hint="eastAsia" w:ascii="宋体" w:hAnsi="宋体" w:eastAsia="宋体" w:cs="宋体"/>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74D15C7D">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谈判文件</w:t>
            </w:r>
          </w:p>
        </w:tc>
        <w:tc>
          <w:tcPr>
            <w:tcW w:w="2880" w:type="dxa"/>
            <w:tcBorders>
              <w:top w:val="nil"/>
              <w:left w:val="nil"/>
              <w:bottom w:val="single" w:color="auto" w:sz="4" w:space="0"/>
              <w:right w:val="single" w:color="auto" w:sz="4" w:space="0"/>
            </w:tcBorders>
            <w:vAlign w:val="bottom"/>
          </w:tcPr>
          <w:p w14:paraId="5841866F">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1D98309">
            <w:pPr>
              <w:rPr>
                <w:rFonts w:hint="eastAsia" w:ascii="宋体" w:hAnsi="宋体" w:eastAsia="宋体" w:cs="宋体"/>
                <w:color w:val="auto"/>
                <w:sz w:val="24"/>
                <w:szCs w:val="24"/>
                <w:highlight w:val="none"/>
              </w:rPr>
            </w:pPr>
          </w:p>
        </w:tc>
      </w:tr>
      <w:tr w14:paraId="4BB90B0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F98B856">
            <w:pPr>
              <w:spacing w:beforeLines="20" w:afterLines="20"/>
              <w:ind w:left="110" w:leftChars="50" w:right="110" w:rightChars="50"/>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6A7324F3">
            <w:pPr>
              <w:spacing w:beforeLines="20" w:afterLines="20"/>
              <w:ind w:left="110" w:leftChars="50" w:right="110" w:rightChars="50"/>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1C912181">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67EF53CE">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2BB557B">
            <w:pPr>
              <w:spacing w:beforeLines="20" w:afterLines="20"/>
              <w:ind w:left="110" w:leftChars="50" w:right="110" w:rightChars="50"/>
              <w:jc w:val="center"/>
              <w:rPr>
                <w:rFonts w:hint="eastAsia" w:ascii="宋体" w:hAnsi="宋体" w:eastAsia="宋体" w:cs="宋体"/>
                <w:color w:val="auto"/>
                <w:highlight w:val="none"/>
              </w:rPr>
            </w:pPr>
          </w:p>
        </w:tc>
      </w:tr>
      <w:tr w14:paraId="503BBBB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5299587">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4DF040DD">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1178DEAC">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22A6E729">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2207EDE">
            <w:pPr>
              <w:spacing w:beforeLines="20" w:afterLines="20"/>
              <w:ind w:left="110" w:leftChars="50" w:right="110" w:rightChars="50"/>
              <w:jc w:val="center"/>
              <w:rPr>
                <w:rFonts w:hint="eastAsia" w:ascii="宋体" w:hAnsi="宋体" w:eastAsia="宋体" w:cs="宋体"/>
                <w:color w:val="auto"/>
                <w:highlight w:val="none"/>
              </w:rPr>
            </w:pPr>
          </w:p>
        </w:tc>
      </w:tr>
      <w:tr w14:paraId="5759C3F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21E2829">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23DB5FC8">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6EEC2588">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48BE4ED6">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A76B2CB">
            <w:pPr>
              <w:spacing w:beforeLines="20" w:afterLines="20"/>
              <w:ind w:left="110" w:leftChars="50" w:right="110" w:rightChars="50"/>
              <w:jc w:val="center"/>
              <w:rPr>
                <w:rFonts w:hint="eastAsia" w:ascii="宋体" w:hAnsi="宋体" w:eastAsia="宋体" w:cs="宋体"/>
                <w:color w:val="auto"/>
                <w:highlight w:val="none"/>
              </w:rPr>
            </w:pPr>
          </w:p>
        </w:tc>
      </w:tr>
      <w:tr w14:paraId="0D53A60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3626B43">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320CCC4">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45D8A23F">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1C702766">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A0F3FAF">
            <w:pPr>
              <w:spacing w:beforeLines="20" w:afterLines="20"/>
              <w:ind w:left="110" w:leftChars="50" w:right="110" w:rightChars="50"/>
              <w:jc w:val="center"/>
              <w:rPr>
                <w:rFonts w:hint="eastAsia" w:ascii="宋体" w:hAnsi="宋体" w:eastAsia="宋体" w:cs="宋体"/>
                <w:color w:val="auto"/>
                <w:highlight w:val="none"/>
              </w:rPr>
            </w:pPr>
          </w:p>
        </w:tc>
      </w:tr>
      <w:tr w14:paraId="45E25DA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7F41D0C">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4535C0F2">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521495A6">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6757F511">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06373D9B">
            <w:pPr>
              <w:spacing w:beforeLines="20" w:afterLines="20"/>
              <w:ind w:left="110" w:leftChars="50" w:right="110" w:rightChars="50"/>
              <w:jc w:val="center"/>
              <w:rPr>
                <w:rFonts w:hint="eastAsia" w:ascii="宋体" w:hAnsi="宋体" w:eastAsia="宋体" w:cs="宋体"/>
                <w:color w:val="auto"/>
                <w:highlight w:val="none"/>
              </w:rPr>
            </w:pPr>
          </w:p>
        </w:tc>
      </w:tr>
    </w:tbl>
    <w:p w14:paraId="0BED9D8F">
      <w:pPr>
        <w:adjustRightInd w:val="0"/>
        <w:rPr>
          <w:rFonts w:hint="eastAsia" w:ascii="宋体" w:hAnsi="宋体" w:eastAsia="宋体" w:cs="宋体"/>
          <w:color w:val="auto"/>
          <w:sz w:val="24"/>
          <w:szCs w:val="24"/>
          <w:highlight w:val="none"/>
        </w:rPr>
      </w:pPr>
    </w:p>
    <w:p w14:paraId="09A56C66">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谈判供应商代表签字：谈判</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电子签章</w:t>
      </w:r>
      <w:r>
        <w:rPr>
          <w:rFonts w:hint="eastAsia" w:ascii="宋体" w:hAnsi="宋体" w:eastAsia="宋体" w:cs="宋体"/>
          <w:b/>
          <w:bCs/>
          <w:color w:val="auto"/>
          <w:sz w:val="24"/>
          <w:szCs w:val="24"/>
          <w:highlight w:val="none"/>
        </w:rPr>
        <w:t>：日期：</w:t>
      </w:r>
    </w:p>
    <w:p w14:paraId="790D3907">
      <w:pPr>
        <w:adjustRightInd w:val="0"/>
        <w:rPr>
          <w:rFonts w:hint="eastAsia" w:ascii="宋体" w:hAnsi="宋体" w:eastAsia="宋体" w:cs="宋体"/>
          <w:color w:val="auto"/>
          <w:sz w:val="24"/>
          <w:szCs w:val="24"/>
          <w:highlight w:val="none"/>
        </w:rPr>
      </w:pPr>
    </w:p>
    <w:p w14:paraId="5EC45AB6">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注：1.“偏差描述”栏中详细注明响应文件参数与谈判文件中要求有何不同，并说明其符合性。</w:t>
      </w:r>
    </w:p>
    <w:p w14:paraId="11F113D5">
      <w:pPr>
        <w:adjustRightInd w:val="0"/>
        <w:ind w:firstLine="5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2.谈判供应商可根据需要自行增减表格行数。</w:t>
      </w:r>
    </w:p>
    <w:p w14:paraId="571BCC80">
      <w:pPr>
        <w:adjustRightInd w:val="0"/>
        <w:ind w:firstLine="390"/>
        <w:rPr>
          <w:rFonts w:hint="eastAsia" w:ascii="宋体" w:hAnsi="宋体" w:eastAsia="宋体" w:cs="宋体"/>
          <w:color w:val="auto"/>
          <w:sz w:val="18"/>
          <w:szCs w:val="18"/>
          <w:highlight w:val="none"/>
        </w:rPr>
      </w:pPr>
    </w:p>
    <w:p w14:paraId="7EEAE77E">
      <w:pPr>
        <w:adjustRightInd w:val="0"/>
        <w:rPr>
          <w:rFonts w:hint="eastAsia" w:ascii="宋体" w:hAnsi="宋体" w:eastAsia="宋体" w:cs="宋体"/>
          <w:color w:val="auto"/>
          <w:sz w:val="28"/>
          <w:szCs w:val="28"/>
          <w:highlight w:val="none"/>
        </w:rPr>
      </w:pPr>
    </w:p>
    <w:p w14:paraId="6A1CC9BF">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575036F3">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附件4：</w:t>
      </w:r>
    </w:p>
    <w:p w14:paraId="616D6D5E">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服务承诺</w:t>
      </w:r>
    </w:p>
    <w:p w14:paraId="3CD3137F">
      <w:pPr>
        <w:adjustRightInd w:val="0"/>
        <w:jc w:val="center"/>
        <w:rPr>
          <w:rFonts w:hint="eastAsia" w:ascii="宋体" w:hAnsi="宋体" w:eastAsia="宋体" w:cs="宋体"/>
          <w:color w:val="auto"/>
          <w:sz w:val="28"/>
          <w:szCs w:val="28"/>
          <w:highlight w:val="none"/>
        </w:rPr>
      </w:pPr>
    </w:p>
    <w:p w14:paraId="760954BE">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1、详细说明售后服务的内容、形式，含免费服务时间。</w:t>
      </w:r>
    </w:p>
    <w:p w14:paraId="393EEB24">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2、解决质量或操作问题时间。</w:t>
      </w:r>
    </w:p>
    <w:p w14:paraId="740C4AA1">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3、质量保证措施。</w:t>
      </w:r>
    </w:p>
    <w:p w14:paraId="77448C7F">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4、谈判供应商认为需要说明的其他服务承诺。</w:t>
      </w:r>
    </w:p>
    <w:p w14:paraId="1250E34C">
      <w:pPr>
        <w:adjustRightInd w:val="0"/>
        <w:rPr>
          <w:rFonts w:hint="eastAsia" w:ascii="宋体" w:hAnsi="宋体" w:eastAsia="宋体" w:cs="宋体"/>
          <w:color w:val="auto"/>
          <w:sz w:val="28"/>
          <w:szCs w:val="28"/>
          <w:highlight w:val="none"/>
        </w:rPr>
      </w:pPr>
    </w:p>
    <w:p w14:paraId="11B10D61">
      <w:pPr>
        <w:adjustRightInd w:val="0"/>
        <w:rPr>
          <w:rFonts w:hint="eastAsia" w:ascii="宋体" w:hAnsi="宋体" w:eastAsia="宋体" w:cs="宋体"/>
          <w:color w:val="auto"/>
          <w:sz w:val="28"/>
          <w:szCs w:val="28"/>
          <w:highlight w:val="none"/>
        </w:rPr>
      </w:pPr>
    </w:p>
    <w:p w14:paraId="02A6CAC0">
      <w:pPr>
        <w:adjustRightInd w:val="0"/>
        <w:rPr>
          <w:rFonts w:hint="eastAsia" w:ascii="宋体" w:hAnsi="宋体" w:eastAsia="宋体" w:cs="宋体"/>
          <w:color w:val="auto"/>
          <w:sz w:val="24"/>
          <w:szCs w:val="24"/>
          <w:highlight w:val="none"/>
        </w:rPr>
      </w:pPr>
    </w:p>
    <w:p w14:paraId="1AF3367D">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谈判供应商代表签名：</w:t>
      </w:r>
    </w:p>
    <w:p w14:paraId="53C342C2">
      <w:pPr>
        <w:adjustRightInd w:val="0"/>
        <w:rPr>
          <w:rFonts w:hint="eastAsia" w:ascii="宋体" w:hAnsi="宋体" w:eastAsia="宋体" w:cs="宋体"/>
          <w:color w:val="auto"/>
          <w:sz w:val="24"/>
          <w:szCs w:val="24"/>
          <w:highlight w:val="none"/>
        </w:rPr>
      </w:pPr>
    </w:p>
    <w:p w14:paraId="0B9EA755">
      <w:pPr>
        <w:adjustRightInd w:val="0"/>
        <w:ind w:firstLine="280"/>
        <w:rPr>
          <w:rFonts w:hint="eastAsia" w:ascii="宋体" w:hAnsi="宋体" w:eastAsia="宋体" w:cs="宋体"/>
          <w:color w:val="auto"/>
          <w:sz w:val="24"/>
          <w:szCs w:val="24"/>
          <w:highlight w:val="none"/>
        </w:rPr>
      </w:pPr>
    </w:p>
    <w:p w14:paraId="7C45841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电子签章： </w:t>
      </w:r>
    </w:p>
    <w:p w14:paraId="0CC78420">
      <w:pPr>
        <w:adjustRightInd w:val="0"/>
        <w:rPr>
          <w:rFonts w:hint="eastAsia" w:ascii="宋体" w:hAnsi="宋体" w:eastAsia="宋体" w:cs="宋体"/>
          <w:color w:val="auto"/>
          <w:sz w:val="28"/>
          <w:szCs w:val="28"/>
          <w:highlight w:val="none"/>
        </w:rPr>
      </w:pPr>
    </w:p>
    <w:p w14:paraId="64710663">
      <w:pPr>
        <w:adjustRightInd w:val="0"/>
        <w:rPr>
          <w:rFonts w:hint="eastAsia" w:ascii="宋体" w:hAnsi="宋体" w:eastAsia="宋体" w:cs="宋体"/>
          <w:color w:val="auto"/>
          <w:sz w:val="28"/>
          <w:szCs w:val="28"/>
          <w:highlight w:val="none"/>
        </w:rPr>
      </w:pPr>
    </w:p>
    <w:p w14:paraId="7B860779">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1DACF29E">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附件5：</w:t>
      </w:r>
    </w:p>
    <w:p w14:paraId="4D030011">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关于资格的声明函</w:t>
      </w:r>
    </w:p>
    <w:p w14:paraId="733CC1D6">
      <w:pPr>
        <w:adjustRightInd w:val="0"/>
        <w:rPr>
          <w:rFonts w:hint="eastAsia" w:ascii="宋体" w:hAnsi="宋体" w:eastAsia="宋体" w:cs="宋体"/>
          <w:color w:val="auto"/>
          <w:sz w:val="36"/>
          <w:szCs w:val="36"/>
          <w:highlight w:val="none"/>
        </w:rPr>
      </w:pPr>
    </w:p>
    <w:p w14:paraId="2B82F39E">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周口市政府采购中心：</w:t>
      </w:r>
    </w:p>
    <w:p w14:paraId="51C45859">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关于贵方的项目谈判邀请，本签字人愿意参加谈判，提供谈判项目一览表中规定的货物，并声明提交的下列文件是准确和真实的。</w:t>
      </w:r>
    </w:p>
    <w:p w14:paraId="6AD0E7D4">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1、企业法人营业执照。</w:t>
      </w:r>
    </w:p>
    <w:p w14:paraId="4D41B1EF">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2、税务登记证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多证合一的不需要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1AED427C">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3、组织机构代码证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多证合一的不需要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7C85E0C">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4、法定代表人授权委托书。</w:t>
      </w:r>
    </w:p>
    <w:p w14:paraId="39F98F0A">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5、委托代理人身份证。</w:t>
      </w:r>
    </w:p>
    <w:p w14:paraId="10E2916B">
      <w:pPr>
        <w:adjustRightInd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6、其它证明文件或证件。</w:t>
      </w:r>
    </w:p>
    <w:p w14:paraId="7A754F0F">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本签字人确认资格文件中的说明是真实的、准确的。</w:t>
      </w:r>
    </w:p>
    <w:p w14:paraId="37BEE8AB">
      <w:pPr>
        <w:adjustRightInd w:val="0"/>
        <w:ind w:firstLine="480"/>
        <w:rPr>
          <w:rFonts w:hint="eastAsia" w:ascii="宋体" w:hAnsi="宋体" w:eastAsia="宋体" w:cs="宋体"/>
          <w:color w:val="auto"/>
          <w:sz w:val="24"/>
          <w:szCs w:val="24"/>
          <w:highlight w:val="none"/>
        </w:rPr>
      </w:pPr>
    </w:p>
    <w:p w14:paraId="6DB8341C">
      <w:pPr>
        <w:adjustRightInd w:val="0"/>
        <w:ind w:firstLine="480"/>
        <w:rPr>
          <w:rFonts w:hint="eastAsia" w:ascii="宋体" w:hAnsi="宋体" w:eastAsia="宋体" w:cs="宋体"/>
          <w:color w:val="auto"/>
          <w:sz w:val="24"/>
          <w:szCs w:val="24"/>
          <w:highlight w:val="none"/>
        </w:rPr>
      </w:pPr>
    </w:p>
    <w:p w14:paraId="23A0A59F">
      <w:pPr>
        <w:adjustRightInd w:val="0"/>
        <w:ind w:firstLine="480"/>
        <w:rPr>
          <w:rFonts w:hint="eastAsia" w:ascii="宋体" w:hAnsi="宋体" w:eastAsia="宋体" w:cs="宋体"/>
          <w:color w:val="auto"/>
          <w:sz w:val="24"/>
          <w:szCs w:val="24"/>
          <w:highlight w:val="none"/>
        </w:rPr>
      </w:pPr>
    </w:p>
    <w:p w14:paraId="5E78506A">
      <w:pPr>
        <w:adjustRightInd w:val="0"/>
        <w:ind w:firstLine="480"/>
        <w:rPr>
          <w:rFonts w:hint="eastAsia" w:ascii="宋体" w:hAnsi="宋体" w:eastAsia="宋体" w:cs="宋体"/>
          <w:color w:val="auto"/>
          <w:sz w:val="24"/>
          <w:szCs w:val="24"/>
          <w:highlight w:val="none"/>
        </w:rPr>
      </w:pPr>
    </w:p>
    <w:p w14:paraId="7F51E8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电子签章： </w:t>
      </w:r>
      <w:r>
        <w:rPr>
          <w:rFonts w:hint="eastAsia" w:ascii="宋体" w:hAnsi="宋体" w:eastAsia="宋体" w:cs="宋体"/>
          <w:color w:val="auto"/>
          <w:sz w:val="24"/>
          <w:szCs w:val="24"/>
          <w:highlight w:val="none"/>
        </w:rPr>
        <w:t>（签章）法定代表人（</w:t>
      </w:r>
      <w:r>
        <w:rPr>
          <w:rFonts w:hint="eastAsia" w:ascii="宋体" w:hAnsi="宋体" w:eastAsia="宋体" w:cs="宋体"/>
          <w:color w:val="auto"/>
          <w:sz w:val="24"/>
          <w:highlight w:val="none"/>
        </w:rPr>
        <w:t>电子签章</w:t>
      </w:r>
      <w:r>
        <w:rPr>
          <w:rFonts w:hint="eastAsia" w:ascii="宋体" w:hAnsi="宋体" w:eastAsia="宋体" w:cs="宋体"/>
          <w:color w:val="auto"/>
          <w:sz w:val="24"/>
          <w:szCs w:val="24"/>
          <w:highlight w:val="none"/>
        </w:rPr>
        <w:t>）：</w:t>
      </w:r>
    </w:p>
    <w:p w14:paraId="4A214B5A">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7BF6520C">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签字人姓名、职务（印刷体）：</w:t>
      </w:r>
    </w:p>
    <w:p w14:paraId="5A65B90D">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01325528">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76AB2773">
      <w:pPr>
        <w:adjustRightInd w:val="0"/>
        <w:rPr>
          <w:rFonts w:hint="eastAsia" w:ascii="宋体" w:hAnsi="宋体" w:eastAsia="宋体" w:cs="宋体"/>
          <w:color w:val="auto"/>
          <w:sz w:val="24"/>
          <w:szCs w:val="24"/>
          <w:highlight w:val="none"/>
        </w:rPr>
      </w:pPr>
    </w:p>
    <w:p w14:paraId="051633E4">
      <w:pPr>
        <w:adjustRightInd w:val="0"/>
        <w:rPr>
          <w:rFonts w:hint="eastAsia" w:ascii="宋体" w:hAnsi="宋体" w:eastAsia="宋体" w:cs="宋体"/>
          <w:color w:val="auto"/>
          <w:sz w:val="28"/>
          <w:szCs w:val="28"/>
          <w:highlight w:val="none"/>
        </w:rPr>
      </w:pPr>
    </w:p>
    <w:p w14:paraId="1C133EC2">
      <w:pPr>
        <w:adjustRightInd w:val="0"/>
        <w:rPr>
          <w:rFonts w:hint="eastAsia" w:ascii="宋体" w:hAnsi="宋体" w:eastAsia="宋体" w:cs="宋体"/>
          <w:color w:val="auto"/>
          <w:sz w:val="28"/>
          <w:szCs w:val="28"/>
          <w:highlight w:val="none"/>
        </w:rPr>
      </w:pPr>
    </w:p>
    <w:p w14:paraId="63D2DA26">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21B6C505">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附件6：</w:t>
      </w:r>
    </w:p>
    <w:p w14:paraId="60FDE184">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授权委托书</w:t>
      </w:r>
    </w:p>
    <w:p w14:paraId="13DBBC19">
      <w:pPr>
        <w:adjustRightInd w:val="0"/>
        <w:jc w:val="center"/>
        <w:rPr>
          <w:rFonts w:hint="eastAsia" w:ascii="宋体" w:hAnsi="宋体" w:eastAsia="宋体" w:cs="宋体"/>
          <w:b/>
          <w:bCs/>
          <w:color w:val="auto"/>
          <w:sz w:val="32"/>
          <w:szCs w:val="32"/>
          <w:highlight w:val="none"/>
        </w:rPr>
      </w:pPr>
    </w:p>
    <w:p w14:paraId="0C042BC9">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p>
    <w:p w14:paraId="23C68921">
      <w:pPr>
        <w:adjustRightInd w:val="0"/>
        <w:rPr>
          <w:rFonts w:hint="eastAsia" w:ascii="宋体" w:hAnsi="宋体" w:eastAsia="宋体" w:cs="宋体"/>
          <w:color w:val="auto"/>
          <w:sz w:val="24"/>
          <w:szCs w:val="24"/>
          <w:highlight w:val="none"/>
        </w:rPr>
      </w:pPr>
    </w:p>
    <w:p w14:paraId="7876E855">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地址：法定代表人：</w:t>
      </w:r>
    </w:p>
    <w:p w14:paraId="10487821">
      <w:pPr>
        <w:adjustRightInd w:val="0"/>
        <w:rPr>
          <w:rFonts w:hint="eastAsia" w:ascii="宋体" w:hAnsi="宋体" w:eastAsia="宋体" w:cs="宋体"/>
          <w:color w:val="auto"/>
          <w:sz w:val="24"/>
          <w:szCs w:val="24"/>
          <w:highlight w:val="none"/>
        </w:rPr>
      </w:pPr>
    </w:p>
    <w:p w14:paraId="5D186AF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受托人姓名：性别：出生日期：年月日</w:t>
      </w:r>
    </w:p>
    <w:p w14:paraId="510A7250">
      <w:pPr>
        <w:adjustRightInd w:val="0"/>
        <w:rPr>
          <w:rFonts w:hint="eastAsia" w:ascii="宋体" w:hAnsi="宋体" w:eastAsia="宋体" w:cs="宋体"/>
          <w:color w:val="auto"/>
          <w:sz w:val="24"/>
          <w:szCs w:val="24"/>
          <w:highlight w:val="none"/>
        </w:rPr>
      </w:pPr>
    </w:p>
    <w:p w14:paraId="27566AD7">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所在单位：职务：</w:t>
      </w:r>
    </w:p>
    <w:p w14:paraId="25962965">
      <w:pPr>
        <w:adjustRightInd w:val="0"/>
        <w:rPr>
          <w:rFonts w:hint="eastAsia" w:ascii="宋体" w:hAnsi="宋体" w:eastAsia="宋体" w:cs="宋体"/>
          <w:color w:val="auto"/>
          <w:sz w:val="24"/>
          <w:szCs w:val="24"/>
          <w:highlight w:val="none"/>
        </w:rPr>
      </w:pPr>
    </w:p>
    <w:p w14:paraId="7A994670">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身份证：现住：</w:t>
      </w:r>
    </w:p>
    <w:p w14:paraId="1995F417">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兹委托受托人代表我单位参加项目谈判事宜，并授权其全权办理以下事宜：</w:t>
      </w:r>
    </w:p>
    <w:p w14:paraId="052D2BBD">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1、参加谈判活动。</w:t>
      </w:r>
    </w:p>
    <w:p w14:paraId="5A1300E4">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2、出席谈判会议。</w:t>
      </w:r>
    </w:p>
    <w:p w14:paraId="48733139">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3、确定谈判采购的最终报价。</w:t>
      </w:r>
    </w:p>
    <w:p w14:paraId="1A88DDDE">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4、签订与成交事宜有关的合同。</w:t>
      </w:r>
    </w:p>
    <w:p w14:paraId="60992A4B">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5、负责合同的履行、服务以及在合同履行过程中有关事宜的洽谈和处理。</w:t>
      </w:r>
    </w:p>
    <w:p w14:paraId="3B7BB4D8">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受托人在办理上述事宜过程中以其自己的名义签署的所有文件我单位均予以承认。</w:t>
      </w:r>
    </w:p>
    <w:p w14:paraId="7D8885D7">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受托人无转委托权。</w:t>
      </w:r>
    </w:p>
    <w:p w14:paraId="07395176">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委托期限：至上述事宜处理完毕止。</w:t>
      </w:r>
    </w:p>
    <w:p w14:paraId="7FFD242E">
      <w:pPr>
        <w:adjustRightInd w:val="0"/>
        <w:rPr>
          <w:rFonts w:hint="eastAsia" w:ascii="宋体" w:hAnsi="宋体" w:eastAsia="宋体" w:cs="宋体"/>
          <w:color w:val="auto"/>
          <w:sz w:val="24"/>
          <w:szCs w:val="24"/>
          <w:highlight w:val="none"/>
        </w:rPr>
      </w:pPr>
    </w:p>
    <w:p w14:paraId="2D71D768">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电子</w:t>
      </w:r>
      <w:r>
        <w:rPr>
          <w:rFonts w:hint="eastAsia" w:ascii="宋体" w:hAnsi="宋体" w:eastAsia="宋体" w:cs="宋体"/>
          <w:color w:val="auto"/>
          <w:sz w:val="24"/>
          <w:szCs w:val="24"/>
          <w:highlight w:val="none"/>
          <w:u w:val="single"/>
        </w:rPr>
        <w:t>公章）</w:t>
      </w:r>
    </w:p>
    <w:p w14:paraId="106CAD53">
      <w:pPr>
        <w:adjustRightInd w:val="0"/>
        <w:rPr>
          <w:rFonts w:hint="eastAsia" w:ascii="宋体" w:hAnsi="宋体" w:eastAsia="宋体" w:cs="宋体"/>
          <w:color w:val="auto"/>
          <w:sz w:val="24"/>
          <w:szCs w:val="24"/>
          <w:highlight w:val="none"/>
        </w:rPr>
      </w:pPr>
    </w:p>
    <w:p w14:paraId="4AA9DAEA">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电子</w:t>
      </w:r>
      <w:r>
        <w:rPr>
          <w:rFonts w:hint="eastAsia" w:ascii="宋体" w:hAnsi="宋体" w:eastAsia="宋体" w:cs="宋体"/>
          <w:color w:val="auto"/>
          <w:sz w:val="24"/>
          <w:szCs w:val="24"/>
          <w:highlight w:val="none"/>
          <w:u w:val="single"/>
        </w:rPr>
        <w:t>签章）</w:t>
      </w:r>
    </w:p>
    <w:p w14:paraId="13E76A35">
      <w:pPr>
        <w:adjustRightInd w:val="0"/>
        <w:rPr>
          <w:rFonts w:hint="eastAsia" w:ascii="宋体" w:hAnsi="宋体" w:eastAsia="宋体" w:cs="宋体"/>
          <w:color w:val="auto"/>
          <w:sz w:val="24"/>
          <w:szCs w:val="24"/>
          <w:highlight w:val="none"/>
        </w:rPr>
      </w:pPr>
    </w:p>
    <w:p w14:paraId="202F068F">
      <w:pPr>
        <w:adjustRightInd w:val="0"/>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受托人：</w:t>
      </w:r>
      <w:r>
        <w:rPr>
          <w:rFonts w:hint="eastAsia" w:ascii="宋体" w:hAnsi="宋体" w:eastAsia="宋体" w:cs="宋体"/>
          <w:color w:val="auto"/>
          <w:sz w:val="24"/>
          <w:szCs w:val="24"/>
          <w:highlight w:val="none"/>
          <w:u w:val="single"/>
          <w:lang w:val="en-US" w:eastAsia="zh-CN"/>
        </w:rPr>
        <w:t xml:space="preserve">       </w:t>
      </w:r>
    </w:p>
    <w:p w14:paraId="50CBBEB5">
      <w:pPr>
        <w:adjustRightInd w:val="0"/>
        <w:rPr>
          <w:rFonts w:hint="eastAsia" w:ascii="宋体" w:hAnsi="宋体" w:eastAsia="宋体" w:cs="宋体"/>
          <w:color w:val="auto"/>
          <w:highlight w:val="none"/>
        </w:rPr>
      </w:pPr>
    </w:p>
    <w:p w14:paraId="2DBC64B9">
      <w:pPr>
        <w:adjustRightInd w:val="0"/>
        <w:spacing w:line="320" w:lineRule="exact"/>
        <w:ind w:firstLine="5520" w:firstLineChars="2300"/>
        <w:rPr>
          <w:rFonts w:hint="eastAsia" w:ascii="宋体" w:hAnsi="宋体" w:eastAsia="宋体" w:cs="宋体"/>
          <w:color w:val="auto"/>
          <w:sz w:val="24"/>
          <w:szCs w:val="24"/>
          <w:highlight w:val="none"/>
        </w:rPr>
      </w:pPr>
    </w:p>
    <w:p w14:paraId="58AD34B0">
      <w:pPr>
        <w:adjustRightInd w:val="0"/>
        <w:spacing w:line="320" w:lineRule="exact"/>
        <w:ind w:firstLine="6120" w:firstLineChars="2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年月日</w:t>
      </w:r>
    </w:p>
    <w:p w14:paraId="244B7725">
      <w:pPr>
        <w:adjustRightInd w:val="0"/>
        <w:spacing w:line="320" w:lineRule="exact"/>
        <w:ind w:firstLine="6120" w:firstLineChars="2550"/>
        <w:rPr>
          <w:rFonts w:hint="eastAsia" w:ascii="宋体" w:hAnsi="宋体" w:eastAsia="宋体" w:cs="宋体"/>
          <w:color w:val="auto"/>
          <w:sz w:val="24"/>
          <w:szCs w:val="24"/>
          <w:highlight w:val="none"/>
        </w:rPr>
      </w:pPr>
    </w:p>
    <w:p w14:paraId="2FF47601">
      <w:pPr>
        <w:adjustRightInd w:val="0"/>
        <w:spacing w:line="320" w:lineRule="exact"/>
        <w:ind w:firstLine="6120" w:firstLineChars="2550"/>
        <w:rPr>
          <w:rFonts w:hint="eastAsia" w:ascii="宋体" w:hAnsi="宋体" w:eastAsia="宋体" w:cs="宋体"/>
          <w:color w:val="auto"/>
          <w:sz w:val="24"/>
          <w:szCs w:val="24"/>
          <w:highlight w:val="none"/>
        </w:rPr>
      </w:pPr>
    </w:p>
    <w:p w14:paraId="33DE2803">
      <w:pPr>
        <w:adjustRightInd w:val="0"/>
        <w:spacing w:line="320" w:lineRule="exact"/>
        <w:ind w:firstLine="6120" w:firstLineChars="2550"/>
        <w:rPr>
          <w:rFonts w:hint="eastAsia" w:ascii="宋体" w:hAnsi="宋体" w:eastAsia="宋体" w:cs="宋体"/>
          <w:color w:val="auto"/>
          <w:sz w:val="24"/>
          <w:szCs w:val="24"/>
          <w:highlight w:val="none"/>
        </w:rPr>
      </w:pPr>
    </w:p>
    <w:p w14:paraId="62C170A9">
      <w:pPr>
        <w:adjustRightIn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附：法定代表人和被授权人身份证复印件</w:t>
      </w:r>
    </w:p>
    <w:p w14:paraId="406F66E9">
      <w:pPr>
        <w:adjustRightInd w:val="0"/>
        <w:spacing w:line="320" w:lineRule="exact"/>
        <w:ind w:firstLine="6120" w:firstLineChars="2550"/>
        <w:rPr>
          <w:rFonts w:hint="eastAsia" w:ascii="宋体" w:hAnsi="宋体" w:eastAsia="宋体" w:cs="宋体"/>
          <w:color w:val="auto"/>
          <w:sz w:val="24"/>
          <w:szCs w:val="24"/>
          <w:highlight w:val="none"/>
        </w:rPr>
      </w:pPr>
    </w:p>
    <w:p w14:paraId="2357FB10">
      <w:pPr>
        <w:adjustRightInd w:val="0"/>
        <w:spacing w:line="320" w:lineRule="exact"/>
        <w:ind w:firstLine="6120" w:firstLineChars="2550"/>
        <w:rPr>
          <w:rFonts w:hint="eastAsia" w:ascii="宋体" w:hAnsi="宋体" w:eastAsia="宋体" w:cs="宋体"/>
          <w:color w:val="auto"/>
          <w:sz w:val="24"/>
          <w:szCs w:val="24"/>
          <w:highlight w:val="none"/>
        </w:rPr>
      </w:pPr>
    </w:p>
    <w:p w14:paraId="2C9F1008">
      <w:pPr>
        <w:adjustRightInd w:val="0"/>
        <w:spacing w:line="320" w:lineRule="exact"/>
        <w:ind w:firstLine="6120" w:firstLineChars="2550"/>
        <w:rPr>
          <w:rFonts w:hint="eastAsia" w:ascii="宋体" w:hAnsi="宋体" w:eastAsia="宋体" w:cs="宋体"/>
          <w:color w:val="auto"/>
          <w:sz w:val="24"/>
          <w:szCs w:val="24"/>
          <w:highlight w:val="none"/>
        </w:rPr>
      </w:pPr>
    </w:p>
    <w:p w14:paraId="5C9BA7A8">
      <w:pPr>
        <w:pStyle w:val="29"/>
        <w:rPr>
          <w:rFonts w:hint="eastAsia" w:ascii="宋体" w:hAnsi="宋体" w:eastAsia="宋体" w:cs="宋体"/>
          <w:color w:val="auto"/>
          <w:sz w:val="24"/>
          <w:szCs w:val="24"/>
          <w:highlight w:val="none"/>
        </w:rPr>
      </w:pPr>
    </w:p>
    <w:p w14:paraId="1F4F7B52">
      <w:pPr>
        <w:pStyle w:val="9"/>
        <w:rPr>
          <w:rFonts w:hint="eastAsia" w:ascii="宋体" w:hAnsi="宋体" w:eastAsia="宋体" w:cs="宋体"/>
          <w:color w:val="auto"/>
          <w:sz w:val="24"/>
          <w:szCs w:val="24"/>
          <w:highlight w:val="none"/>
        </w:rPr>
      </w:pPr>
    </w:p>
    <w:p w14:paraId="00E8A622">
      <w:pPr>
        <w:rPr>
          <w:rFonts w:hint="eastAsia" w:ascii="宋体" w:hAnsi="宋体" w:eastAsia="宋体" w:cs="宋体"/>
          <w:color w:val="auto"/>
          <w:sz w:val="24"/>
          <w:szCs w:val="24"/>
          <w:highlight w:val="none"/>
        </w:rPr>
      </w:pPr>
    </w:p>
    <w:p w14:paraId="4DF25971">
      <w:pPr>
        <w:pStyle w:val="29"/>
        <w:rPr>
          <w:rFonts w:hint="eastAsia" w:ascii="宋体" w:hAnsi="宋体" w:eastAsia="宋体" w:cs="宋体"/>
          <w:color w:val="auto"/>
          <w:sz w:val="24"/>
          <w:szCs w:val="24"/>
          <w:highlight w:val="none"/>
        </w:rPr>
      </w:pPr>
    </w:p>
    <w:p w14:paraId="25171F5D">
      <w:pPr>
        <w:pStyle w:val="9"/>
        <w:rPr>
          <w:rFonts w:hint="eastAsia" w:ascii="宋体" w:hAnsi="宋体" w:eastAsia="宋体" w:cs="宋体"/>
          <w:color w:val="auto"/>
          <w:sz w:val="24"/>
          <w:szCs w:val="24"/>
          <w:highlight w:val="none"/>
        </w:rPr>
      </w:pPr>
    </w:p>
    <w:p w14:paraId="1ECF4A6B">
      <w:pPr>
        <w:rPr>
          <w:rFonts w:hint="eastAsia" w:ascii="宋体" w:hAnsi="宋体" w:eastAsia="宋体" w:cs="宋体"/>
          <w:color w:val="auto"/>
          <w:highlight w:val="none"/>
        </w:rPr>
      </w:pPr>
    </w:p>
    <w:p w14:paraId="78D1E746">
      <w:pPr>
        <w:adjustRightInd w:val="0"/>
        <w:spacing w:line="320" w:lineRule="exact"/>
        <w:ind w:firstLine="6120" w:firstLineChars="2550"/>
        <w:rPr>
          <w:rFonts w:hint="eastAsia" w:ascii="宋体" w:hAnsi="宋体" w:eastAsia="宋体" w:cs="宋体"/>
          <w:color w:val="auto"/>
          <w:sz w:val="24"/>
          <w:szCs w:val="24"/>
          <w:highlight w:val="none"/>
        </w:rPr>
      </w:pPr>
    </w:p>
    <w:p w14:paraId="16E5C72A">
      <w:pPr>
        <w:adjustRightInd w:val="0"/>
        <w:spacing w:line="3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附件7：</w:t>
      </w:r>
    </w:p>
    <w:p w14:paraId="0D8ED018">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资格证明文件</w:t>
      </w:r>
    </w:p>
    <w:p w14:paraId="02C851A2">
      <w:pPr>
        <w:pStyle w:val="10"/>
        <w:rPr>
          <w:rFonts w:hint="eastAsia" w:ascii="宋体" w:hAnsi="宋体" w:eastAsia="宋体" w:cs="宋体"/>
          <w:color w:val="auto"/>
          <w:highlight w:val="none"/>
        </w:rPr>
      </w:pPr>
    </w:p>
    <w:p w14:paraId="505F4ECD">
      <w:pPr>
        <w:adjustRightInd w:val="0"/>
        <w:spacing w:line="32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营业执照、纳税和社保缴纳凭证、</w:t>
      </w:r>
      <w:r>
        <w:rPr>
          <w:rFonts w:hint="eastAsia" w:cs="宋体"/>
          <w:b/>
          <w:bCs/>
          <w:color w:val="auto"/>
          <w:sz w:val="24"/>
          <w:szCs w:val="24"/>
          <w:highlight w:val="none"/>
          <w:lang w:val="en-US" w:eastAsia="zh-CN"/>
        </w:rPr>
        <w:t>2023年和2024年</w:t>
      </w:r>
      <w:r>
        <w:rPr>
          <w:rFonts w:hint="eastAsia" w:ascii="宋体" w:hAnsi="宋体" w:eastAsia="宋体" w:cs="宋体"/>
          <w:b/>
          <w:bCs/>
          <w:color w:val="auto"/>
          <w:sz w:val="24"/>
          <w:szCs w:val="24"/>
          <w:highlight w:val="none"/>
        </w:rPr>
        <w:t>财务审计报告</w:t>
      </w:r>
      <w:r>
        <w:rPr>
          <w:rFonts w:hint="eastAsia" w:cs="宋体"/>
          <w:b/>
          <w:bCs/>
          <w:color w:val="auto"/>
          <w:sz w:val="24"/>
          <w:szCs w:val="24"/>
          <w:highlight w:val="none"/>
          <w:lang w:val="en-US" w:eastAsia="zh-CN"/>
        </w:rPr>
        <w:t>和年度报告、</w:t>
      </w:r>
      <w:r>
        <w:rPr>
          <w:rFonts w:hint="eastAsia" w:ascii="宋体" w:hAnsi="宋体" w:eastAsia="宋体" w:cs="宋体"/>
          <w:b/>
          <w:bCs/>
          <w:color w:val="auto"/>
          <w:sz w:val="24"/>
          <w:szCs w:val="24"/>
          <w:highlight w:val="none"/>
        </w:rPr>
        <w:t>信用中国、中国政府采购网查询截图、参加政府采购活动前三年内，在经营活动中没有重大违法记录书面声明等材料。</w:t>
      </w:r>
    </w:p>
    <w:p w14:paraId="0A394CF3">
      <w:pPr>
        <w:adjustRightInd w:val="0"/>
        <w:spacing w:line="320" w:lineRule="exact"/>
        <w:ind w:firstLine="6120" w:firstLineChars="2550"/>
        <w:rPr>
          <w:rFonts w:hint="eastAsia" w:ascii="宋体" w:hAnsi="宋体" w:eastAsia="宋体" w:cs="宋体"/>
          <w:color w:val="auto"/>
          <w:sz w:val="24"/>
          <w:szCs w:val="24"/>
          <w:highlight w:val="none"/>
        </w:rPr>
      </w:pPr>
    </w:p>
    <w:p w14:paraId="0E895EEC">
      <w:pPr>
        <w:adjustRightInd w:val="0"/>
        <w:spacing w:line="320" w:lineRule="exact"/>
        <w:ind w:firstLine="6120" w:firstLineChars="2550"/>
        <w:rPr>
          <w:rFonts w:hint="eastAsia" w:ascii="宋体" w:hAnsi="宋体" w:eastAsia="宋体" w:cs="宋体"/>
          <w:color w:val="auto"/>
          <w:sz w:val="24"/>
          <w:szCs w:val="24"/>
          <w:highlight w:val="none"/>
        </w:rPr>
      </w:pPr>
    </w:p>
    <w:p w14:paraId="228F227A">
      <w:pPr>
        <w:adjustRightInd w:val="0"/>
        <w:spacing w:line="320" w:lineRule="exact"/>
        <w:ind w:firstLine="6120" w:firstLineChars="2550"/>
        <w:rPr>
          <w:rFonts w:hint="eastAsia" w:ascii="宋体" w:hAnsi="宋体" w:eastAsia="宋体" w:cs="宋体"/>
          <w:color w:val="auto"/>
          <w:sz w:val="24"/>
          <w:szCs w:val="24"/>
          <w:highlight w:val="none"/>
        </w:rPr>
      </w:pPr>
    </w:p>
    <w:p w14:paraId="2877CA4A">
      <w:pPr>
        <w:pStyle w:val="29"/>
        <w:rPr>
          <w:rFonts w:hint="eastAsia" w:ascii="宋体" w:hAnsi="宋体" w:eastAsia="宋体" w:cs="宋体"/>
          <w:color w:val="auto"/>
          <w:sz w:val="24"/>
          <w:szCs w:val="24"/>
          <w:highlight w:val="none"/>
        </w:rPr>
      </w:pPr>
    </w:p>
    <w:p w14:paraId="2331CD76">
      <w:pPr>
        <w:pStyle w:val="9"/>
        <w:rPr>
          <w:rFonts w:hint="eastAsia" w:ascii="宋体" w:hAnsi="宋体" w:eastAsia="宋体" w:cs="宋体"/>
          <w:color w:val="auto"/>
          <w:sz w:val="24"/>
          <w:szCs w:val="24"/>
          <w:highlight w:val="none"/>
        </w:rPr>
      </w:pPr>
    </w:p>
    <w:p w14:paraId="542663E9">
      <w:pPr>
        <w:rPr>
          <w:rFonts w:hint="eastAsia" w:ascii="宋体" w:hAnsi="宋体" w:eastAsia="宋体" w:cs="宋体"/>
          <w:color w:val="auto"/>
          <w:sz w:val="24"/>
          <w:szCs w:val="24"/>
          <w:highlight w:val="none"/>
        </w:rPr>
      </w:pPr>
    </w:p>
    <w:p w14:paraId="57614126">
      <w:pPr>
        <w:pStyle w:val="29"/>
        <w:rPr>
          <w:rFonts w:hint="eastAsia" w:ascii="宋体" w:hAnsi="宋体" w:eastAsia="宋体" w:cs="宋体"/>
          <w:color w:val="auto"/>
          <w:sz w:val="24"/>
          <w:szCs w:val="24"/>
          <w:highlight w:val="none"/>
        </w:rPr>
      </w:pPr>
    </w:p>
    <w:p w14:paraId="5CE89F63">
      <w:pPr>
        <w:pStyle w:val="9"/>
        <w:rPr>
          <w:rFonts w:hint="eastAsia" w:ascii="宋体" w:hAnsi="宋体" w:eastAsia="宋体" w:cs="宋体"/>
          <w:color w:val="auto"/>
          <w:sz w:val="24"/>
          <w:szCs w:val="24"/>
          <w:highlight w:val="none"/>
        </w:rPr>
      </w:pPr>
    </w:p>
    <w:p w14:paraId="149D2D7E">
      <w:pPr>
        <w:rPr>
          <w:rFonts w:hint="eastAsia" w:ascii="宋体" w:hAnsi="宋体" w:eastAsia="宋体" w:cs="宋体"/>
          <w:color w:val="auto"/>
          <w:sz w:val="24"/>
          <w:szCs w:val="24"/>
          <w:highlight w:val="none"/>
        </w:rPr>
      </w:pPr>
    </w:p>
    <w:p w14:paraId="2A5C7BE9">
      <w:pPr>
        <w:pStyle w:val="29"/>
        <w:rPr>
          <w:rFonts w:hint="eastAsia" w:ascii="宋体" w:hAnsi="宋体" w:eastAsia="宋体" w:cs="宋体"/>
          <w:color w:val="auto"/>
          <w:sz w:val="24"/>
          <w:szCs w:val="24"/>
          <w:highlight w:val="none"/>
        </w:rPr>
      </w:pPr>
    </w:p>
    <w:p w14:paraId="0DD4BF02">
      <w:pPr>
        <w:pStyle w:val="9"/>
        <w:rPr>
          <w:rFonts w:hint="eastAsia" w:ascii="宋体" w:hAnsi="宋体" w:eastAsia="宋体" w:cs="宋体"/>
          <w:color w:val="auto"/>
          <w:sz w:val="24"/>
          <w:szCs w:val="24"/>
          <w:highlight w:val="none"/>
        </w:rPr>
      </w:pPr>
    </w:p>
    <w:p w14:paraId="541EDF3E">
      <w:pPr>
        <w:rPr>
          <w:rFonts w:hint="eastAsia" w:ascii="宋体" w:hAnsi="宋体" w:eastAsia="宋体" w:cs="宋体"/>
          <w:color w:val="auto"/>
          <w:sz w:val="24"/>
          <w:szCs w:val="24"/>
          <w:highlight w:val="none"/>
        </w:rPr>
      </w:pPr>
    </w:p>
    <w:p w14:paraId="6C4193AE">
      <w:pPr>
        <w:pStyle w:val="29"/>
        <w:rPr>
          <w:rFonts w:hint="eastAsia" w:ascii="宋体" w:hAnsi="宋体" w:eastAsia="宋体" w:cs="宋体"/>
          <w:color w:val="auto"/>
          <w:sz w:val="24"/>
          <w:szCs w:val="24"/>
          <w:highlight w:val="none"/>
        </w:rPr>
      </w:pPr>
    </w:p>
    <w:p w14:paraId="0C7D0FBF">
      <w:pPr>
        <w:pStyle w:val="9"/>
        <w:rPr>
          <w:rFonts w:hint="eastAsia" w:ascii="宋体" w:hAnsi="宋体" w:eastAsia="宋体" w:cs="宋体"/>
          <w:color w:val="auto"/>
          <w:sz w:val="24"/>
          <w:szCs w:val="24"/>
          <w:highlight w:val="none"/>
        </w:rPr>
      </w:pPr>
    </w:p>
    <w:p w14:paraId="2AC28959">
      <w:pPr>
        <w:rPr>
          <w:rFonts w:hint="eastAsia" w:ascii="宋体" w:hAnsi="宋体" w:eastAsia="宋体" w:cs="宋体"/>
          <w:color w:val="auto"/>
          <w:sz w:val="24"/>
          <w:szCs w:val="24"/>
          <w:highlight w:val="none"/>
        </w:rPr>
      </w:pPr>
    </w:p>
    <w:p w14:paraId="434C4F06">
      <w:pPr>
        <w:pStyle w:val="29"/>
        <w:rPr>
          <w:rFonts w:hint="eastAsia" w:ascii="宋体" w:hAnsi="宋体" w:eastAsia="宋体" w:cs="宋体"/>
          <w:color w:val="auto"/>
          <w:sz w:val="24"/>
          <w:szCs w:val="24"/>
          <w:highlight w:val="none"/>
        </w:rPr>
      </w:pPr>
    </w:p>
    <w:p w14:paraId="3E097102">
      <w:pPr>
        <w:pStyle w:val="9"/>
        <w:rPr>
          <w:rFonts w:hint="eastAsia" w:ascii="宋体" w:hAnsi="宋体" w:eastAsia="宋体" w:cs="宋体"/>
          <w:color w:val="auto"/>
          <w:sz w:val="24"/>
          <w:szCs w:val="24"/>
          <w:highlight w:val="none"/>
        </w:rPr>
      </w:pPr>
    </w:p>
    <w:p w14:paraId="28F40A44">
      <w:pPr>
        <w:rPr>
          <w:rFonts w:hint="eastAsia" w:ascii="宋体" w:hAnsi="宋体" w:eastAsia="宋体" w:cs="宋体"/>
          <w:color w:val="auto"/>
          <w:sz w:val="24"/>
          <w:szCs w:val="24"/>
          <w:highlight w:val="none"/>
        </w:rPr>
      </w:pPr>
    </w:p>
    <w:p w14:paraId="7E00F428">
      <w:pPr>
        <w:pStyle w:val="29"/>
        <w:rPr>
          <w:rFonts w:hint="eastAsia" w:ascii="宋体" w:hAnsi="宋体" w:eastAsia="宋体" w:cs="宋体"/>
          <w:color w:val="auto"/>
          <w:sz w:val="24"/>
          <w:szCs w:val="24"/>
          <w:highlight w:val="none"/>
        </w:rPr>
      </w:pPr>
    </w:p>
    <w:p w14:paraId="6738EA92">
      <w:pPr>
        <w:pStyle w:val="9"/>
        <w:rPr>
          <w:rFonts w:hint="eastAsia" w:ascii="宋体" w:hAnsi="宋体" w:eastAsia="宋体" w:cs="宋体"/>
          <w:color w:val="auto"/>
          <w:sz w:val="24"/>
          <w:szCs w:val="24"/>
          <w:highlight w:val="none"/>
        </w:rPr>
      </w:pPr>
    </w:p>
    <w:p w14:paraId="30636CF7">
      <w:pPr>
        <w:rPr>
          <w:rFonts w:hint="eastAsia" w:ascii="宋体" w:hAnsi="宋体" w:eastAsia="宋体" w:cs="宋体"/>
          <w:color w:val="auto"/>
          <w:sz w:val="24"/>
          <w:szCs w:val="24"/>
          <w:highlight w:val="none"/>
        </w:rPr>
      </w:pPr>
    </w:p>
    <w:p w14:paraId="3B8FCE25">
      <w:pPr>
        <w:pStyle w:val="29"/>
        <w:rPr>
          <w:rFonts w:hint="eastAsia" w:ascii="宋体" w:hAnsi="宋体" w:eastAsia="宋体" w:cs="宋体"/>
          <w:color w:val="auto"/>
          <w:sz w:val="24"/>
          <w:szCs w:val="24"/>
          <w:highlight w:val="none"/>
        </w:rPr>
      </w:pPr>
    </w:p>
    <w:p w14:paraId="1F328539">
      <w:pPr>
        <w:pStyle w:val="9"/>
        <w:rPr>
          <w:rFonts w:hint="eastAsia" w:ascii="宋体" w:hAnsi="宋体" w:eastAsia="宋体" w:cs="宋体"/>
          <w:color w:val="auto"/>
          <w:sz w:val="24"/>
          <w:szCs w:val="24"/>
          <w:highlight w:val="none"/>
        </w:rPr>
      </w:pPr>
    </w:p>
    <w:p w14:paraId="12CA64BC">
      <w:pPr>
        <w:rPr>
          <w:rFonts w:hint="eastAsia" w:ascii="宋体" w:hAnsi="宋体" w:eastAsia="宋体" w:cs="宋体"/>
          <w:color w:val="auto"/>
          <w:sz w:val="24"/>
          <w:szCs w:val="24"/>
          <w:highlight w:val="none"/>
        </w:rPr>
      </w:pPr>
    </w:p>
    <w:p w14:paraId="64D35A96">
      <w:pPr>
        <w:pStyle w:val="29"/>
        <w:rPr>
          <w:rFonts w:hint="eastAsia" w:ascii="宋体" w:hAnsi="宋体" w:eastAsia="宋体" w:cs="宋体"/>
          <w:color w:val="auto"/>
          <w:sz w:val="24"/>
          <w:szCs w:val="24"/>
          <w:highlight w:val="none"/>
        </w:rPr>
      </w:pPr>
    </w:p>
    <w:p w14:paraId="6CA6E10F">
      <w:pPr>
        <w:pStyle w:val="9"/>
        <w:rPr>
          <w:rFonts w:hint="eastAsia" w:ascii="宋体" w:hAnsi="宋体" w:eastAsia="宋体" w:cs="宋体"/>
          <w:color w:val="auto"/>
          <w:sz w:val="24"/>
          <w:szCs w:val="24"/>
          <w:highlight w:val="none"/>
        </w:rPr>
      </w:pPr>
    </w:p>
    <w:p w14:paraId="726BE425">
      <w:pPr>
        <w:rPr>
          <w:rFonts w:hint="eastAsia" w:ascii="宋体" w:hAnsi="宋体" w:eastAsia="宋体" w:cs="宋体"/>
          <w:color w:val="auto"/>
          <w:sz w:val="24"/>
          <w:szCs w:val="24"/>
          <w:highlight w:val="none"/>
        </w:rPr>
      </w:pPr>
    </w:p>
    <w:p w14:paraId="1EC497E0">
      <w:pPr>
        <w:pStyle w:val="29"/>
        <w:rPr>
          <w:rFonts w:hint="eastAsia" w:ascii="宋体" w:hAnsi="宋体" w:eastAsia="宋体" w:cs="宋体"/>
          <w:color w:val="auto"/>
          <w:sz w:val="24"/>
          <w:szCs w:val="24"/>
          <w:highlight w:val="none"/>
        </w:rPr>
      </w:pPr>
    </w:p>
    <w:p w14:paraId="435C2B61">
      <w:pPr>
        <w:pStyle w:val="9"/>
        <w:rPr>
          <w:rFonts w:hint="eastAsia" w:ascii="宋体" w:hAnsi="宋体" w:eastAsia="宋体" w:cs="宋体"/>
          <w:color w:val="auto"/>
          <w:sz w:val="24"/>
          <w:szCs w:val="24"/>
          <w:highlight w:val="none"/>
        </w:rPr>
      </w:pPr>
    </w:p>
    <w:p w14:paraId="57A62EF3">
      <w:pPr>
        <w:rPr>
          <w:rFonts w:hint="eastAsia" w:ascii="宋体" w:hAnsi="宋体" w:eastAsia="宋体" w:cs="宋体"/>
          <w:color w:val="auto"/>
          <w:sz w:val="24"/>
          <w:szCs w:val="24"/>
          <w:highlight w:val="none"/>
        </w:rPr>
      </w:pPr>
    </w:p>
    <w:p w14:paraId="6D51F5ED">
      <w:pPr>
        <w:pStyle w:val="29"/>
        <w:rPr>
          <w:rFonts w:hint="eastAsia" w:ascii="宋体" w:hAnsi="宋体" w:eastAsia="宋体" w:cs="宋体"/>
          <w:color w:val="auto"/>
          <w:sz w:val="24"/>
          <w:szCs w:val="24"/>
          <w:highlight w:val="none"/>
        </w:rPr>
      </w:pPr>
    </w:p>
    <w:p w14:paraId="1726C6D8">
      <w:pPr>
        <w:pStyle w:val="9"/>
        <w:rPr>
          <w:rFonts w:hint="eastAsia" w:ascii="宋体" w:hAnsi="宋体" w:eastAsia="宋体" w:cs="宋体"/>
          <w:color w:val="auto"/>
          <w:sz w:val="24"/>
          <w:szCs w:val="24"/>
          <w:highlight w:val="none"/>
        </w:rPr>
      </w:pPr>
    </w:p>
    <w:p w14:paraId="19C34CD3">
      <w:pPr>
        <w:rPr>
          <w:rFonts w:hint="eastAsia" w:ascii="宋体" w:hAnsi="宋体" w:eastAsia="宋体" w:cs="宋体"/>
          <w:color w:val="auto"/>
          <w:sz w:val="24"/>
          <w:szCs w:val="24"/>
          <w:highlight w:val="none"/>
        </w:rPr>
      </w:pPr>
    </w:p>
    <w:p w14:paraId="63D44DFD">
      <w:pPr>
        <w:pStyle w:val="29"/>
        <w:rPr>
          <w:rFonts w:hint="eastAsia" w:ascii="宋体" w:hAnsi="宋体" w:eastAsia="宋体" w:cs="宋体"/>
          <w:color w:val="auto"/>
          <w:sz w:val="24"/>
          <w:szCs w:val="24"/>
          <w:highlight w:val="none"/>
        </w:rPr>
      </w:pPr>
    </w:p>
    <w:p w14:paraId="2F8C02ED">
      <w:pPr>
        <w:pStyle w:val="9"/>
        <w:rPr>
          <w:rFonts w:hint="eastAsia" w:ascii="宋体" w:hAnsi="宋体" w:eastAsia="宋体" w:cs="宋体"/>
          <w:color w:val="auto"/>
          <w:sz w:val="24"/>
          <w:szCs w:val="24"/>
          <w:highlight w:val="none"/>
        </w:rPr>
      </w:pPr>
    </w:p>
    <w:p w14:paraId="378B69A5">
      <w:pPr>
        <w:rPr>
          <w:rFonts w:hint="eastAsia" w:ascii="宋体" w:hAnsi="宋体" w:eastAsia="宋体" w:cs="宋体"/>
          <w:color w:val="auto"/>
          <w:sz w:val="24"/>
          <w:szCs w:val="24"/>
          <w:highlight w:val="none"/>
        </w:rPr>
      </w:pPr>
    </w:p>
    <w:p w14:paraId="2E603C40">
      <w:pPr>
        <w:pStyle w:val="29"/>
        <w:rPr>
          <w:rFonts w:hint="eastAsia" w:ascii="宋体" w:hAnsi="宋体" w:eastAsia="宋体" w:cs="宋体"/>
          <w:color w:val="auto"/>
          <w:sz w:val="24"/>
          <w:szCs w:val="24"/>
          <w:highlight w:val="none"/>
        </w:rPr>
      </w:pPr>
    </w:p>
    <w:p w14:paraId="23208768">
      <w:pPr>
        <w:pStyle w:val="9"/>
        <w:rPr>
          <w:rFonts w:hint="eastAsia" w:ascii="宋体" w:hAnsi="宋体" w:eastAsia="宋体" w:cs="宋体"/>
          <w:color w:val="auto"/>
          <w:sz w:val="24"/>
          <w:szCs w:val="24"/>
          <w:highlight w:val="none"/>
        </w:rPr>
      </w:pPr>
    </w:p>
    <w:p w14:paraId="7CE89CF3">
      <w:pPr>
        <w:rPr>
          <w:rFonts w:hint="eastAsia" w:ascii="宋体" w:hAnsi="宋体" w:eastAsia="宋体" w:cs="宋体"/>
          <w:color w:val="auto"/>
          <w:highlight w:val="none"/>
        </w:rPr>
      </w:pPr>
    </w:p>
    <w:p w14:paraId="6F15046C">
      <w:pPr>
        <w:adjustRightInd w:val="0"/>
        <w:spacing w:line="320" w:lineRule="exact"/>
        <w:ind w:firstLine="6120" w:firstLineChars="2550"/>
        <w:rPr>
          <w:rFonts w:hint="eastAsia" w:ascii="宋体" w:hAnsi="宋体" w:eastAsia="宋体" w:cs="宋体"/>
          <w:color w:val="auto"/>
          <w:sz w:val="24"/>
          <w:szCs w:val="24"/>
          <w:highlight w:val="none"/>
        </w:rPr>
      </w:pPr>
    </w:p>
    <w:p w14:paraId="395A9A25">
      <w:pPr>
        <w:spacing w:line="380" w:lineRule="exact"/>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rPr>
        <w:t>8</w:t>
      </w:r>
      <w:r>
        <w:rPr>
          <w:rFonts w:hint="eastAsia" w:ascii="宋体" w:hAnsi="宋体" w:eastAsia="宋体" w:cs="宋体"/>
          <w:color w:val="auto"/>
          <w:sz w:val="28"/>
          <w:szCs w:val="28"/>
          <w:highlight w:val="none"/>
        </w:rPr>
        <w:t>：</w:t>
      </w:r>
    </w:p>
    <w:p w14:paraId="653C1099">
      <w:pPr>
        <w:spacing w:line="3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中小企业声明函（工程、服务）</w:t>
      </w:r>
    </w:p>
    <w:p w14:paraId="64E260E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32"/>
          <w:szCs w:val="32"/>
          <w:highlight w:val="none"/>
        </w:rPr>
      </w:pPr>
    </w:p>
    <w:p w14:paraId="5CD429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0F6550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5467FC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68BE7A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E2879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5B2314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648E52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AEE4853">
      <w:pPr>
        <w:pStyle w:val="29"/>
        <w:rPr>
          <w:rFonts w:hint="eastAsia" w:ascii="宋体" w:hAnsi="宋体" w:eastAsia="宋体" w:cs="宋体"/>
          <w:color w:val="auto"/>
          <w:sz w:val="24"/>
          <w:szCs w:val="24"/>
          <w:highlight w:val="none"/>
        </w:rPr>
      </w:pPr>
    </w:p>
    <w:p w14:paraId="177FF052">
      <w:pPr>
        <w:pStyle w:val="9"/>
        <w:rPr>
          <w:rFonts w:hint="eastAsia" w:ascii="宋体" w:hAnsi="宋体" w:eastAsia="宋体" w:cs="宋体"/>
          <w:color w:val="auto"/>
          <w:sz w:val="24"/>
          <w:szCs w:val="24"/>
          <w:highlight w:val="none"/>
        </w:rPr>
      </w:pPr>
    </w:p>
    <w:p w14:paraId="0A73DDC8">
      <w:pPr>
        <w:rPr>
          <w:rFonts w:hint="eastAsia" w:ascii="宋体" w:hAnsi="宋体" w:eastAsia="宋体" w:cs="宋体"/>
          <w:color w:val="auto"/>
          <w:sz w:val="24"/>
          <w:szCs w:val="24"/>
          <w:highlight w:val="none"/>
        </w:rPr>
      </w:pPr>
    </w:p>
    <w:p w14:paraId="200DAF14">
      <w:pPr>
        <w:pStyle w:val="29"/>
        <w:rPr>
          <w:rFonts w:hint="eastAsia" w:ascii="宋体" w:hAnsi="宋体" w:eastAsia="宋体" w:cs="宋体"/>
          <w:color w:val="auto"/>
          <w:kern w:val="0"/>
          <w:sz w:val="22"/>
          <w:szCs w:val="22"/>
          <w:highlight w:val="none"/>
          <w:lang w:val="en-US" w:eastAsia="zh-CN" w:bidi="zh-CN"/>
        </w:rPr>
      </w:pPr>
    </w:p>
    <w:p w14:paraId="5E4DBFA1">
      <w:pPr>
        <w:pStyle w:val="9"/>
        <w:rPr>
          <w:rFonts w:hint="eastAsia" w:ascii="宋体" w:hAnsi="宋体" w:eastAsia="宋体" w:cs="宋体"/>
          <w:color w:val="auto"/>
          <w:kern w:val="0"/>
          <w:sz w:val="22"/>
          <w:szCs w:val="22"/>
          <w:highlight w:val="none"/>
          <w:lang w:val="en-US" w:eastAsia="zh-CN" w:bidi="zh-CN"/>
        </w:rPr>
      </w:pPr>
    </w:p>
    <w:p w14:paraId="3C2F86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highlight w:val="none"/>
          <w:lang w:val="en-US" w:eastAsia="zh-CN" w:bidi="zh-CN"/>
        </w:rPr>
      </w:pPr>
      <w:r>
        <w:rPr>
          <w:rFonts w:hint="eastAsia" w:ascii="宋体" w:hAnsi="宋体" w:eastAsia="宋体" w:cs="宋体"/>
          <w:color w:val="auto"/>
          <w:kern w:val="0"/>
          <w:sz w:val="22"/>
          <w:szCs w:val="22"/>
          <w:highlight w:val="none"/>
          <w:lang w:val="en-US" w:eastAsia="zh-CN" w:bidi="zh-CN"/>
        </w:rPr>
        <w:t>注：1.从业人员、营业收入、资产总额填报上一年度数据，无上一年度数据的新成立企业可不填报。</w:t>
      </w:r>
    </w:p>
    <w:p w14:paraId="7F7DB66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highlight w:val="none"/>
          <w:lang w:val="en-US" w:eastAsia="zh-CN" w:bidi="zh-CN"/>
        </w:rPr>
      </w:pPr>
      <w:r>
        <w:rPr>
          <w:rFonts w:hint="eastAsia" w:ascii="宋体" w:hAnsi="宋体" w:eastAsia="宋体" w:cs="宋体"/>
          <w:color w:val="auto"/>
          <w:kern w:val="0"/>
          <w:sz w:val="22"/>
          <w:szCs w:val="22"/>
          <w:highlight w:val="none"/>
          <w:lang w:val="en-US" w:eastAsia="zh-CN" w:bidi="zh-CN"/>
        </w:rPr>
        <w:t>2.本项目如是只面向中小企业采购的应当必须提供。</w:t>
      </w:r>
    </w:p>
    <w:p w14:paraId="3273F08C">
      <w:pPr>
        <w:pStyle w:val="29"/>
        <w:numPr>
          <w:ilvl w:val="0"/>
          <w:numId w:val="0"/>
        </w:numPr>
        <w:rPr>
          <w:rFonts w:hint="eastAsia" w:ascii="宋体" w:hAnsi="宋体" w:eastAsia="宋体" w:cs="宋体"/>
          <w:color w:val="auto"/>
          <w:highlight w:val="none"/>
          <w:lang w:val="en-US" w:eastAsia="zh-CN"/>
        </w:rPr>
      </w:pPr>
    </w:p>
    <w:p w14:paraId="545AC8C3">
      <w:pPr>
        <w:pStyle w:val="29"/>
        <w:numPr>
          <w:ilvl w:val="0"/>
          <w:numId w:val="0"/>
        </w:numPr>
        <w:rPr>
          <w:rFonts w:hint="eastAsia" w:ascii="宋体" w:hAnsi="宋体" w:eastAsia="宋体" w:cs="宋体"/>
          <w:color w:val="auto"/>
          <w:highlight w:val="none"/>
          <w:lang w:val="en-US" w:eastAsia="zh-CN"/>
        </w:rPr>
      </w:pPr>
    </w:p>
    <w:p w14:paraId="73B5E460">
      <w:pPr>
        <w:adjustRightInd w:val="0"/>
        <w:spacing w:line="320" w:lineRule="exact"/>
        <w:jc w:val="both"/>
        <w:rPr>
          <w:rFonts w:hint="eastAsia" w:ascii="宋体" w:hAnsi="宋体" w:eastAsia="宋体" w:cs="宋体"/>
          <w:color w:val="auto"/>
          <w:sz w:val="28"/>
          <w:szCs w:val="28"/>
          <w:highlight w:val="none"/>
          <w:lang w:val="en-US"/>
        </w:rPr>
      </w:pPr>
    </w:p>
    <w:p w14:paraId="1CB55F2A">
      <w:pPr>
        <w:pStyle w:val="29"/>
        <w:rPr>
          <w:rFonts w:hint="eastAsia" w:ascii="宋体" w:hAnsi="宋体" w:eastAsia="宋体" w:cs="宋体"/>
          <w:color w:val="auto"/>
          <w:sz w:val="28"/>
          <w:szCs w:val="28"/>
          <w:highlight w:val="none"/>
          <w:lang w:val="en-US"/>
        </w:rPr>
      </w:pPr>
    </w:p>
    <w:p w14:paraId="654B244E">
      <w:pPr>
        <w:pStyle w:val="9"/>
        <w:rPr>
          <w:rFonts w:hint="eastAsia" w:ascii="宋体" w:hAnsi="宋体" w:eastAsia="宋体" w:cs="宋体"/>
          <w:color w:val="auto"/>
          <w:sz w:val="28"/>
          <w:szCs w:val="28"/>
          <w:highlight w:val="none"/>
          <w:lang w:val="en-US"/>
        </w:rPr>
      </w:pPr>
    </w:p>
    <w:p w14:paraId="6385580B">
      <w:pPr>
        <w:rPr>
          <w:rFonts w:hint="eastAsia" w:ascii="宋体" w:hAnsi="宋体" w:eastAsia="宋体" w:cs="宋体"/>
          <w:color w:val="auto"/>
          <w:sz w:val="28"/>
          <w:szCs w:val="28"/>
          <w:highlight w:val="none"/>
          <w:lang w:val="en-US"/>
        </w:rPr>
      </w:pPr>
    </w:p>
    <w:p w14:paraId="7F7235A1">
      <w:pPr>
        <w:pStyle w:val="29"/>
        <w:rPr>
          <w:rFonts w:hint="eastAsia" w:ascii="宋体" w:hAnsi="宋体" w:eastAsia="宋体" w:cs="宋体"/>
          <w:color w:val="auto"/>
          <w:highlight w:val="none"/>
          <w:lang w:val="en-US"/>
        </w:rPr>
      </w:pPr>
    </w:p>
    <w:p w14:paraId="12083844">
      <w:pPr>
        <w:pStyle w:val="9"/>
        <w:rPr>
          <w:rFonts w:hint="eastAsia"/>
          <w:color w:val="auto"/>
          <w:highlight w:val="none"/>
          <w:lang w:val="en-US"/>
        </w:rPr>
      </w:pPr>
    </w:p>
    <w:p w14:paraId="67D29B9E">
      <w:pPr>
        <w:adjustRightInd w:val="0"/>
        <w:spacing w:line="320" w:lineRule="exact"/>
        <w:ind w:firstLine="6120" w:firstLineChars="2550"/>
        <w:rPr>
          <w:rFonts w:hint="eastAsia" w:ascii="宋体" w:hAnsi="宋体" w:eastAsia="宋体" w:cs="宋体"/>
          <w:color w:val="auto"/>
          <w:sz w:val="24"/>
          <w:szCs w:val="24"/>
          <w:highlight w:val="none"/>
        </w:rPr>
      </w:pPr>
    </w:p>
    <w:p w14:paraId="60D3BCB3">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9</w:t>
      </w:r>
      <w:r>
        <w:rPr>
          <w:rFonts w:hint="eastAsia" w:ascii="宋体" w:hAnsi="宋体" w:eastAsia="宋体" w:cs="宋体"/>
          <w:color w:val="auto"/>
          <w:sz w:val="28"/>
          <w:szCs w:val="28"/>
          <w:highlight w:val="none"/>
        </w:rPr>
        <w:t>：</w:t>
      </w:r>
    </w:p>
    <w:p w14:paraId="6CA6034B">
      <w:pPr>
        <w:adjustRightInd w:val="0"/>
        <w:spacing w:line="320" w:lineRule="exact"/>
        <w:ind w:firstLine="2891" w:firstLineChars="900"/>
        <w:jc w:val="both"/>
        <w:rPr>
          <w:rFonts w:hint="eastAsia" w:ascii="宋体" w:hAnsi="宋体" w:eastAsia="宋体" w:cs="宋体"/>
          <w:color w:val="auto"/>
          <w:sz w:val="28"/>
          <w:szCs w:val="28"/>
          <w:highlight w:val="none"/>
          <w:lang w:val="en-US"/>
        </w:rPr>
      </w:pPr>
      <w:r>
        <w:rPr>
          <w:rFonts w:hint="eastAsia" w:ascii="宋体" w:hAnsi="宋体" w:eastAsia="宋体" w:cs="宋体"/>
          <w:b/>
          <w:bCs/>
          <w:color w:val="auto"/>
          <w:sz w:val="32"/>
          <w:szCs w:val="32"/>
          <w:highlight w:val="none"/>
          <w:lang w:val="en-US"/>
        </w:rPr>
        <w:t>其他资料（如需）</w:t>
      </w:r>
    </w:p>
    <w:p w14:paraId="2B4FDA21">
      <w:pPr>
        <w:adjustRightInd w:val="0"/>
        <w:spacing w:line="320" w:lineRule="exact"/>
        <w:ind w:firstLine="6120" w:firstLineChars="2550"/>
        <w:rPr>
          <w:rFonts w:hint="eastAsia" w:ascii="宋体" w:hAnsi="宋体" w:eastAsia="宋体" w:cs="宋体"/>
          <w:color w:val="auto"/>
          <w:sz w:val="24"/>
          <w:szCs w:val="24"/>
          <w:highlight w:val="none"/>
        </w:rPr>
      </w:pPr>
    </w:p>
    <w:p w14:paraId="149DE402">
      <w:pPr>
        <w:adjustRightInd w:val="0"/>
        <w:spacing w:line="320" w:lineRule="exact"/>
        <w:ind w:firstLine="6120" w:firstLineChars="2550"/>
        <w:rPr>
          <w:rFonts w:hint="eastAsia" w:ascii="宋体" w:hAnsi="宋体" w:eastAsia="宋体" w:cs="宋体"/>
          <w:color w:val="auto"/>
          <w:sz w:val="24"/>
          <w:szCs w:val="24"/>
          <w:highlight w:val="none"/>
        </w:rPr>
      </w:pPr>
    </w:p>
    <w:p w14:paraId="4802E027">
      <w:pPr>
        <w:adjustRightInd w:val="0"/>
        <w:spacing w:line="320" w:lineRule="exact"/>
        <w:ind w:firstLine="6120" w:firstLineChars="2550"/>
        <w:rPr>
          <w:rFonts w:hint="eastAsia" w:ascii="宋体" w:hAnsi="宋体" w:eastAsia="宋体" w:cs="宋体"/>
          <w:color w:val="auto"/>
          <w:sz w:val="24"/>
          <w:szCs w:val="24"/>
          <w:highlight w:val="none"/>
        </w:rPr>
      </w:pPr>
    </w:p>
    <w:p w14:paraId="1B7EF4D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cs="宋体"/>
          <w:color w:val="auto"/>
          <w:sz w:val="24"/>
          <w:highlight w:val="none"/>
          <w:lang w:eastAsia="zh-CN"/>
        </w:rPr>
        <w:t>所投服务的技术资料</w:t>
      </w:r>
      <w:r>
        <w:rPr>
          <w:rFonts w:hint="eastAsia" w:ascii="宋体" w:hAnsi="宋体" w:eastAsia="宋体" w:cs="宋体"/>
          <w:color w:val="auto"/>
          <w:sz w:val="24"/>
          <w:highlight w:val="none"/>
        </w:rPr>
        <w:t>投标人可自行制作格式，</w:t>
      </w:r>
      <w:r>
        <w:rPr>
          <w:rFonts w:hint="eastAsia" w:cs="宋体"/>
          <w:color w:val="auto"/>
          <w:sz w:val="24"/>
          <w:highlight w:val="none"/>
          <w:lang w:eastAsia="zh-CN"/>
        </w:rPr>
        <w:t>需</w:t>
      </w:r>
      <w:r>
        <w:rPr>
          <w:rFonts w:hint="eastAsia" w:ascii="宋体" w:hAnsi="宋体" w:eastAsia="宋体" w:cs="宋体"/>
          <w:color w:val="auto"/>
          <w:sz w:val="24"/>
          <w:highlight w:val="none"/>
        </w:rPr>
        <w:t>附产品技术彩页）</w:t>
      </w:r>
    </w:p>
    <w:p w14:paraId="3961A96A">
      <w:pPr>
        <w:adjustRightInd w:val="0"/>
        <w:spacing w:line="320" w:lineRule="exact"/>
        <w:ind w:firstLine="6120" w:firstLineChars="2550"/>
        <w:rPr>
          <w:rFonts w:hint="eastAsia" w:ascii="宋体" w:hAnsi="宋体" w:eastAsia="宋体" w:cs="宋体"/>
          <w:color w:val="auto"/>
          <w:sz w:val="24"/>
          <w:szCs w:val="24"/>
          <w:highlight w:val="none"/>
        </w:rPr>
      </w:pPr>
    </w:p>
    <w:p w14:paraId="544E95B9">
      <w:pPr>
        <w:adjustRightInd w:val="0"/>
        <w:spacing w:line="320" w:lineRule="exact"/>
        <w:ind w:firstLine="6120" w:firstLineChars="2550"/>
        <w:rPr>
          <w:rFonts w:hint="eastAsia" w:ascii="宋体" w:hAnsi="宋体" w:eastAsia="宋体" w:cs="宋体"/>
          <w:color w:val="auto"/>
          <w:sz w:val="24"/>
          <w:szCs w:val="24"/>
          <w:highlight w:val="none"/>
        </w:rPr>
      </w:pPr>
    </w:p>
    <w:p w14:paraId="2845322E">
      <w:pPr>
        <w:adjustRightInd w:val="0"/>
        <w:spacing w:line="320" w:lineRule="exact"/>
        <w:ind w:firstLine="6120" w:firstLineChars="2550"/>
        <w:rPr>
          <w:rFonts w:hint="eastAsia" w:ascii="宋体" w:hAnsi="宋体" w:eastAsia="宋体" w:cs="宋体"/>
          <w:color w:val="auto"/>
          <w:sz w:val="24"/>
          <w:szCs w:val="24"/>
          <w:highlight w:val="none"/>
        </w:rPr>
      </w:pPr>
    </w:p>
    <w:p w14:paraId="19FBACB2">
      <w:pPr>
        <w:adjustRightInd w:val="0"/>
        <w:spacing w:line="320" w:lineRule="exact"/>
        <w:ind w:firstLine="6120" w:firstLineChars="2550"/>
        <w:rPr>
          <w:rFonts w:hint="eastAsia" w:ascii="宋体" w:hAnsi="宋体" w:eastAsia="宋体" w:cs="宋体"/>
          <w:color w:val="auto"/>
          <w:sz w:val="24"/>
          <w:szCs w:val="24"/>
          <w:highlight w:val="none"/>
        </w:rPr>
      </w:pPr>
    </w:p>
    <w:p w14:paraId="19C22854">
      <w:pPr>
        <w:adjustRightInd w:val="0"/>
        <w:spacing w:line="320" w:lineRule="exact"/>
        <w:ind w:firstLine="6120" w:firstLineChars="2550"/>
        <w:rPr>
          <w:rFonts w:hint="eastAsia" w:ascii="宋体" w:hAnsi="宋体" w:eastAsia="宋体" w:cs="宋体"/>
          <w:color w:val="auto"/>
          <w:sz w:val="24"/>
          <w:szCs w:val="24"/>
          <w:highlight w:val="none"/>
        </w:rPr>
      </w:pPr>
    </w:p>
    <w:p w14:paraId="3147A042">
      <w:pPr>
        <w:spacing w:line="360" w:lineRule="auto"/>
        <w:rPr>
          <w:rFonts w:hint="eastAsia" w:ascii="宋体" w:hAnsi="宋体" w:eastAsia="宋体" w:cs="宋体"/>
          <w:b/>
          <w:bCs/>
          <w:color w:val="auto"/>
          <w:sz w:val="24"/>
          <w:highlight w:val="none"/>
        </w:rPr>
      </w:pPr>
    </w:p>
    <w:p w14:paraId="5DE3B6F0">
      <w:pPr>
        <w:adjustRightInd w:val="0"/>
        <w:spacing w:line="320" w:lineRule="exact"/>
        <w:ind w:firstLine="6120" w:firstLineChars="2550"/>
        <w:rPr>
          <w:rFonts w:hint="eastAsia" w:ascii="宋体" w:hAnsi="宋体" w:eastAsia="宋体" w:cs="宋体"/>
          <w:color w:val="auto"/>
          <w:sz w:val="24"/>
          <w:szCs w:val="24"/>
          <w:highlight w:val="none"/>
        </w:rPr>
      </w:pPr>
    </w:p>
    <w:p w14:paraId="5EBBB4A2">
      <w:pPr>
        <w:adjustRightInd w:val="0"/>
        <w:spacing w:line="320" w:lineRule="exact"/>
        <w:ind w:firstLine="6120" w:firstLineChars="2550"/>
        <w:rPr>
          <w:rFonts w:hint="eastAsia" w:ascii="宋体" w:hAnsi="宋体" w:eastAsia="宋体" w:cs="宋体"/>
          <w:color w:val="auto"/>
          <w:sz w:val="24"/>
          <w:szCs w:val="24"/>
          <w:highlight w:val="none"/>
        </w:rPr>
      </w:pPr>
    </w:p>
    <w:p w14:paraId="459A4083">
      <w:pPr>
        <w:adjustRightInd w:val="0"/>
        <w:spacing w:line="320" w:lineRule="exact"/>
        <w:ind w:firstLine="6120" w:firstLineChars="2550"/>
        <w:rPr>
          <w:rFonts w:hint="eastAsia" w:ascii="宋体" w:hAnsi="宋体" w:eastAsia="宋体" w:cs="宋体"/>
          <w:color w:val="auto"/>
          <w:sz w:val="24"/>
          <w:szCs w:val="24"/>
          <w:highlight w:val="none"/>
        </w:rPr>
      </w:pPr>
    </w:p>
    <w:p w14:paraId="6FB72557">
      <w:pPr>
        <w:pStyle w:val="29"/>
        <w:rPr>
          <w:rFonts w:hint="eastAsia" w:ascii="宋体" w:hAnsi="宋体" w:eastAsia="宋体" w:cs="宋体"/>
          <w:color w:val="auto"/>
          <w:sz w:val="24"/>
          <w:szCs w:val="24"/>
          <w:highlight w:val="none"/>
        </w:rPr>
      </w:pPr>
    </w:p>
    <w:p w14:paraId="655EC87B">
      <w:pPr>
        <w:pStyle w:val="9"/>
        <w:rPr>
          <w:rFonts w:hint="eastAsia" w:ascii="宋体" w:hAnsi="宋体" w:eastAsia="宋体" w:cs="宋体"/>
          <w:color w:val="auto"/>
          <w:sz w:val="24"/>
          <w:szCs w:val="24"/>
          <w:highlight w:val="none"/>
        </w:rPr>
      </w:pPr>
    </w:p>
    <w:p w14:paraId="7A4DDC5E">
      <w:pPr>
        <w:rPr>
          <w:rFonts w:hint="eastAsia" w:ascii="宋体" w:hAnsi="宋体" w:eastAsia="宋体" w:cs="宋体"/>
          <w:color w:val="auto"/>
          <w:highlight w:val="none"/>
        </w:rPr>
      </w:pPr>
    </w:p>
    <w:p w14:paraId="24E94756">
      <w:pPr>
        <w:adjustRightInd w:val="0"/>
        <w:spacing w:line="320" w:lineRule="exact"/>
        <w:ind w:firstLine="6120" w:firstLineChars="2550"/>
        <w:rPr>
          <w:rFonts w:hint="eastAsia" w:ascii="宋体" w:hAnsi="宋体" w:eastAsia="宋体" w:cs="宋体"/>
          <w:color w:val="auto"/>
          <w:sz w:val="24"/>
          <w:szCs w:val="24"/>
          <w:highlight w:val="none"/>
        </w:rPr>
      </w:pPr>
    </w:p>
    <w:p w14:paraId="4679FAB4">
      <w:pPr>
        <w:adjustRightInd w:val="0"/>
        <w:spacing w:line="320" w:lineRule="exact"/>
        <w:ind w:firstLine="6120" w:firstLineChars="2550"/>
        <w:rPr>
          <w:rFonts w:hint="eastAsia" w:ascii="宋体" w:hAnsi="宋体" w:eastAsia="宋体" w:cs="宋体"/>
          <w:color w:val="auto"/>
          <w:sz w:val="24"/>
          <w:szCs w:val="24"/>
          <w:highlight w:val="none"/>
        </w:rPr>
      </w:pPr>
    </w:p>
    <w:p w14:paraId="4C9CECB0">
      <w:pPr>
        <w:adjustRightInd w:val="0"/>
        <w:spacing w:line="320" w:lineRule="exact"/>
        <w:ind w:firstLine="6120" w:firstLineChars="2550"/>
        <w:rPr>
          <w:rFonts w:hint="eastAsia" w:ascii="宋体" w:hAnsi="宋体" w:eastAsia="宋体" w:cs="宋体"/>
          <w:color w:val="auto"/>
          <w:sz w:val="24"/>
          <w:szCs w:val="24"/>
          <w:highlight w:val="none"/>
        </w:rPr>
      </w:pPr>
    </w:p>
    <w:p w14:paraId="04367C70">
      <w:pPr>
        <w:adjustRightInd w:val="0"/>
        <w:spacing w:line="320" w:lineRule="exact"/>
        <w:ind w:firstLine="6120" w:firstLineChars="2550"/>
        <w:rPr>
          <w:rFonts w:hint="eastAsia" w:ascii="宋体" w:hAnsi="宋体" w:eastAsia="宋体" w:cs="宋体"/>
          <w:color w:val="auto"/>
          <w:sz w:val="24"/>
          <w:szCs w:val="24"/>
          <w:highlight w:val="none"/>
        </w:rPr>
      </w:pPr>
    </w:p>
    <w:p w14:paraId="1C32245E">
      <w:pPr>
        <w:adjustRightInd w:val="0"/>
        <w:spacing w:line="320" w:lineRule="exact"/>
        <w:ind w:firstLine="6120" w:firstLineChars="2550"/>
        <w:rPr>
          <w:rFonts w:hint="eastAsia" w:ascii="宋体" w:hAnsi="宋体" w:eastAsia="宋体" w:cs="宋体"/>
          <w:color w:val="auto"/>
          <w:sz w:val="24"/>
          <w:szCs w:val="24"/>
          <w:highlight w:val="none"/>
        </w:rPr>
      </w:pPr>
    </w:p>
    <w:p w14:paraId="62E146C6">
      <w:pPr>
        <w:adjustRightInd w:val="0"/>
        <w:spacing w:line="320" w:lineRule="exact"/>
        <w:ind w:firstLine="6120" w:firstLineChars="2550"/>
        <w:rPr>
          <w:rFonts w:hint="eastAsia" w:ascii="宋体" w:hAnsi="宋体" w:eastAsia="宋体" w:cs="宋体"/>
          <w:color w:val="auto"/>
          <w:sz w:val="24"/>
          <w:szCs w:val="24"/>
          <w:highlight w:val="none"/>
        </w:rPr>
      </w:pPr>
    </w:p>
    <w:p w14:paraId="3FA59D32">
      <w:pPr>
        <w:adjustRightInd w:val="0"/>
        <w:spacing w:line="320" w:lineRule="exact"/>
        <w:ind w:firstLine="6120" w:firstLineChars="2550"/>
        <w:rPr>
          <w:rFonts w:hint="eastAsia" w:ascii="宋体" w:hAnsi="宋体" w:eastAsia="宋体" w:cs="宋体"/>
          <w:color w:val="auto"/>
          <w:sz w:val="24"/>
          <w:szCs w:val="24"/>
          <w:highlight w:val="none"/>
        </w:rPr>
      </w:pPr>
    </w:p>
    <w:p w14:paraId="6B79D3DA">
      <w:pPr>
        <w:adjustRightInd w:val="0"/>
        <w:spacing w:line="320" w:lineRule="exact"/>
        <w:ind w:firstLine="6120" w:firstLineChars="2550"/>
        <w:rPr>
          <w:rFonts w:hint="eastAsia" w:ascii="宋体" w:hAnsi="宋体" w:eastAsia="宋体" w:cs="宋体"/>
          <w:color w:val="auto"/>
          <w:sz w:val="24"/>
          <w:szCs w:val="24"/>
          <w:highlight w:val="none"/>
        </w:rPr>
      </w:pPr>
    </w:p>
    <w:p w14:paraId="368CDA35">
      <w:pPr>
        <w:adjustRightInd w:val="0"/>
        <w:spacing w:line="320" w:lineRule="exact"/>
        <w:ind w:firstLine="6120" w:firstLineChars="2550"/>
        <w:rPr>
          <w:rFonts w:hint="eastAsia" w:ascii="宋体" w:hAnsi="宋体" w:eastAsia="宋体" w:cs="宋体"/>
          <w:color w:val="auto"/>
          <w:sz w:val="24"/>
          <w:szCs w:val="24"/>
          <w:highlight w:val="none"/>
        </w:rPr>
      </w:pPr>
    </w:p>
    <w:p w14:paraId="6CCFC799">
      <w:pPr>
        <w:adjustRightInd w:val="0"/>
        <w:spacing w:line="320" w:lineRule="exact"/>
        <w:ind w:firstLine="6120" w:firstLineChars="2550"/>
        <w:rPr>
          <w:rFonts w:hint="eastAsia" w:ascii="宋体" w:hAnsi="宋体" w:eastAsia="宋体" w:cs="宋体"/>
          <w:color w:val="auto"/>
          <w:sz w:val="24"/>
          <w:szCs w:val="24"/>
          <w:highlight w:val="none"/>
        </w:rPr>
      </w:pPr>
    </w:p>
    <w:p w14:paraId="41D1B737">
      <w:pPr>
        <w:adjustRightInd w:val="0"/>
        <w:spacing w:line="320" w:lineRule="exact"/>
        <w:ind w:firstLine="6120" w:firstLineChars="2550"/>
        <w:rPr>
          <w:rFonts w:hint="eastAsia" w:ascii="宋体" w:hAnsi="宋体" w:eastAsia="宋体" w:cs="宋体"/>
          <w:color w:val="auto"/>
          <w:sz w:val="24"/>
          <w:szCs w:val="24"/>
          <w:highlight w:val="none"/>
        </w:rPr>
      </w:pPr>
    </w:p>
    <w:p w14:paraId="72BDC821">
      <w:pPr>
        <w:adjustRightInd w:val="0"/>
        <w:spacing w:line="320" w:lineRule="exact"/>
        <w:ind w:firstLine="6120" w:firstLineChars="2550"/>
        <w:rPr>
          <w:rFonts w:hint="eastAsia" w:ascii="宋体" w:hAnsi="宋体" w:eastAsia="宋体" w:cs="宋体"/>
          <w:color w:val="auto"/>
          <w:sz w:val="24"/>
          <w:szCs w:val="24"/>
          <w:highlight w:val="none"/>
        </w:rPr>
      </w:pPr>
    </w:p>
    <w:p w14:paraId="7445EEA7">
      <w:pPr>
        <w:adjustRightInd w:val="0"/>
        <w:spacing w:line="320" w:lineRule="exact"/>
        <w:ind w:firstLine="6120" w:firstLineChars="2550"/>
        <w:rPr>
          <w:rFonts w:hint="eastAsia" w:ascii="宋体" w:hAnsi="宋体" w:eastAsia="宋体" w:cs="宋体"/>
          <w:color w:val="auto"/>
          <w:sz w:val="24"/>
          <w:szCs w:val="24"/>
          <w:highlight w:val="none"/>
        </w:rPr>
      </w:pPr>
    </w:p>
    <w:p w14:paraId="286F311B">
      <w:pPr>
        <w:pStyle w:val="29"/>
        <w:rPr>
          <w:rFonts w:hint="eastAsia" w:ascii="宋体" w:hAnsi="宋体" w:eastAsia="宋体" w:cs="宋体"/>
          <w:color w:val="auto"/>
          <w:sz w:val="24"/>
          <w:szCs w:val="24"/>
          <w:highlight w:val="none"/>
        </w:rPr>
      </w:pPr>
    </w:p>
    <w:p w14:paraId="74801279">
      <w:pPr>
        <w:pStyle w:val="9"/>
        <w:rPr>
          <w:rFonts w:hint="eastAsia" w:ascii="宋体" w:hAnsi="宋体" w:eastAsia="宋体" w:cs="宋体"/>
          <w:color w:val="auto"/>
          <w:sz w:val="24"/>
          <w:szCs w:val="24"/>
          <w:highlight w:val="none"/>
        </w:rPr>
      </w:pPr>
    </w:p>
    <w:p w14:paraId="7B8B2071">
      <w:pPr>
        <w:rPr>
          <w:rFonts w:hint="eastAsia" w:ascii="宋体" w:hAnsi="宋体" w:eastAsia="宋体" w:cs="宋体"/>
          <w:color w:val="auto"/>
          <w:sz w:val="24"/>
          <w:szCs w:val="24"/>
          <w:highlight w:val="none"/>
        </w:rPr>
      </w:pPr>
    </w:p>
    <w:p w14:paraId="33B4566A">
      <w:pPr>
        <w:pStyle w:val="29"/>
        <w:rPr>
          <w:rFonts w:hint="eastAsia" w:ascii="宋体" w:hAnsi="宋体" w:eastAsia="宋体" w:cs="宋体"/>
          <w:color w:val="auto"/>
          <w:sz w:val="24"/>
          <w:szCs w:val="24"/>
          <w:highlight w:val="none"/>
        </w:rPr>
      </w:pPr>
    </w:p>
    <w:p w14:paraId="3722FB54">
      <w:pPr>
        <w:pStyle w:val="9"/>
        <w:rPr>
          <w:rFonts w:hint="eastAsia" w:ascii="宋体" w:hAnsi="宋体" w:eastAsia="宋体" w:cs="宋体"/>
          <w:color w:val="auto"/>
          <w:sz w:val="24"/>
          <w:szCs w:val="24"/>
          <w:highlight w:val="none"/>
        </w:rPr>
      </w:pPr>
    </w:p>
    <w:p w14:paraId="7304AE76">
      <w:pPr>
        <w:rPr>
          <w:rFonts w:hint="eastAsia" w:ascii="宋体" w:hAnsi="宋体" w:eastAsia="宋体" w:cs="宋体"/>
          <w:color w:val="auto"/>
          <w:sz w:val="24"/>
          <w:szCs w:val="24"/>
          <w:highlight w:val="none"/>
        </w:rPr>
      </w:pPr>
    </w:p>
    <w:p w14:paraId="1CF2FC90">
      <w:pPr>
        <w:pStyle w:val="29"/>
        <w:rPr>
          <w:rFonts w:hint="eastAsia" w:ascii="宋体" w:hAnsi="宋体" w:eastAsia="宋体" w:cs="宋体"/>
          <w:color w:val="auto"/>
          <w:sz w:val="24"/>
          <w:szCs w:val="24"/>
          <w:highlight w:val="none"/>
        </w:rPr>
      </w:pPr>
    </w:p>
    <w:p w14:paraId="1EC7205E">
      <w:pPr>
        <w:pStyle w:val="9"/>
        <w:rPr>
          <w:rFonts w:hint="eastAsia" w:ascii="宋体" w:hAnsi="宋体" w:eastAsia="宋体" w:cs="宋体"/>
          <w:color w:val="auto"/>
          <w:sz w:val="24"/>
          <w:szCs w:val="24"/>
          <w:highlight w:val="none"/>
        </w:rPr>
      </w:pPr>
    </w:p>
    <w:p w14:paraId="6488E1D1">
      <w:pPr>
        <w:rPr>
          <w:rFonts w:hint="eastAsia" w:ascii="宋体" w:hAnsi="宋体" w:eastAsia="宋体" w:cs="宋体"/>
          <w:color w:val="auto"/>
          <w:sz w:val="24"/>
          <w:szCs w:val="24"/>
          <w:highlight w:val="none"/>
        </w:rPr>
      </w:pPr>
    </w:p>
    <w:p w14:paraId="67636F9D">
      <w:pPr>
        <w:pStyle w:val="29"/>
        <w:rPr>
          <w:rFonts w:hint="eastAsia" w:ascii="宋体" w:hAnsi="宋体" w:eastAsia="宋体" w:cs="宋体"/>
          <w:color w:val="auto"/>
          <w:sz w:val="24"/>
          <w:szCs w:val="24"/>
          <w:highlight w:val="none"/>
        </w:rPr>
      </w:pPr>
    </w:p>
    <w:p w14:paraId="23666330">
      <w:pPr>
        <w:pStyle w:val="9"/>
        <w:rPr>
          <w:rFonts w:hint="eastAsia" w:ascii="宋体" w:hAnsi="宋体" w:eastAsia="宋体" w:cs="宋体"/>
          <w:color w:val="auto"/>
          <w:sz w:val="24"/>
          <w:szCs w:val="24"/>
          <w:highlight w:val="none"/>
        </w:rPr>
      </w:pPr>
    </w:p>
    <w:p w14:paraId="2913A9C8">
      <w:pPr>
        <w:rPr>
          <w:rFonts w:hint="eastAsia" w:ascii="宋体" w:hAnsi="宋体" w:eastAsia="宋体" w:cs="宋体"/>
          <w:color w:val="auto"/>
          <w:sz w:val="24"/>
          <w:szCs w:val="24"/>
          <w:highlight w:val="none"/>
        </w:rPr>
      </w:pPr>
    </w:p>
    <w:p w14:paraId="01052684">
      <w:pPr>
        <w:pStyle w:val="29"/>
        <w:rPr>
          <w:rFonts w:hint="eastAsia" w:ascii="宋体" w:hAnsi="宋体" w:eastAsia="宋体" w:cs="宋体"/>
          <w:color w:val="auto"/>
          <w:highlight w:val="none"/>
        </w:rPr>
      </w:pPr>
    </w:p>
    <w:p w14:paraId="51C30D95">
      <w:pPr>
        <w:adjustRightInd w:val="0"/>
        <w:spacing w:line="320" w:lineRule="exact"/>
        <w:ind w:firstLine="6120" w:firstLineChars="2550"/>
        <w:rPr>
          <w:rFonts w:hint="eastAsia" w:ascii="宋体" w:hAnsi="宋体" w:eastAsia="宋体" w:cs="宋体"/>
          <w:color w:val="auto"/>
          <w:sz w:val="24"/>
          <w:szCs w:val="24"/>
          <w:highlight w:val="none"/>
        </w:rPr>
      </w:pPr>
    </w:p>
    <w:p w14:paraId="4D1074E9">
      <w:pPr>
        <w:adjustRightInd w:val="0"/>
        <w:spacing w:line="320" w:lineRule="exact"/>
        <w:ind w:firstLine="6120" w:firstLineChars="2550"/>
        <w:rPr>
          <w:rFonts w:hint="eastAsia" w:ascii="宋体" w:hAnsi="宋体" w:eastAsia="宋体" w:cs="宋体"/>
          <w:color w:val="auto"/>
          <w:sz w:val="24"/>
          <w:szCs w:val="24"/>
          <w:highlight w:val="none"/>
        </w:rPr>
      </w:pPr>
    </w:p>
    <w:p w14:paraId="79017CB9">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27A2359A">
      <w:pPr>
        <w:adjustRightInd w:val="0"/>
        <w:spacing w:line="360" w:lineRule="auto"/>
        <w:jc w:val="center"/>
        <w:rPr>
          <w:rFonts w:hint="eastAsia" w:ascii="宋体" w:hAnsi="宋体" w:eastAsia="宋体" w:cs="宋体"/>
          <w:b/>
          <w:color w:val="auto"/>
          <w:sz w:val="24"/>
          <w:szCs w:val="24"/>
          <w:highlight w:val="none"/>
        </w:rPr>
      </w:pPr>
    </w:p>
    <w:p w14:paraId="35C2FBCD">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3A555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3E474A0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4973BD3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2D2A6BB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314241A1">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56296EF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4906675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6045AEB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1E32955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47F4E5F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5A6D36B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4FBAD45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4FBD781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16AF16F6">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4810F067">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4369910F">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262C2E0C">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36A87663">
      <w:pPr>
        <w:adjustRightInd w:val="0"/>
        <w:spacing w:line="360" w:lineRule="auto"/>
        <w:rPr>
          <w:rFonts w:hint="eastAsia" w:ascii="宋体" w:hAnsi="宋体" w:eastAsia="宋体" w:cs="宋体"/>
          <w:color w:val="auto"/>
          <w:sz w:val="24"/>
          <w:szCs w:val="24"/>
          <w:highlight w:val="none"/>
        </w:rPr>
      </w:pPr>
    </w:p>
    <w:p w14:paraId="09D44B84">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61D59236">
      <w:pPr>
        <w:adjustRightInd w:val="0"/>
        <w:spacing w:line="360" w:lineRule="auto"/>
        <w:ind w:right="640" w:firstLine="1560" w:firstLineChars="650"/>
        <w:rPr>
          <w:rFonts w:hint="eastAsia" w:ascii="宋体" w:hAnsi="宋体" w:eastAsia="宋体" w:cs="宋体"/>
          <w:color w:val="auto"/>
          <w:sz w:val="24"/>
          <w:szCs w:val="24"/>
          <w:highlight w:val="none"/>
        </w:rPr>
      </w:pPr>
    </w:p>
    <w:p w14:paraId="5755EA08">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07ADE530">
      <w:pPr>
        <w:adjustRightInd w:val="0"/>
        <w:spacing w:line="360" w:lineRule="auto"/>
        <w:jc w:val="center"/>
        <w:rPr>
          <w:rFonts w:hint="eastAsia" w:ascii="宋体" w:hAnsi="宋体" w:eastAsia="宋体" w:cs="宋体"/>
          <w:color w:val="auto"/>
          <w:sz w:val="24"/>
          <w:szCs w:val="24"/>
          <w:highlight w:val="none"/>
        </w:rPr>
      </w:pPr>
    </w:p>
    <w:p w14:paraId="36740D55">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28E93F5D">
      <w:pPr>
        <w:pStyle w:val="39"/>
        <w:adjustRightInd w:val="0"/>
        <w:spacing w:line="360" w:lineRule="auto"/>
        <w:ind w:firstLine="480"/>
        <w:rPr>
          <w:rFonts w:hint="eastAsia" w:ascii="宋体" w:hAnsi="宋体" w:eastAsia="宋体" w:cs="宋体"/>
          <w:color w:val="auto"/>
          <w:sz w:val="24"/>
          <w:szCs w:val="24"/>
          <w:highlight w:val="none"/>
        </w:rPr>
      </w:pPr>
    </w:p>
    <w:p w14:paraId="1261B7B7">
      <w:pPr>
        <w:pStyle w:val="39"/>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7D9F0639">
      <w:pPr>
        <w:pStyle w:val="6"/>
        <w:spacing w:before="0" w:after="0" w:line="500" w:lineRule="exact"/>
        <w:ind w:firstLine="0"/>
        <w:rPr>
          <w:rFonts w:hint="eastAsia" w:ascii="宋体" w:hAnsi="宋体" w:eastAsia="宋体" w:cs="宋体"/>
          <w:b/>
          <w:bCs/>
          <w:color w:val="auto"/>
          <w:sz w:val="32"/>
          <w:szCs w:val="32"/>
          <w:highlight w:val="none"/>
          <w:lang w:val="en-US"/>
        </w:rPr>
      </w:pPr>
    </w:p>
    <w:p w14:paraId="584E315F">
      <w:pPr>
        <w:pStyle w:val="6"/>
        <w:spacing w:before="0" w:after="0" w:line="500" w:lineRule="exact"/>
        <w:ind w:firstLine="0"/>
        <w:rPr>
          <w:rFonts w:hint="eastAsia" w:ascii="宋体" w:hAnsi="宋体" w:eastAsia="宋体" w:cs="宋体"/>
          <w:b/>
          <w:bCs/>
          <w:color w:val="auto"/>
          <w:sz w:val="32"/>
          <w:szCs w:val="32"/>
          <w:highlight w:val="none"/>
          <w:lang w:val="en-US"/>
        </w:rPr>
      </w:pPr>
    </w:p>
    <w:p w14:paraId="4B0C3224">
      <w:pPr>
        <w:pStyle w:val="6"/>
        <w:spacing w:before="0" w:after="0" w:line="500" w:lineRule="exact"/>
        <w:ind w:firstLine="0"/>
        <w:rPr>
          <w:rFonts w:hint="eastAsia" w:ascii="宋体" w:hAnsi="宋体" w:eastAsia="宋体" w:cs="宋体"/>
          <w:b/>
          <w:bCs/>
          <w:color w:val="auto"/>
          <w:sz w:val="32"/>
          <w:szCs w:val="32"/>
          <w:highlight w:val="none"/>
          <w:lang w:val="en-US"/>
        </w:rPr>
      </w:pPr>
    </w:p>
    <w:p w14:paraId="250B34D4">
      <w:pPr>
        <w:pStyle w:val="6"/>
        <w:spacing w:before="0" w:after="0" w:line="500" w:lineRule="exact"/>
        <w:ind w:firstLine="0"/>
        <w:rPr>
          <w:rFonts w:hint="eastAsia" w:ascii="宋体" w:hAnsi="宋体" w:eastAsia="宋体" w:cs="宋体"/>
          <w:b/>
          <w:bCs/>
          <w:color w:val="auto"/>
          <w:sz w:val="32"/>
          <w:szCs w:val="32"/>
          <w:highlight w:val="none"/>
          <w:lang w:val="en-US"/>
        </w:rPr>
      </w:pPr>
    </w:p>
    <w:p w14:paraId="52E93074">
      <w:pPr>
        <w:pStyle w:val="6"/>
        <w:spacing w:before="0" w:after="0" w:line="500" w:lineRule="exact"/>
        <w:ind w:firstLine="0"/>
        <w:rPr>
          <w:rFonts w:hint="eastAsia" w:ascii="宋体" w:hAnsi="宋体" w:eastAsia="宋体" w:cs="宋体"/>
          <w:b/>
          <w:bCs/>
          <w:color w:val="auto"/>
          <w:sz w:val="32"/>
          <w:szCs w:val="32"/>
          <w:highlight w:val="none"/>
          <w:lang w:val="en-US"/>
        </w:rPr>
      </w:pPr>
    </w:p>
    <w:p w14:paraId="4127BB42">
      <w:pPr>
        <w:pStyle w:val="6"/>
        <w:spacing w:before="0" w:after="0" w:line="500" w:lineRule="exact"/>
        <w:ind w:firstLine="0"/>
        <w:rPr>
          <w:rFonts w:hint="eastAsia" w:ascii="宋体" w:hAnsi="宋体" w:eastAsia="宋体" w:cs="宋体"/>
          <w:b/>
          <w:bCs/>
          <w:color w:val="auto"/>
          <w:sz w:val="32"/>
          <w:szCs w:val="32"/>
          <w:highlight w:val="none"/>
          <w:lang w:val="en-US"/>
        </w:rPr>
      </w:pPr>
    </w:p>
    <w:p w14:paraId="706A4A6B">
      <w:pPr>
        <w:pStyle w:val="6"/>
        <w:spacing w:before="0" w:after="0" w:line="500" w:lineRule="exact"/>
        <w:ind w:firstLine="0"/>
        <w:rPr>
          <w:rFonts w:hint="eastAsia" w:ascii="宋体" w:hAnsi="宋体" w:eastAsia="宋体" w:cs="宋体"/>
          <w:b/>
          <w:bCs/>
          <w:color w:val="auto"/>
          <w:sz w:val="32"/>
          <w:szCs w:val="32"/>
          <w:highlight w:val="none"/>
          <w:lang w:val="en-US"/>
        </w:rPr>
      </w:pPr>
    </w:p>
    <w:p w14:paraId="79D5DD9F">
      <w:pPr>
        <w:pStyle w:val="6"/>
        <w:spacing w:before="0" w:after="0" w:line="500" w:lineRule="exact"/>
        <w:ind w:firstLine="0"/>
        <w:rPr>
          <w:rFonts w:hint="eastAsia" w:ascii="宋体" w:hAnsi="宋体" w:eastAsia="宋体" w:cs="宋体"/>
          <w:b/>
          <w:bCs/>
          <w:color w:val="auto"/>
          <w:sz w:val="32"/>
          <w:szCs w:val="32"/>
          <w:highlight w:val="none"/>
          <w:lang w:val="en-US"/>
        </w:rPr>
      </w:pPr>
    </w:p>
    <w:p w14:paraId="6FE107C4">
      <w:pPr>
        <w:pStyle w:val="6"/>
        <w:spacing w:before="0" w:after="0" w:line="500" w:lineRule="exact"/>
        <w:ind w:firstLine="0"/>
        <w:rPr>
          <w:rFonts w:hint="eastAsia" w:ascii="宋体" w:hAnsi="宋体" w:eastAsia="宋体" w:cs="宋体"/>
          <w:b/>
          <w:bCs/>
          <w:color w:val="auto"/>
          <w:sz w:val="32"/>
          <w:szCs w:val="32"/>
          <w:highlight w:val="none"/>
          <w:lang w:val="en-US"/>
        </w:rPr>
      </w:pPr>
    </w:p>
    <w:p w14:paraId="1B5F436E">
      <w:pPr>
        <w:pStyle w:val="6"/>
        <w:spacing w:before="0" w:after="0" w:line="500" w:lineRule="exact"/>
        <w:ind w:firstLine="0"/>
        <w:rPr>
          <w:rFonts w:hint="eastAsia" w:ascii="宋体" w:hAnsi="宋体" w:eastAsia="宋体" w:cs="宋体"/>
          <w:b/>
          <w:bCs/>
          <w:color w:val="auto"/>
          <w:sz w:val="32"/>
          <w:szCs w:val="32"/>
          <w:highlight w:val="none"/>
          <w:lang w:val="en-US"/>
        </w:rPr>
      </w:pPr>
    </w:p>
    <w:p w14:paraId="1D324D7F">
      <w:pPr>
        <w:pStyle w:val="6"/>
        <w:spacing w:before="0" w:after="0" w:line="500" w:lineRule="exact"/>
        <w:ind w:firstLine="0"/>
        <w:rPr>
          <w:rFonts w:hint="eastAsia" w:ascii="宋体" w:hAnsi="宋体" w:eastAsia="宋体" w:cs="宋体"/>
          <w:b/>
          <w:bCs/>
          <w:color w:val="auto"/>
          <w:sz w:val="32"/>
          <w:szCs w:val="32"/>
          <w:highlight w:val="none"/>
          <w:lang w:val="en-US"/>
        </w:rPr>
      </w:pPr>
    </w:p>
    <w:p w14:paraId="7DC862B7">
      <w:pPr>
        <w:pStyle w:val="6"/>
        <w:spacing w:before="0" w:after="0" w:line="500" w:lineRule="exact"/>
        <w:ind w:firstLine="0"/>
        <w:rPr>
          <w:rFonts w:hint="eastAsia" w:ascii="宋体" w:hAnsi="宋体" w:eastAsia="宋体" w:cs="宋体"/>
          <w:b/>
          <w:bCs/>
          <w:color w:val="auto"/>
          <w:sz w:val="32"/>
          <w:szCs w:val="32"/>
          <w:highlight w:val="none"/>
          <w:lang w:val="en-US"/>
        </w:rPr>
      </w:pPr>
    </w:p>
    <w:p w14:paraId="744C85FA">
      <w:pPr>
        <w:pStyle w:val="6"/>
        <w:spacing w:before="0" w:after="0" w:line="500" w:lineRule="exact"/>
        <w:ind w:firstLine="0"/>
        <w:rPr>
          <w:rFonts w:hint="eastAsia" w:ascii="宋体" w:hAnsi="宋体" w:eastAsia="宋体" w:cs="宋体"/>
          <w:b/>
          <w:bCs/>
          <w:color w:val="auto"/>
          <w:sz w:val="32"/>
          <w:szCs w:val="32"/>
          <w:highlight w:val="none"/>
          <w:lang w:val="en-US"/>
        </w:rPr>
      </w:pPr>
    </w:p>
    <w:p w14:paraId="35E9A18D">
      <w:pPr>
        <w:pStyle w:val="6"/>
        <w:spacing w:before="0" w:after="0" w:line="500" w:lineRule="exact"/>
        <w:ind w:firstLine="0"/>
        <w:rPr>
          <w:rFonts w:hint="eastAsia" w:ascii="宋体" w:hAnsi="宋体" w:eastAsia="宋体" w:cs="宋体"/>
          <w:b/>
          <w:bCs/>
          <w:color w:val="auto"/>
          <w:sz w:val="32"/>
          <w:szCs w:val="32"/>
          <w:highlight w:val="none"/>
          <w:lang w:val="en-US"/>
        </w:rPr>
      </w:pPr>
    </w:p>
    <w:p w14:paraId="4BC20BD0">
      <w:pPr>
        <w:pStyle w:val="6"/>
        <w:spacing w:before="0" w:after="0" w:line="500" w:lineRule="exact"/>
        <w:ind w:firstLine="0"/>
        <w:rPr>
          <w:rFonts w:hint="eastAsia" w:ascii="宋体" w:hAnsi="宋体" w:eastAsia="宋体" w:cs="宋体"/>
          <w:b/>
          <w:bCs/>
          <w:color w:val="auto"/>
          <w:sz w:val="32"/>
          <w:szCs w:val="32"/>
          <w:highlight w:val="none"/>
          <w:lang w:val="en-US"/>
        </w:rPr>
      </w:pPr>
    </w:p>
    <w:p w14:paraId="363E6DBB">
      <w:pPr>
        <w:pStyle w:val="6"/>
        <w:spacing w:before="0" w:after="0" w:line="500" w:lineRule="exact"/>
        <w:ind w:firstLine="0"/>
        <w:rPr>
          <w:rFonts w:hint="eastAsia" w:ascii="宋体" w:hAnsi="宋体" w:eastAsia="宋体" w:cs="宋体"/>
          <w:b/>
          <w:bCs/>
          <w:color w:val="auto"/>
          <w:sz w:val="32"/>
          <w:szCs w:val="32"/>
          <w:highlight w:val="none"/>
          <w:lang w:val="en-US"/>
        </w:rPr>
      </w:pPr>
    </w:p>
    <w:p w14:paraId="53DCF893">
      <w:pPr>
        <w:rPr>
          <w:rFonts w:hint="eastAsia" w:ascii="宋体" w:hAnsi="宋体" w:eastAsia="宋体" w:cs="宋体"/>
          <w:b/>
          <w:bCs/>
          <w:color w:val="auto"/>
          <w:sz w:val="32"/>
          <w:szCs w:val="32"/>
          <w:highlight w:val="none"/>
          <w:lang w:val="en-US"/>
        </w:rPr>
      </w:pPr>
    </w:p>
    <w:p w14:paraId="5CDFA887">
      <w:pPr>
        <w:pStyle w:val="29"/>
        <w:rPr>
          <w:rFonts w:hint="eastAsia" w:ascii="宋体" w:hAnsi="宋体" w:eastAsia="宋体" w:cs="宋体"/>
          <w:b/>
          <w:bCs/>
          <w:color w:val="auto"/>
          <w:sz w:val="32"/>
          <w:szCs w:val="32"/>
          <w:highlight w:val="none"/>
          <w:lang w:val="en-US"/>
        </w:rPr>
      </w:pPr>
    </w:p>
    <w:p w14:paraId="17A04262">
      <w:pPr>
        <w:pStyle w:val="9"/>
        <w:rPr>
          <w:rFonts w:hint="eastAsia" w:ascii="宋体" w:hAnsi="宋体" w:eastAsia="宋体" w:cs="宋体"/>
          <w:b/>
          <w:bCs/>
          <w:color w:val="auto"/>
          <w:sz w:val="32"/>
          <w:szCs w:val="32"/>
          <w:highlight w:val="none"/>
          <w:lang w:val="en-US"/>
        </w:rPr>
      </w:pPr>
    </w:p>
    <w:p w14:paraId="05AEEA16">
      <w:pPr>
        <w:rPr>
          <w:rFonts w:hint="eastAsia"/>
          <w:color w:val="auto"/>
          <w:highlight w:val="none"/>
          <w:lang w:val="en-US"/>
        </w:rPr>
      </w:pPr>
    </w:p>
    <w:p w14:paraId="718A918E">
      <w:pPr>
        <w:pStyle w:val="6"/>
        <w:spacing w:before="0" w:after="0" w:line="500" w:lineRule="exact"/>
        <w:ind w:firstLine="0"/>
        <w:rPr>
          <w:rFonts w:hint="eastAsia" w:ascii="宋体" w:hAnsi="宋体" w:eastAsia="宋体" w:cs="宋体"/>
          <w:b/>
          <w:bCs/>
          <w:color w:val="auto"/>
          <w:sz w:val="32"/>
          <w:szCs w:val="32"/>
          <w:highlight w:val="none"/>
          <w:lang w:val="en-US"/>
        </w:rPr>
      </w:pPr>
    </w:p>
    <w:p w14:paraId="5BE8E503">
      <w:pPr>
        <w:pStyle w:val="6"/>
        <w:spacing w:before="0" w:after="0" w:line="500" w:lineRule="exact"/>
        <w:ind w:firstLine="0"/>
        <w:rPr>
          <w:rFonts w:hint="eastAsia" w:ascii="宋体" w:hAnsi="宋体" w:eastAsia="宋体" w:cs="宋体"/>
          <w:b/>
          <w:bCs/>
          <w:color w:val="auto"/>
          <w:sz w:val="32"/>
          <w:szCs w:val="32"/>
          <w:highlight w:val="none"/>
          <w:lang w:val="en-US"/>
        </w:rPr>
      </w:pPr>
    </w:p>
    <w:p w14:paraId="369EE2A6">
      <w:pPr>
        <w:pStyle w:val="6"/>
        <w:spacing w:before="0" w:after="0" w:line="500" w:lineRule="exact"/>
        <w:ind w:firstLine="0"/>
        <w:rPr>
          <w:rFonts w:hint="eastAsia" w:ascii="宋体" w:hAnsi="宋体" w:eastAsia="宋体" w:cs="宋体"/>
          <w:b/>
          <w:bCs/>
          <w:color w:val="auto"/>
          <w:sz w:val="32"/>
          <w:szCs w:val="32"/>
          <w:highlight w:val="none"/>
          <w:lang w:val="en-US"/>
        </w:rPr>
      </w:pPr>
    </w:p>
    <w:p w14:paraId="5EB6CA9B">
      <w:pPr>
        <w:pStyle w:val="6"/>
        <w:spacing w:before="0" w:after="0" w:line="500" w:lineRule="exact"/>
        <w:ind w:firstLine="0"/>
        <w:jc w:val="both"/>
        <w:rPr>
          <w:rFonts w:hint="eastAsia" w:ascii="宋体" w:hAnsi="宋体" w:eastAsia="宋体" w:cs="宋体"/>
          <w:b/>
          <w:bCs/>
          <w:color w:val="auto"/>
          <w:sz w:val="32"/>
          <w:szCs w:val="32"/>
          <w:highlight w:val="none"/>
          <w:lang w:val="en-US"/>
        </w:rPr>
      </w:pPr>
    </w:p>
    <w:p w14:paraId="71AA1D7C">
      <w:pPr>
        <w:pStyle w:val="6"/>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eastAsia="宋体" w:cs="宋体"/>
          <w:b/>
          <w:bCs/>
          <w:color w:val="auto"/>
          <w:sz w:val="32"/>
          <w:szCs w:val="32"/>
          <w:highlight w:val="none"/>
          <w:lang w:val="en-US"/>
        </w:rPr>
        <w:t xml:space="preserve">第六部分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71B49502">
      <w:pPr>
        <w:ind w:firstLine="640" w:firstLineChars="200"/>
        <w:jc w:val="both"/>
        <w:rPr>
          <w:rFonts w:hint="eastAsia" w:ascii="宋体" w:hAnsi="宋体" w:eastAsia="宋体" w:cs="宋体"/>
          <w:color w:val="auto"/>
          <w:sz w:val="32"/>
          <w:szCs w:val="32"/>
          <w:highlight w:val="none"/>
          <w:lang w:val="en-US"/>
        </w:rPr>
      </w:pPr>
    </w:p>
    <w:p w14:paraId="2E5930B5">
      <w:pPr>
        <w:pStyle w:val="40"/>
        <w:spacing w:beforeLines="0" w:afterLines="0"/>
        <w:ind w:left="0" w:firstLine="640" w:firstLineChars="200"/>
        <w:jc w:val="both"/>
        <w:rPr>
          <w:rFonts w:hint="eastAsia" w:ascii="宋体" w:hAnsi="宋体" w:eastAsia="宋体" w:cs="宋体"/>
          <w:color w:val="auto"/>
          <w:sz w:val="32"/>
          <w:szCs w:val="32"/>
          <w:highlight w:val="none"/>
          <w:lang w:val="en-US"/>
        </w:rPr>
      </w:pPr>
    </w:p>
    <w:p w14:paraId="47BEF975">
      <w:pPr>
        <w:pStyle w:val="40"/>
        <w:spacing w:beforeLines="0" w:afterLines="0"/>
        <w:ind w:left="0" w:firstLine="640" w:firstLineChars="200"/>
        <w:jc w:val="both"/>
        <w:rPr>
          <w:rFonts w:hint="eastAsia" w:ascii="宋体" w:hAnsi="宋体" w:eastAsia="宋体" w:cs="宋体"/>
          <w:color w:val="auto"/>
          <w:sz w:val="32"/>
          <w:szCs w:val="32"/>
          <w:highlight w:val="none"/>
          <w:lang w:val="en-US"/>
        </w:rPr>
      </w:pPr>
    </w:p>
    <w:p w14:paraId="59D0B541">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14:paraId="29D3A274">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14:paraId="4790DAFA">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14:paraId="6516E5EA">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14:paraId="12451BC7">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14:paraId="3AA82497">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14:paraId="61944047">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2FCCC902">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75CCD2F8">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530A6041">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2F9D717C">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1F2ACD12">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39A94901">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14:paraId="503D7E85">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14:paraId="26C23386">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14:paraId="72896214">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2FD28EFF">
      <w:pPr>
        <w:pStyle w:val="40"/>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55A6AC0">
      <w:pPr>
        <w:pStyle w:val="40"/>
        <w:spacing w:beforeLines="0" w:afterLines="0" w:line="440" w:lineRule="exact"/>
        <w:ind w:left="0"/>
        <w:jc w:val="both"/>
        <w:rPr>
          <w:rFonts w:hint="eastAsia" w:ascii="宋体" w:hAnsi="宋体" w:eastAsia="宋体" w:cs="宋体"/>
          <w:color w:val="auto"/>
          <w:sz w:val="30"/>
          <w:szCs w:val="30"/>
          <w:highlight w:val="none"/>
        </w:rPr>
      </w:pPr>
    </w:p>
    <w:p w14:paraId="396D020C">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3777F360">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00D4B27D">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4EC40157">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3E0B2895">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307F2768">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2EC14978">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7C3A72E4">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55445204">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5708F93A">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35982052">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196A6D7C">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63C720C8">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67D44D57">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4B1FB99F">
      <w:pPr>
        <w:pStyle w:val="40"/>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040401F9">
      <w:pPr>
        <w:pStyle w:val="40"/>
        <w:spacing w:beforeLines="0" w:afterLines="0" w:line="440" w:lineRule="exact"/>
        <w:ind w:left="0"/>
        <w:jc w:val="center"/>
        <w:rPr>
          <w:rFonts w:hint="eastAsia" w:ascii="宋体" w:hAnsi="宋体" w:eastAsia="宋体" w:cs="宋体"/>
          <w:bCs/>
          <w:color w:val="auto"/>
          <w:sz w:val="32"/>
          <w:szCs w:val="32"/>
          <w:highlight w:val="none"/>
        </w:rPr>
      </w:pPr>
    </w:p>
    <w:p w14:paraId="0672002F">
      <w:pPr>
        <w:pStyle w:val="40"/>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0525EE9E">
      <w:pPr>
        <w:pStyle w:val="40"/>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3398FC04">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cs="宋体"/>
          <w:color w:val="auto"/>
          <w:sz w:val="21"/>
          <w:szCs w:val="21"/>
          <w:highlight w:val="none"/>
          <w:lang w:val="en-US" w:eastAsia="zh-CN"/>
        </w:rPr>
        <w:t>供应商</w:t>
      </w:r>
      <w:r>
        <w:rPr>
          <w:rFonts w:hint="eastAsia" w:ascii="宋体" w:hAnsi="宋体" w:eastAsia="宋体" w:cs="宋体"/>
          <w:color w:val="auto"/>
          <w:highlight w:val="none"/>
          <w:lang w:val="en-US" w:eastAsia="zh-CN"/>
        </w:rPr>
        <w:t>应</w:t>
      </w:r>
      <w:r>
        <w:rPr>
          <w:rFonts w:hint="eastAsia" w:ascii="宋体" w:hAnsi="宋体" w:eastAsia="宋体" w:cs="宋体"/>
          <w:color w:val="auto"/>
          <w:highlight w:val="none"/>
        </w:rPr>
        <w:t>在投标文件</w:t>
      </w:r>
      <w:r>
        <w:rPr>
          <w:rFonts w:hint="eastAsia" w:ascii="宋体" w:hAnsi="宋体" w:eastAsia="宋体" w:cs="宋体"/>
          <w:color w:val="auto"/>
          <w:highlight w:val="none"/>
          <w:lang w:eastAsia="zh-CN"/>
        </w:rPr>
        <w:t>以</w:t>
      </w:r>
      <w:r>
        <w:rPr>
          <w:rFonts w:hint="eastAsia" w:cs="宋体"/>
          <w:color w:val="auto"/>
          <w:highlight w:val="none"/>
          <w:lang w:val="en-US" w:eastAsia="zh-CN"/>
        </w:rPr>
        <w:t>书面形式保证</w:t>
      </w:r>
      <w:r>
        <w:rPr>
          <w:rFonts w:hint="eastAsia" w:ascii="宋体" w:hAnsi="宋体" w:eastAsia="宋体" w:cs="宋体"/>
          <w:color w:val="auto"/>
          <w:sz w:val="21"/>
          <w:szCs w:val="21"/>
          <w:highlight w:val="none"/>
        </w:rPr>
        <w:t>不得以次充优，随意降低服务标准和水平；</w:t>
      </w:r>
    </w:p>
    <w:p w14:paraId="5A875360">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0CBF9C00">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5C9E4FBE">
      <w:pPr>
        <w:pStyle w:val="40"/>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08F2AD63">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08F1B4BA">
      <w:pPr>
        <w:pStyle w:val="40"/>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D7A640A">
      <w:pPr>
        <w:pStyle w:val="6"/>
        <w:spacing w:before="0" w:after="0" w:line="500" w:lineRule="exact"/>
        <w:ind w:firstLine="0"/>
        <w:jc w:val="both"/>
        <w:rPr>
          <w:rFonts w:hint="eastAsia" w:ascii="宋体" w:hAnsi="宋体" w:eastAsia="宋体" w:cs="宋体"/>
          <w:b w:val="0"/>
          <w:bCs w:val="0"/>
          <w:color w:val="auto"/>
          <w:sz w:val="21"/>
          <w:szCs w:val="21"/>
          <w:highlight w:val="none"/>
        </w:rPr>
      </w:pPr>
    </w:p>
    <w:p w14:paraId="0DE7FC0B">
      <w:pPr>
        <w:pStyle w:val="6"/>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72AB5A35">
      <w:pPr>
        <w:spacing w:line="360" w:lineRule="auto"/>
        <w:ind w:firstLine="440" w:firstLineChars="200"/>
        <w:jc w:val="both"/>
        <w:rPr>
          <w:rFonts w:hint="eastAsia" w:ascii="宋体" w:hAnsi="宋体" w:eastAsia="宋体" w:cs="宋体"/>
          <w:color w:val="auto"/>
          <w:szCs w:val="27"/>
          <w:highlight w:val="none"/>
        </w:rPr>
      </w:pPr>
    </w:p>
    <w:p w14:paraId="1041FCBE">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20A39C7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60E9EDBB">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7129E67A">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1C5E262F">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591ECB7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08DD3C8E">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w:t>
      </w:r>
      <w:r>
        <w:rPr>
          <w:rFonts w:hint="eastAsia" w:cs="宋体"/>
          <w:color w:val="auto"/>
          <w:szCs w:val="27"/>
          <w:highlight w:val="none"/>
          <w:lang w:val="en-US" w:eastAsia="zh-CN"/>
        </w:rPr>
        <w:t>民法典</w:t>
      </w:r>
      <w:r>
        <w:rPr>
          <w:rFonts w:hint="eastAsia" w:ascii="宋体" w:hAnsi="宋体" w:eastAsia="宋体" w:cs="宋体"/>
          <w:color w:val="auto"/>
          <w:szCs w:val="27"/>
          <w:highlight w:val="none"/>
        </w:rPr>
        <w:t>》之规定，经甲乙双方充分协商，特订立本合同，以便共同遵守。</w:t>
      </w:r>
    </w:p>
    <w:p w14:paraId="5DF6C8DC">
      <w:pPr>
        <w:spacing w:line="360" w:lineRule="auto"/>
        <w:ind w:firstLine="44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CEE6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3D4100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526CE732">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5F4D407D">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1D886D39">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2EEB3A2F">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4690D28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0F96B6D2">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010E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E104EEE">
            <w:pPr>
              <w:spacing w:line="360" w:lineRule="auto"/>
              <w:ind w:firstLine="440" w:firstLineChars="200"/>
              <w:jc w:val="both"/>
              <w:rPr>
                <w:rFonts w:hint="eastAsia" w:ascii="宋体" w:hAnsi="宋体" w:eastAsia="宋体" w:cs="宋体"/>
                <w:color w:val="auto"/>
                <w:highlight w:val="none"/>
              </w:rPr>
            </w:pPr>
          </w:p>
        </w:tc>
        <w:tc>
          <w:tcPr>
            <w:tcW w:w="1623" w:type="dxa"/>
            <w:noWrap w:val="0"/>
            <w:vAlign w:val="top"/>
          </w:tcPr>
          <w:p w14:paraId="07841208">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53B6E446">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721B4472">
            <w:pPr>
              <w:spacing w:line="360" w:lineRule="auto"/>
              <w:ind w:firstLine="440" w:firstLineChars="200"/>
              <w:jc w:val="both"/>
              <w:rPr>
                <w:rFonts w:hint="eastAsia" w:ascii="宋体" w:hAnsi="宋体" w:eastAsia="宋体" w:cs="宋体"/>
                <w:color w:val="auto"/>
                <w:highlight w:val="none"/>
              </w:rPr>
            </w:pPr>
          </w:p>
        </w:tc>
        <w:tc>
          <w:tcPr>
            <w:tcW w:w="1071" w:type="dxa"/>
            <w:noWrap w:val="0"/>
            <w:vAlign w:val="top"/>
          </w:tcPr>
          <w:p w14:paraId="1D738127">
            <w:pPr>
              <w:spacing w:line="360" w:lineRule="auto"/>
              <w:ind w:firstLine="440" w:firstLineChars="200"/>
              <w:jc w:val="both"/>
              <w:rPr>
                <w:rFonts w:hint="eastAsia" w:ascii="宋体" w:hAnsi="宋体" w:eastAsia="宋体" w:cs="宋体"/>
                <w:color w:val="auto"/>
                <w:highlight w:val="none"/>
              </w:rPr>
            </w:pPr>
          </w:p>
        </w:tc>
        <w:tc>
          <w:tcPr>
            <w:tcW w:w="1250" w:type="dxa"/>
            <w:noWrap w:val="0"/>
            <w:vAlign w:val="top"/>
          </w:tcPr>
          <w:p w14:paraId="024878EB">
            <w:pPr>
              <w:spacing w:line="360" w:lineRule="auto"/>
              <w:ind w:firstLine="440" w:firstLineChars="200"/>
              <w:jc w:val="both"/>
              <w:rPr>
                <w:rFonts w:hint="eastAsia" w:ascii="宋体" w:hAnsi="宋体" w:eastAsia="宋体" w:cs="宋体"/>
                <w:color w:val="auto"/>
                <w:highlight w:val="none"/>
              </w:rPr>
            </w:pPr>
          </w:p>
        </w:tc>
        <w:tc>
          <w:tcPr>
            <w:tcW w:w="1106" w:type="dxa"/>
            <w:noWrap w:val="0"/>
            <w:vAlign w:val="top"/>
          </w:tcPr>
          <w:p w14:paraId="5EC4BC51">
            <w:pPr>
              <w:spacing w:line="360" w:lineRule="auto"/>
              <w:ind w:firstLine="440" w:firstLineChars="200"/>
              <w:jc w:val="both"/>
              <w:rPr>
                <w:rFonts w:hint="eastAsia" w:ascii="宋体" w:hAnsi="宋体" w:eastAsia="宋体" w:cs="宋体"/>
                <w:color w:val="auto"/>
                <w:highlight w:val="none"/>
              </w:rPr>
            </w:pPr>
          </w:p>
        </w:tc>
      </w:tr>
      <w:tr w14:paraId="112C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2562FC6">
            <w:pPr>
              <w:spacing w:line="360" w:lineRule="auto"/>
              <w:ind w:firstLine="440" w:firstLineChars="200"/>
              <w:jc w:val="both"/>
              <w:rPr>
                <w:rFonts w:hint="eastAsia" w:ascii="宋体" w:hAnsi="宋体" w:eastAsia="宋体" w:cs="宋体"/>
                <w:color w:val="auto"/>
                <w:highlight w:val="none"/>
              </w:rPr>
            </w:pPr>
          </w:p>
        </w:tc>
        <w:tc>
          <w:tcPr>
            <w:tcW w:w="1623" w:type="dxa"/>
            <w:noWrap w:val="0"/>
            <w:vAlign w:val="top"/>
          </w:tcPr>
          <w:p w14:paraId="5DE801C5">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102260CF">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69BC12FE">
            <w:pPr>
              <w:spacing w:line="360" w:lineRule="auto"/>
              <w:ind w:firstLine="440" w:firstLineChars="200"/>
              <w:jc w:val="both"/>
              <w:rPr>
                <w:rFonts w:hint="eastAsia" w:ascii="宋体" w:hAnsi="宋体" w:eastAsia="宋体" w:cs="宋体"/>
                <w:color w:val="auto"/>
                <w:highlight w:val="none"/>
              </w:rPr>
            </w:pPr>
          </w:p>
        </w:tc>
        <w:tc>
          <w:tcPr>
            <w:tcW w:w="1071" w:type="dxa"/>
            <w:noWrap w:val="0"/>
            <w:vAlign w:val="top"/>
          </w:tcPr>
          <w:p w14:paraId="480DDE44">
            <w:pPr>
              <w:spacing w:line="360" w:lineRule="auto"/>
              <w:ind w:firstLine="440" w:firstLineChars="200"/>
              <w:jc w:val="both"/>
              <w:rPr>
                <w:rFonts w:hint="eastAsia" w:ascii="宋体" w:hAnsi="宋体" w:eastAsia="宋体" w:cs="宋体"/>
                <w:color w:val="auto"/>
                <w:highlight w:val="none"/>
              </w:rPr>
            </w:pPr>
          </w:p>
        </w:tc>
        <w:tc>
          <w:tcPr>
            <w:tcW w:w="1250" w:type="dxa"/>
            <w:noWrap w:val="0"/>
            <w:vAlign w:val="top"/>
          </w:tcPr>
          <w:p w14:paraId="14D9C4D2">
            <w:pPr>
              <w:spacing w:line="360" w:lineRule="auto"/>
              <w:ind w:firstLine="440" w:firstLineChars="200"/>
              <w:jc w:val="both"/>
              <w:rPr>
                <w:rFonts w:hint="eastAsia" w:ascii="宋体" w:hAnsi="宋体" w:eastAsia="宋体" w:cs="宋体"/>
                <w:color w:val="auto"/>
                <w:highlight w:val="none"/>
              </w:rPr>
            </w:pPr>
          </w:p>
        </w:tc>
        <w:tc>
          <w:tcPr>
            <w:tcW w:w="1106" w:type="dxa"/>
            <w:noWrap w:val="0"/>
            <w:vAlign w:val="top"/>
          </w:tcPr>
          <w:p w14:paraId="3912FEBB">
            <w:pPr>
              <w:spacing w:line="360" w:lineRule="auto"/>
              <w:ind w:firstLine="440" w:firstLineChars="200"/>
              <w:jc w:val="both"/>
              <w:rPr>
                <w:rFonts w:hint="eastAsia" w:ascii="宋体" w:hAnsi="宋体" w:eastAsia="宋体" w:cs="宋体"/>
                <w:color w:val="auto"/>
                <w:highlight w:val="none"/>
              </w:rPr>
            </w:pPr>
          </w:p>
        </w:tc>
      </w:tr>
      <w:tr w14:paraId="3739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42A9B70">
            <w:pPr>
              <w:spacing w:line="360" w:lineRule="auto"/>
              <w:ind w:firstLine="440" w:firstLineChars="200"/>
              <w:jc w:val="both"/>
              <w:rPr>
                <w:rFonts w:hint="eastAsia" w:ascii="宋体" w:hAnsi="宋体" w:eastAsia="宋体" w:cs="宋体"/>
                <w:color w:val="auto"/>
                <w:highlight w:val="none"/>
              </w:rPr>
            </w:pPr>
          </w:p>
        </w:tc>
        <w:tc>
          <w:tcPr>
            <w:tcW w:w="1623" w:type="dxa"/>
            <w:noWrap w:val="0"/>
            <w:vAlign w:val="top"/>
          </w:tcPr>
          <w:p w14:paraId="546C1A70">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3DEF0527">
            <w:pPr>
              <w:spacing w:line="360" w:lineRule="auto"/>
              <w:ind w:firstLine="440" w:firstLineChars="200"/>
              <w:jc w:val="both"/>
              <w:rPr>
                <w:rFonts w:hint="eastAsia" w:ascii="宋体" w:hAnsi="宋体" w:eastAsia="宋体" w:cs="宋体"/>
                <w:color w:val="auto"/>
                <w:highlight w:val="none"/>
              </w:rPr>
            </w:pPr>
          </w:p>
        </w:tc>
        <w:tc>
          <w:tcPr>
            <w:tcW w:w="902" w:type="dxa"/>
            <w:noWrap w:val="0"/>
            <w:vAlign w:val="top"/>
          </w:tcPr>
          <w:p w14:paraId="3CFF30BF">
            <w:pPr>
              <w:spacing w:line="360" w:lineRule="auto"/>
              <w:ind w:firstLine="440" w:firstLineChars="200"/>
              <w:jc w:val="both"/>
              <w:rPr>
                <w:rFonts w:hint="eastAsia" w:ascii="宋体" w:hAnsi="宋体" w:eastAsia="宋体" w:cs="宋体"/>
                <w:color w:val="auto"/>
                <w:highlight w:val="none"/>
              </w:rPr>
            </w:pPr>
          </w:p>
        </w:tc>
        <w:tc>
          <w:tcPr>
            <w:tcW w:w="1071" w:type="dxa"/>
            <w:noWrap w:val="0"/>
            <w:vAlign w:val="top"/>
          </w:tcPr>
          <w:p w14:paraId="3C80FC75">
            <w:pPr>
              <w:spacing w:line="360" w:lineRule="auto"/>
              <w:ind w:firstLine="440" w:firstLineChars="200"/>
              <w:jc w:val="both"/>
              <w:rPr>
                <w:rFonts w:hint="eastAsia" w:ascii="宋体" w:hAnsi="宋体" w:eastAsia="宋体" w:cs="宋体"/>
                <w:color w:val="auto"/>
                <w:highlight w:val="none"/>
              </w:rPr>
            </w:pPr>
          </w:p>
        </w:tc>
        <w:tc>
          <w:tcPr>
            <w:tcW w:w="1250" w:type="dxa"/>
            <w:noWrap w:val="0"/>
            <w:vAlign w:val="top"/>
          </w:tcPr>
          <w:p w14:paraId="316C9CC7">
            <w:pPr>
              <w:spacing w:line="360" w:lineRule="auto"/>
              <w:ind w:firstLine="440" w:firstLineChars="200"/>
              <w:jc w:val="both"/>
              <w:rPr>
                <w:rFonts w:hint="eastAsia" w:ascii="宋体" w:hAnsi="宋体" w:eastAsia="宋体" w:cs="宋体"/>
                <w:color w:val="auto"/>
                <w:highlight w:val="none"/>
              </w:rPr>
            </w:pPr>
          </w:p>
        </w:tc>
        <w:tc>
          <w:tcPr>
            <w:tcW w:w="1106" w:type="dxa"/>
            <w:noWrap w:val="0"/>
            <w:vAlign w:val="top"/>
          </w:tcPr>
          <w:p w14:paraId="39B540C2">
            <w:pPr>
              <w:spacing w:line="360" w:lineRule="auto"/>
              <w:ind w:firstLine="440" w:firstLineChars="200"/>
              <w:jc w:val="both"/>
              <w:rPr>
                <w:rFonts w:hint="eastAsia" w:ascii="宋体" w:hAnsi="宋体" w:eastAsia="宋体" w:cs="宋体"/>
                <w:color w:val="auto"/>
                <w:highlight w:val="none"/>
              </w:rPr>
            </w:pPr>
          </w:p>
        </w:tc>
      </w:tr>
      <w:tr w14:paraId="25EEE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AD6CCF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7EB73BB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18FAEADE">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3AD871B9">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10EFC5EF">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w:t>
      </w:r>
      <w:r>
        <w:rPr>
          <w:rFonts w:hint="eastAsia" w:cs="宋体"/>
          <w:color w:val="auto"/>
          <w:highlight w:val="none"/>
          <w:lang w:eastAsia="zh-CN"/>
        </w:rPr>
        <w:t>书面声明</w:t>
      </w:r>
      <w:r>
        <w:rPr>
          <w:rFonts w:hint="eastAsia" w:ascii="宋体" w:hAnsi="宋体" w:eastAsia="宋体" w:cs="宋体"/>
          <w:color w:val="auto"/>
          <w:highlight w:val="none"/>
        </w:rPr>
        <w:t>提供的服务标准和水平应与招标采购文件规定的标准和水平相一致。</w:t>
      </w:r>
    </w:p>
    <w:p w14:paraId="7D8688B3">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6D0C6B7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0234BC9D">
      <w:pPr>
        <w:spacing w:line="360" w:lineRule="auto"/>
        <w:ind w:firstLine="44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047C6C9F">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01BE970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4A80664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1E992CC9">
      <w:pPr>
        <w:pStyle w:val="10"/>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01B1BCE1">
      <w:pPr>
        <w:pStyle w:val="10"/>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5195B46F">
      <w:pPr>
        <w:pStyle w:val="10"/>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391047B4">
      <w:pPr>
        <w:pStyle w:val="10"/>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1BE92582">
      <w:pPr>
        <w:pStyle w:val="10"/>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5A38BE1B">
      <w:pPr>
        <w:pStyle w:val="10"/>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7342AAFC">
      <w:pPr>
        <w:pStyle w:val="10"/>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548B4790">
      <w:pPr>
        <w:pStyle w:val="10"/>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7644AB6E">
      <w:pPr>
        <w:pStyle w:val="10"/>
        <w:kinsoku w:val="0"/>
        <w:overflowPunct w:val="0"/>
        <w:ind w:left="0" w:firstLine="48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6D07E32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128BFF7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0331B6C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2583256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26B41B35">
      <w:pPr>
        <w:spacing w:line="360" w:lineRule="auto"/>
        <w:ind w:firstLine="44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42218D2E">
      <w:pPr>
        <w:pStyle w:val="5"/>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572C5750">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2463A48">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0374E5E">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65A49FE0">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0805F295">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2F8B0491">
      <w:pPr>
        <w:pStyle w:val="10"/>
        <w:kinsoku w:val="0"/>
        <w:overflowPunct w:val="0"/>
        <w:spacing w:line="364" w:lineRule="auto"/>
        <w:ind w:left="0" w:firstLine="48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329BE495">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乙方应</w:t>
      </w:r>
      <w:r>
        <w:rPr>
          <w:rFonts w:hint="eastAsia" w:ascii="宋体" w:hAnsi="宋体" w:eastAsia="宋体" w:cs="宋体"/>
          <w:color w:val="auto"/>
          <w:highlight w:val="none"/>
        </w:rPr>
        <w:t>在投标文件中</w:t>
      </w:r>
      <w:r>
        <w:rPr>
          <w:rFonts w:hint="eastAsia" w:ascii="宋体" w:hAnsi="宋体" w:eastAsia="宋体" w:cs="宋体"/>
          <w:color w:val="auto"/>
          <w:highlight w:val="none"/>
          <w:lang w:eastAsia="zh-CN"/>
        </w:rPr>
        <w:t>以</w:t>
      </w:r>
      <w:r>
        <w:rPr>
          <w:rFonts w:hint="eastAsia" w:cs="宋体"/>
          <w:color w:val="auto"/>
          <w:highlight w:val="none"/>
          <w:lang w:val="en-US" w:eastAsia="zh-CN"/>
        </w:rPr>
        <w:t>书面形式</w:t>
      </w:r>
      <w:r>
        <w:rPr>
          <w:rFonts w:hint="eastAsia" w:ascii="宋体" w:hAnsi="宋体" w:eastAsia="宋体" w:cs="宋体"/>
          <w:color w:val="auto"/>
          <w:highlight w:val="none"/>
          <w:lang w:val="en-US" w:eastAsia="zh-CN"/>
        </w:rPr>
        <w:t>所提供的服务或其任何一部分均不会侵犯任何第三方的专利权、商标权或著作权。</w:t>
      </w:r>
    </w:p>
    <w:p w14:paraId="389D8556">
      <w:pPr>
        <w:pStyle w:val="5"/>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2C6593D1">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乙方保证所提供的服务的所有权完全属于乙方且无任何抵押、查封等产权瑕疵。如有产权瑕疵的，视为乙方违约。乙方应负担由此而产生的一切损失。</w:t>
      </w:r>
    </w:p>
    <w:p w14:paraId="2A31482E">
      <w:pPr>
        <w:spacing w:line="400" w:lineRule="exact"/>
        <w:ind w:firstLine="44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3F2E93ED">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9C2E822">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0B5453D1">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68BC97A3">
      <w:pPr>
        <w:pStyle w:val="5"/>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1E63327B">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02B334C7">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00320448">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6C125AAF">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3ED31FD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1C39DEA1">
      <w:pPr>
        <w:pStyle w:val="10"/>
        <w:kinsoku w:val="0"/>
        <w:overflowPunct w:val="0"/>
        <w:spacing w:line="364" w:lineRule="auto"/>
        <w:ind w:left="0" w:firstLine="48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51ABD863">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0E9DE025">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4A02D31A">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0B46BFD8">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4E48256B">
      <w:pPr>
        <w:spacing w:line="360" w:lineRule="auto"/>
        <w:ind w:firstLine="44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1441AE39">
      <w:pPr>
        <w:pStyle w:val="10"/>
        <w:kinsoku w:val="0"/>
        <w:overflowPunct w:val="0"/>
        <w:spacing w:line="364" w:lineRule="auto"/>
        <w:ind w:left="0" w:firstLine="48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064EC509">
      <w:pPr>
        <w:pStyle w:val="10"/>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7E020762">
      <w:pPr>
        <w:pStyle w:val="10"/>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25907035">
      <w:pPr>
        <w:pStyle w:val="10"/>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3411EBE">
      <w:pPr>
        <w:pStyle w:val="10"/>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682CF281">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6030AFC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60030D52">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B3773C6">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5BDFF69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5AA8F2E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4F4B8FB8">
      <w:pPr>
        <w:pStyle w:val="5"/>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15555AF6">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FEC238F">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2F2D1FB">
      <w:pPr>
        <w:pStyle w:val="2"/>
        <w:ind w:firstLine="440" w:firstLineChars="200"/>
        <w:rPr>
          <w:rFonts w:hint="eastAsia"/>
          <w:color w:val="auto"/>
          <w:highlight w:val="none"/>
        </w:rPr>
      </w:pPr>
      <w:r>
        <w:rPr>
          <w:rFonts w:hint="eastAsia" w:ascii="宋体" w:hAnsi="宋体" w:eastAsia="宋体" w:cs="宋体"/>
          <w:color w:val="auto"/>
          <w:highlight w:val="none"/>
        </w:rPr>
        <w:t>3. 供应商在响应文件中必须针对合同的标的</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履行期限等主要条款应当与采购文件和中标人的响应文件的内容一致</w:t>
      </w:r>
      <w:r>
        <w:rPr>
          <w:rFonts w:hint="eastAsia" w:ascii="宋体" w:hAnsi="宋体" w:eastAsia="宋体" w:cs="宋体"/>
          <w:color w:val="auto"/>
          <w:highlight w:val="none"/>
          <w:lang w:eastAsia="zh-CN"/>
        </w:rPr>
        <w:t>单独</w:t>
      </w:r>
      <w:r>
        <w:rPr>
          <w:rFonts w:hint="eastAsia" w:ascii="宋体" w:hAnsi="宋体" w:eastAsia="宋体" w:cs="宋体"/>
          <w:color w:val="auto"/>
          <w:highlight w:val="none"/>
        </w:rPr>
        <w:t>提供保证书，并承担所有责任。</w:t>
      </w:r>
    </w:p>
    <w:p w14:paraId="63F0F1C0">
      <w:pPr>
        <w:pStyle w:val="5"/>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612F752E">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0E9A7286">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174B3DD8">
      <w:pPr>
        <w:pStyle w:val="5"/>
        <w:kinsoku w:val="0"/>
        <w:overflowPunct w:val="0"/>
        <w:ind w:left="0" w:firstLine="420" w:firstLineChars="200"/>
        <w:jc w:val="both"/>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54C06BA9">
      <w:pPr>
        <w:spacing w:line="360" w:lineRule="auto"/>
        <w:ind w:firstLine="44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2C86EC02">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8EDBC0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19AD0D2F">
      <w:pPr>
        <w:spacing w:line="360" w:lineRule="auto"/>
        <w:ind w:firstLine="440" w:firstLineChars="200"/>
        <w:jc w:val="both"/>
        <w:rPr>
          <w:rFonts w:hint="eastAsia" w:ascii="宋体" w:hAnsi="宋体" w:eastAsia="宋体" w:cs="宋体"/>
          <w:color w:val="auto"/>
          <w:szCs w:val="27"/>
          <w:highlight w:val="none"/>
        </w:rPr>
      </w:pPr>
    </w:p>
    <w:p w14:paraId="2A968A90">
      <w:pPr>
        <w:pStyle w:val="2"/>
        <w:ind w:firstLine="240"/>
        <w:rPr>
          <w:rFonts w:hint="eastAsia" w:ascii="宋体" w:hAnsi="宋体" w:eastAsia="宋体" w:cs="宋体"/>
          <w:color w:val="auto"/>
          <w:highlight w:val="none"/>
        </w:rPr>
      </w:pPr>
    </w:p>
    <w:p w14:paraId="67DD0320">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1C26BFA1">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3734AC0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411D2C91">
      <w:pPr>
        <w:spacing w:line="360" w:lineRule="auto"/>
        <w:ind w:firstLine="44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1AB94F7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13514E4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647B480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709F55B3">
      <w:pPr>
        <w:spacing w:line="640" w:lineRule="exact"/>
        <w:ind w:firstLine="440" w:firstLineChars="200"/>
        <w:jc w:val="both"/>
        <w:rPr>
          <w:rFonts w:hint="eastAsia" w:ascii="宋体" w:hAnsi="宋体" w:eastAsia="宋体" w:cs="宋体"/>
          <w:color w:val="auto"/>
          <w:szCs w:val="27"/>
          <w:highlight w:val="none"/>
          <w:u w:val="single"/>
        </w:rPr>
      </w:pPr>
    </w:p>
    <w:p w14:paraId="3CF5E2E4">
      <w:pPr>
        <w:pStyle w:val="2"/>
        <w:ind w:firstLine="321"/>
        <w:jc w:val="center"/>
        <w:rPr>
          <w:rFonts w:hint="eastAsia" w:ascii="宋体" w:hAnsi="宋体" w:eastAsia="宋体" w:cs="宋体"/>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12B60AB5">
      <w:pPr>
        <w:pStyle w:val="2"/>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612AE2FE">
      <w:pPr>
        <w:pStyle w:val="2"/>
        <w:ind w:firstLine="240"/>
        <w:rPr>
          <w:rFonts w:hint="eastAsia" w:ascii="宋体" w:hAnsi="宋体" w:eastAsia="宋体" w:cs="宋体"/>
          <w:color w:val="auto"/>
          <w:sz w:val="24"/>
          <w:szCs w:val="24"/>
          <w:highlight w:val="none"/>
        </w:rPr>
      </w:pPr>
    </w:p>
    <w:p w14:paraId="28BB2920">
      <w:pPr>
        <w:pStyle w:val="2"/>
        <w:ind w:firstLine="240"/>
        <w:rPr>
          <w:rFonts w:hint="eastAsia" w:ascii="宋体" w:hAnsi="宋体" w:eastAsia="宋体" w:cs="宋体"/>
          <w:color w:val="auto"/>
          <w:sz w:val="24"/>
          <w:highlight w:val="none"/>
        </w:rPr>
      </w:pPr>
    </w:p>
    <w:p w14:paraId="7196DC7B">
      <w:pPr>
        <w:pStyle w:val="2"/>
        <w:ind w:firstLine="240"/>
        <w:rPr>
          <w:rFonts w:hint="eastAsia" w:ascii="宋体" w:hAnsi="宋体" w:eastAsia="宋体" w:cs="宋体"/>
          <w:color w:val="auto"/>
          <w:sz w:val="24"/>
          <w:highlight w:val="none"/>
        </w:rPr>
      </w:pPr>
    </w:p>
    <w:p w14:paraId="1613EFBA">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41DBB821">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30A3CFC3">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4FF4BE4">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1FB117C1">
      <w:pPr>
        <w:shd w:val="clear" w:color="auto" w:fill="auto"/>
        <w:wordWrap/>
        <w:topLinePunct w:val="0"/>
        <w:spacing w:line="360" w:lineRule="auto"/>
        <w:rPr>
          <w:rFonts w:hint="eastAsia" w:ascii="宋体" w:hAnsi="宋体" w:eastAsia="宋体" w:cs="宋体"/>
          <w:color w:val="auto"/>
          <w:highlight w:val="none"/>
        </w:rPr>
      </w:pPr>
    </w:p>
    <w:p w14:paraId="781C0FB0">
      <w:pPr>
        <w:spacing w:before="1"/>
        <w:ind w:left="218"/>
        <w:rPr>
          <w:rFonts w:hint="eastAsia" w:ascii="方正仿宋_GB2312" w:hAnsi="方正仿宋_GB2312" w:eastAsia="方正仿宋_GB2312" w:cs="方正仿宋_GB2312"/>
          <w:b/>
          <w:color w:val="auto"/>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1" w:fontKey="{D109A9B8-BEE3-4ED9-A870-9801C4A28C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6DA86">
    <w:pPr>
      <w:pStyle w:val="10"/>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C728B4C">
                          <w:pPr>
                            <w:pStyle w:val="16"/>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7C728B4C">
                    <w:pPr>
                      <w:pStyle w:val="16"/>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C657D55">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3C657D55">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D4468">
    <w:pPr>
      <w:pStyle w:val="16"/>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E92C680">
                          <w:pPr>
                            <w:pStyle w:val="16"/>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6E92C680">
                    <w:pPr>
                      <w:pStyle w:val="16"/>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BCEA9">
    <w:pPr>
      <w:pStyle w:val="10"/>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7402008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7402008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E806294"/>
    <w:multiLevelType w:val="singleLevel"/>
    <w:tmpl w:val="AE806294"/>
    <w:lvl w:ilvl="0" w:tentative="0">
      <w:start w:val="4"/>
      <w:numFmt w:val="decimal"/>
      <w:suff w:val="nothing"/>
      <w:lvlText w:val="%1、"/>
      <w:lvlJc w:val="left"/>
    </w:lvl>
  </w:abstractNum>
  <w:abstractNum w:abstractNumId="3">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4">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5">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7">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8">
    <w:nsid w:val="03A8B5F5"/>
    <w:multiLevelType w:val="singleLevel"/>
    <w:tmpl w:val="03A8B5F5"/>
    <w:lvl w:ilvl="0" w:tentative="0">
      <w:start w:val="1"/>
      <w:numFmt w:val="upperLetter"/>
      <w:suff w:val="nothing"/>
      <w:lvlText w:val="%1、"/>
      <w:lvlJc w:val="left"/>
    </w:lvl>
  </w:abstractNum>
  <w:abstractNum w:abstractNumId="9">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0">
    <w:nsid w:val="0AB66137"/>
    <w:multiLevelType w:val="singleLevel"/>
    <w:tmpl w:val="0AB66137"/>
    <w:lvl w:ilvl="0" w:tentative="0">
      <w:start w:val="3"/>
      <w:numFmt w:val="decimal"/>
      <w:suff w:val="nothing"/>
      <w:lvlText w:val="%1、"/>
      <w:lvlJc w:val="left"/>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abstractNum w:abstractNumId="19">
    <w:nsid w:val="646C5DC3"/>
    <w:multiLevelType w:val="multilevel"/>
    <w:tmpl w:val="646C5DC3"/>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178" w:hanging="483"/>
      </w:pPr>
      <w:rPr>
        <w:rFonts w:hint="default" w:ascii="宋体" w:hAnsi="宋体" w:eastAsia="宋体" w:cs="宋体"/>
        <w:w w:val="100"/>
        <w:sz w:val="22"/>
        <w:szCs w:val="22"/>
        <w:lang w:val="zh-CN" w:eastAsia="zh-CN" w:bidi="zh-CN"/>
      </w:rPr>
    </w:lvl>
    <w:lvl w:ilvl="2" w:tentative="0">
      <w:start w:val="1"/>
      <w:numFmt w:val="bullet"/>
      <w:lvlText w:val="•"/>
      <w:lvlJc w:val="left"/>
      <w:pPr>
        <w:ind w:left="1993" w:hanging="483"/>
      </w:pPr>
      <w:rPr>
        <w:rFonts w:hint="default"/>
        <w:lang w:val="zh-CN" w:eastAsia="zh-CN" w:bidi="zh-CN"/>
      </w:rPr>
    </w:lvl>
    <w:lvl w:ilvl="3" w:tentative="0">
      <w:start w:val="1"/>
      <w:numFmt w:val="bullet"/>
      <w:lvlText w:val="•"/>
      <w:lvlJc w:val="left"/>
      <w:pPr>
        <w:ind w:left="2880" w:hanging="483"/>
      </w:pPr>
      <w:rPr>
        <w:rFonts w:hint="default"/>
        <w:lang w:val="zh-CN" w:eastAsia="zh-CN" w:bidi="zh-CN"/>
      </w:rPr>
    </w:lvl>
    <w:lvl w:ilvl="4" w:tentative="0">
      <w:start w:val="1"/>
      <w:numFmt w:val="bullet"/>
      <w:lvlText w:val="•"/>
      <w:lvlJc w:val="left"/>
      <w:pPr>
        <w:ind w:left="3767" w:hanging="483"/>
      </w:pPr>
      <w:rPr>
        <w:rFonts w:hint="default"/>
        <w:lang w:val="zh-CN" w:eastAsia="zh-CN" w:bidi="zh-CN"/>
      </w:rPr>
    </w:lvl>
    <w:lvl w:ilvl="5" w:tentative="0">
      <w:start w:val="1"/>
      <w:numFmt w:val="bullet"/>
      <w:lvlText w:val="•"/>
      <w:lvlJc w:val="left"/>
      <w:pPr>
        <w:ind w:left="4654" w:hanging="483"/>
      </w:pPr>
      <w:rPr>
        <w:rFonts w:hint="default"/>
        <w:lang w:val="zh-CN" w:eastAsia="zh-CN" w:bidi="zh-CN"/>
      </w:rPr>
    </w:lvl>
    <w:lvl w:ilvl="6" w:tentative="0">
      <w:start w:val="1"/>
      <w:numFmt w:val="bullet"/>
      <w:lvlText w:val="•"/>
      <w:lvlJc w:val="left"/>
      <w:pPr>
        <w:ind w:left="5541" w:hanging="483"/>
      </w:pPr>
      <w:rPr>
        <w:rFonts w:hint="default"/>
        <w:lang w:val="zh-CN" w:eastAsia="zh-CN" w:bidi="zh-CN"/>
      </w:rPr>
    </w:lvl>
    <w:lvl w:ilvl="7" w:tentative="0">
      <w:start w:val="1"/>
      <w:numFmt w:val="bullet"/>
      <w:lvlText w:val="•"/>
      <w:lvlJc w:val="left"/>
      <w:pPr>
        <w:ind w:left="6428" w:hanging="483"/>
      </w:pPr>
      <w:rPr>
        <w:rFonts w:hint="default"/>
        <w:lang w:val="zh-CN" w:eastAsia="zh-CN" w:bidi="zh-CN"/>
      </w:rPr>
    </w:lvl>
    <w:lvl w:ilvl="8" w:tentative="0">
      <w:start w:val="1"/>
      <w:numFmt w:val="bullet"/>
      <w:lvlText w:val="•"/>
      <w:lvlJc w:val="left"/>
      <w:pPr>
        <w:ind w:left="7315" w:hanging="483"/>
      </w:pPr>
      <w:rPr>
        <w:rFonts w:hint="default"/>
        <w:lang w:val="zh-CN" w:eastAsia="zh-CN" w:bidi="zh-CN"/>
      </w:rPr>
    </w:lvl>
  </w:abstractNum>
  <w:num w:numId="1">
    <w:abstractNumId w:val="18"/>
  </w:num>
  <w:num w:numId="2">
    <w:abstractNumId w:val="8"/>
  </w:num>
  <w:num w:numId="3">
    <w:abstractNumId w:val="16"/>
  </w:num>
  <w:num w:numId="4">
    <w:abstractNumId w:val="10"/>
  </w:num>
  <w:num w:numId="5">
    <w:abstractNumId w:val="2"/>
  </w:num>
  <w:num w:numId="6">
    <w:abstractNumId w:val="9"/>
  </w:num>
  <w:num w:numId="7">
    <w:abstractNumId w:val="12"/>
  </w:num>
  <w:num w:numId="8">
    <w:abstractNumId w:val="7"/>
  </w:num>
  <w:num w:numId="9">
    <w:abstractNumId w:val="19"/>
  </w:num>
  <w:num w:numId="10">
    <w:abstractNumId w:val="0"/>
  </w:num>
  <w:num w:numId="11">
    <w:abstractNumId w:val="17"/>
  </w:num>
  <w:num w:numId="12">
    <w:abstractNumId w:val="3"/>
  </w:num>
  <w:num w:numId="13">
    <w:abstractNumId w:val="15"/>
  </w:num>
  <w:num w:numId="14">
    <w:abstractNumId w:val="6"/>
  </w:num>
  <w:num w:numId="15">
    <w:abstractNumId w:val="5"/>
  </w:num>
  <w:num w:numId="16">
    <w:abstractNumId w:val="4"/>
  </w:num>
  <w:num w:numId="17">
    <w:abstractNumId w:val="1"/>
  </w:num>
  <w:num w:numId="18">
    <w:abstractNumId w:val="14"/>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3153493"/>
    <w:rsid w:val="04C4144C"/>
    <w:rsid w:val="05AB68B0"/>
    <w:rsid w:val="06895DF3"/>
    <w:rsid w:val="08F359E4"/>
    <w:rsid w:val="090E0266"/>
    <w:rsid w:val="09AA0603"/>
    <w:rsid w:val="0AF163BC"/>
    <w:rsid w:val="0D107451"/>
    <w:rsid w:val="0D445FC5"/>
    <w:rsid w:val="0E3A1030"/>
    <w:rsid w:val="0EC60D89"/>
    <w:rsid w:val="0F0E720B"/>
    <w:rsid w:val="1291411B"/>
    <w:rsid w:val="12A764C2"/>
    <w:rsid w:val="12E86193"/>
    <w:rsid w:val="13B04B28"/>
    <w:rsid w:val="14EE6902"/>
    <w:rsid w:val="168E0C63"/>
    <w:rsid w:val="17C42D0C"/>
    <w:rsid w:val="1854384B"/>
    <w:rsid w:val="19884974"/>
    <w:rsid w:val="19D11E39"/>
    <w:rsid w:val="1A0C09A2"/>
    <w:rsid w:val="1ABF6E1E"/>
    <w:rsid w:val="1DB373D4"/>
    <w:rsid w:val="1E1A5D67"/>
    <w:rsid w:val="1E3D7258"/>
    <w:rsid w:val="1E6E6F0E"/>
    <w:rsid w:val="1F0A7D4F"/>
    <w:rsid w:val="1F52138B"/>
    <w:rsid w:val="1F955769"/>
    <w:rsid w:val="20414457"/>
    <w:rsid w:val="20436B8B"/>
    <w:rsid w:val="21351D34"/>
    <w:rsid w:val="25182E53"/>
    <w:rsid w:val="253071E7"/>
    <w:rsid w:val="254E5EC9"/>
    <w:rsid w:val="25975057"/>
    <w:rsid w:val="25A27D48"/>
    <w:rsid w:val="25DC7BF4"/>
    <w:rsid w:val="272B7C0B"/>
    <w:rsid w:val="28E363FB"/>
    <w:rsid w:val="29E46B8C"/>
    <w:rsid w:val="2AF94966"/>
    <w:rsid w:val="2C1D5107"/>
    <w:rsid w:val="2D576C0E"/>
    <w:rsid w:val="2D7B56CD"/>
    <w:rsid w:val="2DE12C65"/>
    <w:rsid w:val="2ED3423B"/>
    <w:rsid w:val="2FD724F6"/>
    <w:rsid w:val="308455A5"/>
    <w:rsid w:val="31DC6234"/>
    <w:rsid w:val="356B0BA7"/>
    <w:rsid w:val="364352D3"/>
    <w:rsid w:val="372272F7"/>
    <w:rsid w:val="37E101C1"/>
    <w:rsid w:val="38156C05"/>
    <w:rsid w:val="396A2120"/>
    <w:rsid w:val="399C7DC6"/>
    <w:rsid w:val="39F45FFF"/>
    <w:rsid w:val="3A103972"/>
    <w:rsid w:val="3AA12ABC"/>
    <w:rsid w:val="3CFF78AF"/>
    <w:rsid w:val="3EC02B54"/>
    <w:rsid w:val="3EC160B0"/>
    <w:rsid w:val="3F2F421C"/>
    <w:rsid w:val="3FFA79B7"/>
    <w:rsid w:val="4006602A"/>
    <w:rsid w:val="40401A7A"/>
    <w:rsid w:val="40507E9C"/>
    <w:rsid w:val="41415FDA"/>
    <w:rsid w:val="41F52311"/>
    <w:rsid w:val="42DC0DDB"/>
    <w:rsid w:val="436D0C96"/>
    <w:rsid w:val="479447C0"/>
    <w:rsid w:val="484C7417"/>
    <w:rsid w:val="4B7525E5"/>
    <w:rsid w:val="4D830B1D"/>
    <w:rsid w:val="4E90520C"/>
    <w:rsid w:val="4F69460D"/>
    <w:rsid w:val="4F99594A"/>
    <w:rsid w:val="502F1FA3"/>
    <w:rsid w:val="505020D0"/>
    <w:rsid w:val="50E11586"/>
    <w:rsid w:val="525A4689"/>
    <w:rsid w:val="532D7DD8"/>
    <w:rsid w:val="551501A8"/>
    <w:rsid w:val="5569480F"/>
    <w:rsid w:val="561B17C3"/>
    <w:rsid w:val="569F7D08"/>
    <w:rsid w:val="57E430A4"/>
    <w:rsid w:val="587970CA"/>
    <w:rsid w:val="5993111F"/>
    <w:rsid w:val="5D04455F"/>
    <w:rsid w:val="5FFC04A5"/>
    <w:rsid w:val="60140645"/>
    <w:rsid w:val="60253E1D"/>
    <w:rsid w:val="61963231"/>
    <w:rsid w:val="631D22EF"/>
    <w:rsid w:val="639A4B0E"/>
    <w:rsid w:val="643A0C04"/>
    <w:rsid w:val="64A755D5"/>
    <w:rsid w:val="64C96A64"/>
    <w:rsid w:val="658971FF"/>
    <w:rsid w:val="66B90625"/>
    <w:rsid w:val="66FF2D00"/>
    <w:rsid w:val="67955879"/>
    <w:rsid w:val="67BB4BB4"/>
    <w:rsid w:val="67D7195F"/>
    <w:rsid w:val="685C5F78"/>
    <w:rsid w:val="68676EBE"/>
    <w:rsid w:val="68FA09FF"/>
    <w:rsid w:val="69244569"/>
    <w:rsid w:val="696C155D"/>
    <w:rsid w:val="6A6F729D"/>
    <w:rsid w:val="6B405EC3"/>
    <w:rsid w:val="6CBD0A56"/>
    <w:rsid w:val="6D1846D2"/>
    <w:rsid w:val="6D956EBE"/>
    <w:rsid w:val="6DC72F6B"/>
    <w:rsid w:val="714D3798"/>
    <w:rsid w:val="719941B8"/>
    <w:rsid w:val="72A353AF"/>
    <w:rsid w:val="730B4AB1"/>
    <w:rsid w:val="751F3D74"/>
    <w:rsid w:val="7670364D"/>
    <w:rsid w:val="76E05AD3"/>
    <w:rsid w:val="76EB49F4"/>
    <w:rsid w:val="78BD55E0"/>
    <w:rsid w:val="78D34938"/>
    <w:rsid w:val="78E92B94"/>
    <w:rsid w:val="7A1861EE"/>
    <w:rsid w:val="7A9F54C7"/>
    <w:rsid w:val="7AC37DD1"/>
    <w:rsid w:val="7BBA731A"/>
    <w:rsid w:val="7D675F1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5">
    <w:name w:val="heading 1"/>
    <w:basedOn w:val="1"/>
    <w:next w:val="1"/>
    <w:qFormat/>
    <w:uiPriority w:val="1"/>
    <w:pPr>
      <w:spacing w:before="38"/>
      <w:ind w:left="592" w:right="985"/>
      <w:jc w:val="center"/>
      <w:outlineLvl w:val="0"/>
    </w:pPr>
    <w:rPr>
      <w:b/>
      <w:bCs/>
      <w:sz w:val="44"/>
      <w:szCs w:val="44"/>
    </w:rPr>
  </w:style>
  <w:style w:type="paragraph" w:styleId="6">
    <w:name w:val="heading 2"/>
    <w:basedOn w:val="1"/>
    <w:next w:val="1"/>
    <w:qFormat/>
    <w:uiPriority w:val="1"/>
    <w:pPr>
      <w:spacing w:before="54"/>
      <w:ind w:right="394"/>
      <w:jc w:val="center"/>
      <w:outlineLvl w:val="1"/>
    </w:pPr>
    <w:rPr>
      <w:b/>
      <w:bCs/>
      <w:sz w:val="32"/>
      <w:szCs w:val="32"/>
    </w:rPr>
  </w:style>
  <w:style w:type="paragraph" w:styleId="7">
    <w:name w:val="heading 3"/>
    <w:basedOn w:val="1"/>
    <w:next w:val="1"/>
    <w:qFormat/>
    <w:uiPriority w:val="1"/>
    <w:pPr>
      <w:ind w:left="218"/>
      <w:outlineLvl w:val="2"/>
    </w:pPr>
    <w:rPr>
      <w:b/>
      <w:bCs/>
      <w:sz w:val="30"/>
      <w:szCs w:val="30"/>
    </w:rPr>
  </w:style>
  <w:style w:type="paragraph" w:styleId="8">
    <w:name w:val="heading 4"/>
    <w:basedOn w:val="1"/>
    <w:next w:val="1"/>
    <w:qFormat/>
    <w:uiPriority w:val="1"/>
    <w:pPr>
      <w:ind w:left="218"/>
      <w:outlineLvl w:val="3"/>
    </w:pPr>
    <w:rPr>
      <w:b/>
      <w:bCs/>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9">
    <w:name w:val="caption"/>
    <w:basedOn w:val="1"/>
    <w:next w:val="1"/>
    <w:qFormat/>
    <w:uiPriority w:val="0"/>
    <w:rPr>
      <w:rFonts w:ascii="Cambria" w:hAnsi="Cambria" w:eastAsia="黑体"/>
      <w:sz w:val="20"/>
    </w:rPr>
  </w:style>
  <w:style w:type="paragraph" w:styleId="10">
    <w:name w:val="Body Text"/>
    <w:basedOn w:val="1"/>
    <w:next w:val="11"/>
    <w:link w:val="36"/>
    <w:qFormat/>
    <w:uiPriority w:val="1"/>
    <w:rPr>
      <w:sz w:val="24"/>
      <w:szCs w:val="24"/>
    </w:rPr>
  </w:style>
  <w:style w:type="paragraph" w:customStyle="1" w:styleId="11">
    <w:name w:val="Default"/>
    <w:next w:val="12"/>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Indent"/>
    <w:basedOn w:val="1"/>
    <w:next w:val="1"/>
    <w:qFormat/>
    <w:uiPriority w:val="0"/>
    <w:pPr>
      <w:spacing w:after="120"/>
      <w:ind w:left="420" w:leftChars="200"/>
    </w:pPr>
    <w:rPr>
      <w:sz w:val="20"/>
    </w:rPr>
  </w:style>
  <w:style w:type="paragraph" w:styleId="14">
    <w:name w:val="Plain Text"/>
    <w:basedOn w:val="1"/>
    <w:qFormat/>
    <w:uiPriority w:val="0"/>
    <w:rPr>
      <w:rFonts w:ascii="宋体" w:hAnsi="Courier New" w:eastAsiaTheme="minorEastAsia" w:cstheme="minorBidi"/>
      <w:szCs w:val="22"/>
    </w:rPr>
  </w:style>
  <w:style w:type="paragraph" w:styleId="15">
    <w:name w:val="Balloon Text"/>
    <w:basedOn w:val="1"/>
    <w:link w:val="35"/>
    <w:qFormat/>
    <w:uiPriority w:val="0"/>
    <w:rPr>
      <w:sz w:val="18"/>
      <w:szCs w:val="18"/>
    </w:rPr>
  </w:style>
  <w:style w:type="paragraph" w:styleId="16">
    <w:name w:val="footer"/>
    <w:basedOn w:val="1"/>
    <w:link w:val="34"/>
    <w:qFormat/>
    <w:uiPriority w:val="0"/>
    <w:pPr>
      <w:tabs>
        <w:tab w:val="center" w:pos="4153"/>
        <w:tab w:val="right" w:pos="8306"/>
      </w:tabs>
      <w:snapToGrid w:val="0"/>
    </w:pPr>
    <w:rPr>
      <w:sz w:val="18"/>
      <w:szCs w:val="18"/>
    </w:rPr>
  </w:style>
  <w:style w:type="paragraph" w:styleId="17">
    <w:name w:val="envelope return"/>
    <w:basedOn w:val="1"/>
    <w:qFormat/>
    <w:uiPriority w:val="99"/>
    <w:pPr>
      <w:snapToGrid w:val="0"/>
    </w:pPr>
    <w:rPr>
      <w:rFonts w:ascii="Arial" w:hAnsi="Arial"/>
    </w:rPr>
  </w:style>
  <w:style w:type="paragraph" w:styleId="18">
    <w:name w:val="toc 1"/>
    <w:basedOn w:val="1"/>
    <w:next w:val="1"/>
    <w:qFormat/>
    <w:uiPriority w:val="1"/>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1">
    <w:name w:val="Body Text First Indent"/>
    <w:basedOn w:val="10"/>
    <w:next w:val="22"/>
    <w:qFormat/>
    <w:uiPriority w:val="0"/>
    <w:pPr>
      <w:spacing w:line="360" w:lineRule="auto"/>
      <w:ind w:firstLine="420"/>
    </w:pPr>
    <w:rPr>
      <w:rFonts w:ascii="宋体" w:hAnsi="宋体"/>
      <w:sz w:val="24"/>
    </w:rPr>
  </w:style>
  <w:style w:type="paragraph" w:styleId="22">
    <w:name w:val="Body Text First Indent 2"/>
    <w:basedOn w:val="13"/>
    <w:next w:val="1"/>
    <w:unhideWhenUsed/>
    <w:qFormat/>
    <w:uiPriority w:val="0"/>
    <w:pPr>
      <w:widowControl/>
      <w:ind w:firstLine="200" w:firstLineChars="200"/>
    </w:pPr>
    <w:rPr>
      <w:rFonts w:ascii="Calibri" w:hAnsi="Calibri" w:cs="Times New Roman"/>
      <w:sz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FollowedHyperlink"/>
    <w:basedOn w:val="25"/>
    <w:qFormat/>
    <w:uiPriority w:val="0"/>
    <w:rPr>
      <w:color w:val="444444"/>
      <w:sz w:val="21"/>
      <w:szCs w:val="21"/>
      <w:u w:val="none"/>
    </w:rPr>
  </w:style>
  <w:style w:type="character" w:styleId="28">
    <w:name w:val="Hyperlink"/>
    <w:basedOn w:val="25"/>
    <w:qFormat/>
    <w:uiPriority w:val="0"/>
    <w:rPr>
      <w:color w:val="0000FF" w:themeColor="hyperlink"/>
      <w:u w:val="single"/>
      <w14:textFill>
        <w14:solidFill>
          <w14:schemeClr w14:val="hlink"/>
        </w14:solidFill>
      </w14:textFill>
    </w:rPr>
  </w:style>
  <w:style w:type="paragraph" w:customStyle="1" w:styleId="29">
    <w:name w:val="无间隔1"/>
    <w:next w:val="9"/>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5"/>
    <w:link w:val="12"/>
    <w:qFormat/>
    <w:uiPriority w:val="0"/>
    <w:rPr>
      <w:rFonts w:ascii="宋体" w:hAnsi="宋体" w:cs="宋体"/>
      <w:sz w:val="18"/>
      <w:szCs w:val="18"/>
      <w:lang w:val="zh-CN" w:bidi="zh-CN"/>
    </w:rPr>
  </w:style>
  <w:style w:type="character" w:customStyle="1" w:styleId="34">
    <w:name w:val="页脚 Char"/>
    <w:basedOn w:val="25"/>
    <w:link w:val="16"/>
    <w:qFormat/>
    <w:uiPriority w:val="0"/>
    <w:rPr>
      <w:rFonts w:ascii="宋体" w:hAnsi="宋体" w:cs="宋体"/>
      <w:sz w:val="18"/>
      <w:szCs w:val="18"/>
      <w:lang w:val="zh-CN" w:bidi="zh-CN"/>
    </w:rPr>
  </w:style>
  <w:style w:type="character" w:customStyle="1" w:styleId="35">
    <w:name w:val="批注框文本 Char"/>
    <w:basedOn w:val="25"/>
    <w:link w:val="15"/>
    <w:qFormat/>
    <w:uiPriority w:val="0"/>
    <w:rPr>
      <w:rFonts w:ascii="宋体" w:hAnsi="宋体" w:cs="宋体"/>
      <w:sz w:val="18"/>
      <w:szCs w:val="18"/>
      <w:lang w:val="zh-CN" w:bidi="zh-CN"/>
    </w:rPr>
  </w:style>
  <w:style w:type="character" w:customStyle="1" w:styleId="36">
    <w:name w:val="正文文本 Char"/>
    <w:basedOn w:val="25"/>
    <w:link w:val="10"/>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样式 标题 3 + (中文) 黑体 小四 非加粗 段前: 7.8 磅 段后: 0 磅 行距: 固定值 20 磅"/>
    <w:basedOn w:val="7"/>
    <w:qFormat/>
    <w:uiPriority w:val="0"/>
    <w:pPr>
      <w:spacing w:line="400" w:lineRule="exact"/>
    </w:pPr>
    <w:rPr>
      <w:rFonts w:eastAsia="黑体"/>
      <w:b w:val="0"/>
      <w:bCs w:val="0"/>
      <w:sz w:val="24"/>
      <w:szCs w:val="20"/>
    </w:rPr>
  </w:style>
  <w:style w:type="paragraph" w:customStyle="1" w:styleId="39">
    <w:name w:val="正文文本缩进1"/>
    <w:basedOn w:val="1"/>
    <w:qFormat/>
    <w:uiPriority w:val="0"/>
    <w:pPr>
      <w:widowControl/>
      <w:spacing w:line="400" w:lineRule="exact"/>
      <w:ind w:firstLine="420" w:firstLineChars="200"/>
    </w:pPr>
    <w:rPr>
      <w:sz w:val="20"/>
      <w:szCs w:val="20"/>
    </w:rPr>
  </w:style>
  <w:style w:type="paragraph" w:customStyle="1" w:styleId="40">
    <w:name w:val="正文1"/>
    <w:basedOn w:val="1"/>
    <w:qFormat/>
    <w:uiPriority w:val="0"/>
    <w:pPr>
      <w:widowControl/>
      <w:topLinePunct/>
      <w:spacing w:beforeLines="50" w:afterLines="50" w:line="300" w:lineRule="auto"/>
      <w:ind w:left="420"/>
    </w:pPr>
  </w:style>
  <w:style w:type="character" w:customStyle="1" w:styleId="41">
    <w:name w:val="NormalCharacter"/>
    <w:qFormat/>
    <w:uiPriority w:val="0"/>
  </w:style>
  <w:style w:type="character" w:customStyle="1" w:styleId="42">
    <w:name w:val="hover17"/>
    <w:basedOn w:val="25"/>
    <w:qFormat/>
    <w:uiPriority w:val="0"/>
  </w:style>
  <w:style w:type="character" w:customStyle="1" w:styleId="43">
    <w:name w:val="infodetailattachzk1"/>
    <w:basedOn w:val="25"/>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20212</Words>
  <Characters>21029</Characters>
  <Lines>88</Lines>
  <Paragraphs>24</Paragraphs>
  <TotalTime>127</TotalTime>
  <ScaleCrop>false</ScaleCrop>
  <LinksUpToDate>false</LinksUpToDate>
  <CharactersWithSpaces>21697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2025-05-22T08:18:00Z</cp:lastPrinted>
  <dcterms:modified xsi:type="dcterms:W3CDTF">2025-05-27T03:29:57Z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2052-12.1.0.21171</vt:lpwstr>
  </property>
  <property fmtid="{D5CDD505-2E9C-101B-9397-08002B2CF9AE}" pid="6" name="ICV">
    <vt:lpwstr>AD5DFB49B061480F8544234DEB739305_13</vt:lpwstr>
  </property>
  <property fmtid="{D5CDD505-2E9C-101B-9397-08002B2CF9AE}" pid="7" name="KSOTemplateDocerSaveRecord">
    <vt:lpwstr>eyJoZGlkIjoiNTQ3MGY4OWEwYWQ5MGRhOTEyZDdjODBiNTM4ZTJjNzciLCJ1c2VySWQiOiIxMDg5MjYwMDExIn0=</vt:lpwstr>
  </property>
</Properties>
</file>