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F4753">
      <w:pPr>
        <w:shd w:val="clear" w:color="auto" w:fill="FFFFFF"/>
        <w:spacing w:line="360" w:lineRule="auto"/>
        <w:rPr>
          <w:rStyle w:val="66"/>
          <w:rFonts w:ascii="黑体" w:hAnsi="Times New Roman" w:eastAsia="黑体" w:cs="Times New Roman"/>
          <w:b/>
          <w:bCs/>
          <w:color w:val="auto"/>
          <w:kern w:val="0"/>
          <w:sz w:val="48"/>
          <w:szCs w:val="48"/>
          <w:highlight w:val="none"/>
        </w:rPr>
      </w:pPr>
    </w:p>
    <w:p w14:paraId="167179A0">
      <w:pPr>
        <w:shd w:val="clear" w:color="auto" w:fill="FFFFFF"/>
        <w:spacing w:line="360" w:lineRule="auto"/>
        <w:jc w:val="center"/>
        <w:rPr>
          <w:rStyle w:val="66"/>
          <w:rFonts w:ascii="黑体" w:hAnsi="Times New Roman" w:eastAsia="黑体" w:cs="Times New Roman"/>
          <w:b/>
          <w:bCs/>
          <w:color w:val="auto"/>
          <w:kern w:val="0"/>
          <w:sz w:val="48"/>
          <w:szCs w:val="48"/>
          <w:highlight w:val="none"/>
        </w:rPr>
      </w:pPr>
      <w:r>
        <w:rPr>
          <w:rStyle w:val="66"/>
          <w:rFonts w:ascii="黑体" w:hAnsi="Times New Roman" w:eastAsia="黑体" w:cs="Times New Roman"/>
          <w:b/>
          <w:bCs/>
          <w:color w:val="auto"/>
          <w:kern w:val="0"/>
          <w:sz w:val="48"/>
          <w:szCs w:val="48"/>
          <w:highlight w:val="none"/>
        </w:rPr>
        <w:t>驻马店市政府采购服务项目</w:t>
      </w:r>
    </w:p>
    <w:p w14:paraId="10F2AC28">
      <w:pPr>
        <w:tabs>
          <w:tab w:val="left" w:pos="3566"/>
        </w:tabs>
        <w:spacing w:line="360" w:lineRule="auto"/>
        <w:rPr>
          <w:rStyle w:val="66"/>
          <w:rFonts w:ascii="宋体" w:hAnsi="宋体"/>
          <w:b/>
          <w:color w:val="auto"/>
          <w:sz w:val="32"/>
          <w:szCs w:val="32"/>
          <w:highlight w:val="none"/>
        </w:rPr>
      </w:pPr>
    </w:p>
    <w:p w14:paraId="2EFEF0CB">
      <w:pPr>
        <w:snapToGrid w:val="0"/>
        <w:spacing w:line="360" w:lineRule="auto"/>
        <w:jc w:val="center"/>
        <w:rPr>
          <w:rStyle w:val="66"/>
          <w:rFonts w:ascii="宋体" w:hAnsi="宋体"/>
          <w:b/>
          <w:color w:val="auto"/>
          <w:sz w:val="32"/>
          <w:szCs w:val="32"/>
          <w:highlight w:val="none"/>
        </w:rPr>
      </w:pPr>
      <w:r>
        <w:rPr>
          <w:rStyle w:val="66"/>
          <w:rFonts w:ascii="宋体" w:hAnsi="宋体"/>
          <w:b/>
          <w:color w:val="auto"/>
          <w:sz w:val="32"/>
          <w:szCs w:val="32"/>
          <w:highlight w:val="none"/>
        </w:rPr>
        <w:tab/>
      </w:r>
    </w:p>
    <w:p w14:paraId="0D3D8089">
      <w:pPr>
        <w:pStyle w:val="45"/>
        <w:rPr>
          <w:rStyle w:val="21"/>
          <w:rFonts w:ascii="Arial" w:hAnsi="Arial"/>
          <w:color w:val="auto"/>
          <w:sz w:val="32"/>
          <w:szCs w:val="32"/>
          <w:highlight w:val="none"/>
        </w:rPr>
      </w:pPr>
    </w:p>
    <w:p w14:paraId="6CE4B854">
      <w:pPr>
        <w:snapToGrid w:val="0"/>
        <w:spacing w:line="360" w:lineRule="auto"/>
        <w:rPr>
          <w:rStyle w:val="66"/>
          <w:rFonts w:ascii="宋体" w:hAnsi="宋体"/>
          <w:b/>
          <w:color w:val="auto"/>
          <w:sz w:val="10"/>
          <w:szCs w:val="10"/>
          <w:highlight w:val="none"/>
        </w:rPr>
      </w:pPr>
    </w:p>
    <w:p w14:paraId="48471958">
      <w:pPr>
        <w:spacing w:line="360" w:lineRule="auto"/>
        <w:jc w:val="center"/>
        <w:rPr>
          <w:rStyle w:val="66"/>
          <w:rFonts w:ascii="宋体" w:hAnsi="宋体"/>
          <w:b/>
          <w:color w:val="auto"/>
          <w:sz w:val="80"/>
          <w:szCs w:val="80"/>
          <w:highlight w:val="none"/>
        </w:rPr>
      </w:pPr>
      <w:r>
        <w:rPr>
          <w:rStyle w:val="66"/>
          <w:rFonts w:ascii="宋体" w:hAnsi="宋体"/>
          <w:b/>
          <w:color w:val="auto"/>
          <w:sz w:val="80"/>
          <w:szCs w:val="80"/>
          <w:highlight w:val="none"/>
        </w:rPr>
        <w:t>竞争性谈判文件</w:t>
      </w:r>
    </w:p>
    <w:p w14:paraId="5C882BBE">
      <w:pPr>
        <w:spacing w:line="360" w:lineRule="auto"/>
        <w:rPr>
          <w:rStyle w:val="66"/>
          <w:rFonts w:ascii="宋体" w:hAnsi="宋体"/>
          <w:b/>
          <w:color w:val="auto"/>
          <w:sz w:val="28"/>
          <w:szCs w:val="28"/>
          <w:highlight w:val="none"/>
        </w:rPr>
      </w:pPr>
    </w:p>
    <w:p w14:paraId="5A9FB2B6">
      <w:pPr>
        <w:spacing w:line="360" w:lineRule="auto"/>
        <w:jc w:val="center"/>
        <w:rPr>
          <w:rStyle w:val="66"/>
          <w:rFonts w:ascii="宋体" w:hAnsi="宋体"/>
          <w:b/>
          <w:color w:val="auto"/>
          <w:sz w:val="36"/>
          <w:highlight w:val="none"/>
        </w:rPr>
      </w:pPr>
    </w:p>
    <w:p w14:paraId="4FE27B6B">
      <w:pPr>
        <w:snapToGrid w:val="0"/>
        <w:spacing w:line="360" w:lineRule="auto"/>
        <w:jc w:val="center"/>
        <w:rPr>
          <w:rStyle w:val="66"/>
          <w:rFonts w:ascii="宋体" w:hAnsi="宋体"/>
          <w:b/>
          <w:color w:val="auto"/>
          <w:sz w:val="36"/>
          <w:highlight w:val="none"/>
        </w:rPr>
      </w:pPr>
    </w:p>
    <w:p w14:paraId="7EF70B78">
      <w:pPr>
        <w:snapToGrid w:val="0"/>
        <w:spacing w:line="360" w:lineRule="auto"/>
        <w:jc w:val="center"/>
        <w:rPr>
          <w:rStyle w:val="66"/>
          <w:rFonts w:ascii="宋体" w:hAnsi="宋体"/>
          <w:b/>
          <w:color w:val="auto"/>
          <w:highlight w:val="none"/>
        </w:rPr>
      </w:pPr>
    </w:p>
    <w:p w14:paraId="3CB201C1">
      <w:pPr>
        <w:spacing w:line="360" w:lineRule="auto"/>
        <w:rPr>
          <w:rStyle w:val="66"/>
          <w:rFonts w:ascii="宋体" w:hAnsi="宋体"/>
          <w:color w:val="auto"/>
          <w:highlight w:val="none"/>
        </w:rPr>
      </w:pPr>
    </w:p>
    <w:p w14:paraId="1FB3250A">
      <w:pPr>
        <w:spacing w:line="360" w:lineRule="auto"/>
        <w:rPr>
          <w:rStyle w:val="66"/>
          <w:rFonts w:ascii="宋体" w:hAnsi="宋体"/>
          <w:b/>
          <w:color w:val="auto"/>
          <w:sz w:val="32"/>
          <w:szCs w:val="32"/>
          <w:highlight w:val="none"/>
        </w:rPr>
      </w:pPr>
    </w:p>
    <w:p w14:paraId="7430E360">
      <w:pPr>
        <w:shd w:val="clear" w:color="auto" w:fill="FFFFFF"/>
        <w:spacing w:line="360" w:lineRule="auto"/>
        <w:ind w:firstLine="602" w:firstLineChars="200"/>
        <w:jc w:val="left"/>
        <w:rPr>
          <w:rStyle w:val="66"/>
          <w:rFonts w:hint="eastAsia" w:ascii="宋体" w:hAnsi="宋体" w:eastAsia="宋体"/>
          <w:b/>
          <w:bCs/>
          <w:color w:val="auto"/>
          <w:kern w:val="0"/>
          <w:sz w:val="30"/>
          <w:szCs w:val="30"/>
          <w:highlight w:val="none"/>
          <w:lang w:eastAsia="zh-CN"/>
        </w:rPr>
      </w:pPr>
      <w:r>
        <w:rPr>
          <w:rStyle w:val="66"/>
          <w:rFonts w:ascii="宋体" w:hAnsi="宋体"/>
          <w:b/>
          <w:bCs/>
          <w:color w:val="auto"/>
          <w:kern w:val="0"/>
          <w:sz w:val="30"/>
          <w:szCs w:val="30"/>
          <w:highlight w:val="none"/>
        </w:rPr>
        <w:t>项目编号：</w:t>
      </w:r>
      <w:r>
        <w:rPr>
          <w:rStyle w:val="66"/>
          <w:rFonts w:hint="eastAsia" w:ascii="宋体" w:hAnsi="宋体"/>
          <w:b/>
          <w:bCs/>
          <w:color w:val="auto"/>
          <w:kern w:val="0"/>
          <w:sz w:val="30"/>
          <w:szCs w:val="30"/>
          <w:highlight w:val="none"/>
          <w:lang w:eastAsia="zh-CN"/>
        </w:rPr>
        <w:t>正阳竞谈-2025-42</w:t>
      </w:r>
    </w:p>
    <w:p w14:paraId="57A0E2A0">
      <w:pPr>
        <w:shd w:val="clear" w:color="auto" w:fill="FFFFFF"/>
        <w:spacing w:line="360" w:lineRule="auto"/>
        <w:ind w:left="2102" w:leftChars="284" w:hanging="1506" w:hangingChars="500"/>
        <w:jc w:val="left"/>
        <w:rPr>
          <w:rStyle w:val="66"/>
          <w:rFonts w:ascii="宋体" w:hAnsi="宋体"/>
          <w:b/>
          <w:bCs/>
          <w:color w:val="auto"/>
          <w:kern w:val="0"/>
          <w:sz w:val="30"/>
          <w:szCs w:val="30"/>
          <w:highlight w:val="none"/>
        </w:rPr>
      </w:pPr>
      <w:r>
        <w:rPr>
          <w:rStyle w:val="66"/>
          <w:rFonts w:ascii="宋体" w:hAnsi="宋体"/>
          <w:b/>
          <w:bCs/>
          <w:color w:val="auto"/>
          <w:kern w:val="0"/>
          <w:sz w:val="30"/>
          <w:szCs w:val="30"/>
          <w:highlight w:val="none"/>
        </w:rPr>
        <w:t>项目名称：</w:t>
      </w:r>
      <w:r>
        <w:rPr>
          <w:rStyle w:val="66"/>
          <w:rFonts w:hint="eastAsia" w:ascii="宋体" w:hAnsi="宋体"/>
          <w:b/>
          <w:bCs/>
          <w:color w:val="auto"/>
          <w:kern w:val="0"/>
          <w:sz w:val="30"/>
          <w:szCs w:val="30"/>
          <w:highlight w:val="none"/>
          <w:lang w:eastAsia="zh-CN"/>
        </w:rPr>
        <w:t xml:space="preserve">正阳县住房和城乡建设局正阳县面粉厂家属院等26个老旧小区改造（三期）图纸设计项目 </w:t>
      </w:r>
    </w:p>
    <w:p w14:paraId="27493813">
      <w:pPr>
        <w:shd w:val="clear" w:color="auto" w:fill="FFFFFF"/>
        <w:spacing w:line="360" w:lineRule="auto"/>
        <w:ind w:firstLine="602" w:firstLineChars="200"/>
        <w:jc w:val="left"/>
        <w:rPr>
          <w:rStyle w:val="66"/>
          <w:rFonts w:ascii="宋体" w:hAnsi="宋体"/>
          <w:b/>
          <w:bCs/>
          <w:color w:val="auto"/>
          <w:kern w:val="0"/>
          <w:sz w:val="30"/>
          <w:szCs w:val="30"/>
          <w:highlight w:val="none"/>
          <w:lang w:val="zh-CN"/>
        </w:rPr>
      </w:pPr>
      <w:r>
        <w:rPr>
          <w:rStyle w:val="66"/>
          <w:rFonts w:ascii="宋体" w:hAnsi="宋体"/>
          <w:b/>
          <w:bCs/>
          <w:color w:val="auto"/>
          <w:kern w:val="0"/>
          <w:sz w:val="30"/>
          <w:szCs w:val="30"/>
          <w:highlight w:val="none"/>
          <w:lang w:val="zh-CN"/>
        </w:rPr>
        <w:t>采 购 人：</w:t>
      </w:r>
      <w:r>
        <w:rPr>
          <w:rStyle w:val="66"/>
          <w:rFonts w:hint="eastAsia" w:ascii="宋体" w:hAnsi="宋体"/>
          <w:b/>
          <w:bCs/>
          <w:color w:val="auto"/>
          <w:kern w:val="0"/>
          <w:sz w:val="30"/>
          <w:szCs w:val="30"/>
          <w:highlight w:val="none"/>
          <w:lang w:val="zh-CN"/>
        </w:rPr>
        <w:t>正阳县住房和城乡建设局</w:t>
      </w:r>
    </w:p>
    <w:p w14:paraId="07970B36">
      <w:pPr>
        <w:shd w:val="clear" w:color="auto" w:fill="FFFFFF"/>
        <w:spacing w:line="360" w:lineRule="auto"/>
        <w:ind w:firstLine="602" w:firstLineChars="200"/>
        <w:jc w:val="left"/>
        <w:rPr>
          <w:rStyle w:val="66"/>
          <w:rFonts w:ascii="宋体" w:hAnsi="宋体"/>
          <w:b/>
          <w:bCs/>
          <w:color w:val="auto"/>
          <w:kern w:val="0"/>
          <w:sz w:val="30"/>
          <w:szCs w:val="30"/>
          <w:highlight w:val="none"/>
          <w:lang w:val="zh-CN"/>
        </w:rPr>
      </w:pPr>
      <w:r>
        <w:rPr>
          <w:rStyle w:val="66"/>
          <w:rFonts w:ascii="宋体" w:hAnsi="宋体"/>
          <w:b/>
          <w:bCs/>
          <w:color w:val="auto"/>
          <w:kern w:val="0"/>
          <w:sz w:val="30"/>
          <w:szCs w:val="30"/>
          <w:highlight w:val="none"/>
          <w:lang w:val="zh-CN"/>
        </w:rPr>
        <w:t>采购代理机构：</w:t>
      </w:r>
      <w:r>
        <w:rPr>
          <w:rStyle w:val="66"/>
          <w:rFonts w:hint="eastAsia" w:ascii="宋体" w:hAnsi="宋体"/>
          <w:b/>
          <w:bCs/>
          <w:color w:val="auto"/>
          <w:kern w:val="0"/>
          <w:sz w:val="30"/>
          <w:szCs w:val="30"/>
          <w:highlight w:val="none"/>
          <w:lang w:val="zh-CN"/>
        </w:rPr>
        <w:t>意成工程咨询有限公司</w:t>
      </w:r>
    </w:p>
    <w:p w14:paraId="67EEEE72">
      <w:pPr>
        <w:shd w:val="clear" w:color="auto" w:fill="FFFFFF"/>
        <w:spacing w:line="360" w:lineRule="auto"/>
        <w:ind w:firstLine="602" w:firstLineChars="200"/>
        <w:jc w:val="left"/>
        <w:rPr>
          <w:rStyle w:val="66"/>
          <w:rFonts w:ascii="宋体" w:hAnsi="宋体"/>
          <w:b/>
          <w:bCs/>
          <w:color w:val="auto"/>
          <w:kern w:val="0"/>
          <w:sz w:val="30"/>
          <w:szCs w:val="30"/>
          <w:highlight w:val="none"/>
          <w:lang w:val="zh-CN"/>
        </w:rPr>
      </w:pPr>
      <w:r>
        <w:rPr>
          <w:rStyle w:val="66"/>
          <w:rFonts w:ascii="宋体" w:hAnsi="宋体"/>
          <w:b/>
          <w:bCs/>
          <w:color w:val="auto"/>
          <w:kern w:val="0"/>
          <w:sz w:val="30"/>
          <w:szCs w:val="30"/>
          <w:highlight w:val="none"/>
          <w:lang w:val="zh-CN"/>
        </w:rPr>
        <w:t>日        期：</w:t>
      </w:r>
      <w:r>
        <w:rPr>
          <w:rStyle w:val="66"/>
          <w:rFonts w:ascii="宋体" w:hAnsi="宋体"/>
          <w:b/>
          <w:bCs/>
          <w:color w:val="auto"/>
          <w:kern w:val="0"/>
          <w:sz w:val="30"/>
          <w:szCs w:val="30"/>
          <w:highlight w:val="none"/>
        </w:rPr>
        <w:t>202</w:t>
      </w:r>
      <w:r>
        <w:rPr>
          <w:rStyle w:val="66"/>
          <w:rFonts w:hint="eastAsia" w:ascii="宋体" w:hAnsi="宋体"/>
          <w:b/>
          <w:bCs/>
          <w:color w:val="auto"/>
          <w:kern w:val="0"/>
          <w:sz w:val="30"/>
          <w:szCs w:val="30"/>
          <w:highlight w:val="none"/>
          <w:lang w:val="en-US" w:eastAsia="zh-CN"/>
        </w:rPr>
        <w:t>5</w:t>
      </w:r>
      <w:r>
        <w:rPr>
          <w:rStyle w:val="66"/>
          <w:rFonts w:ascii="宋体" w:hAnsi="宋体"/>
          <w:b/>
          <w:bCs/>
          <w:color w:val="auto"/>
          <w:kern w:val="0"/>
          <w:sz w:val="30"/>
          <w:szCs w:val="30"/>
          <w:highlight w:val="none"/>
          <w:lang w:val="zh-CN"/>
        </w:rPr>
        <w:t>年</w:t>
      </w:r>
      <w:r>
        <w:rPr>
          <w:rStyle w:val="66"/>
          <w:rFonts w:hint="eastAsia" w:ascii="宋体" w:hAnsi="宋体"/>
          <w:b/>
          <w:bCs/>
          <w:color w:val="auto"/>
          <w:kern w:val="0"/>
          <w:sz w:val="30"/>
          <w:szCs w:val="30"/>
          <w:highlight w:val="none"/>
          <w:lang w:val="en-US" w:eastAsia="zh-CN"/>
        </w:rPr>
        <w:t>7</w:t>
      </w:r>
      <w:r>
        <w:rPr>
          <w:rStyle w:val="66"/>
          <w:rFonts w:ascii="宋体" w:hAnsi="宋体"/>
          <w:b/>
          <w:bCs/>
          <w:color w:val="auto"/>
          <w:kern w:val="0"/>
          <w:sz w:val="30"/>
          <w:szCs w:val="30"/>
          <w:highlight w:val="none"/>
          <w:lang w:val="zh-CN"/>
        </w:rPr>
        <w:t>月</w:t>
      </w:r>
    </w:p>
    <w:p w14:paraId="1441F777">
      <w:pPr>
        <w:shd w:val="clear" w:color="auto" w:fill="FFFFFF"/>
        <w:spacing w:before="156" w:after="156" w:line="360" w:lineRule="auto"/>
        <w:jc w:val="left"/>
        <w:rPr>
          <w:rStyle w:val="66"/>
          <w:rFonts w:ascii="黑体" w:hAnsi="宋体" w:eastAsia="黑体"/>
          <w:b/>
          <w:bCs/>
          <w:color w:val="auto"/>
          <w:kern w:val="0"/>
          <w:sz w:val="32"/>
          <w:szCs w:val="32"/>
          <w:highlight w:val="none"/>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04AB399B">
      <w:pPr>
        <w:shd w:val="clear" w:color="auto" w:fill="FFFFFF"/>
        <w:spacing w:before="156" w:after="156" w:line="360" w:lineRule="auto"/>
        <w:rPr>
          <w:rStyle w:val="21"/>
          <w:rFonts w:ascii="宋体" w:hAnsi="宋体"/>
          <w:color w:val="auto"/>
          <w:kern w:val="0"/>
          <w:szCs w:val="24"/>
          <w:highlight w:val="none"/>
        </w:rPr>
      </w:pPr>
    </w:p>
    <w:p w14:paraId="0D22018F">
      <w:pPr>
        <w:spacing w:line="360" w:lineRule="auto"/>
        <w:jc w:val="center"/>
        <w:rPr>
          <w:rStyle w:val="21"/>
          <w:rFonts w:ascii="宋体" w:hAnsi="宋体"/>
          <w:color w:val="auto"/>
          <w:sz w:val="28"/>
          <w:szCs w:val="28"/>
          <w:highlight w:val="none"/>
        </w:rPr>
      </w:pPr>
      <w:r>
        <w:rPr>
          <w:rStyle w:val="21"/>
          <w:rFonts w:ascii="宋体" w:hAnsi="宋体"/>
          <w:color w:val="auto"/>
          <w:sz w:val="28"/>
          <w:szCs w:val="28"/>
          <w:highlight w:val="none"/>
        </w:rPr>
        <w:t>目</w:t>
      </w:r>
      <w:r>
        <w:rPr>
          <w:rStyle w:val="21"/>
          <w:rFonts w:hint="eastAsia" w:ascii="宋体" w:hAnsi="宋体"/>
          <w:color w:val="auto"/>
          <w:sz w:val="28"/>
          <w:szCs w:val="28"/>
          <w:highlight w:val="none"/>
          <w:lang w:val="en-US" w:eastAsia="zh-CN"/>
        </w:rPr>
        <w:t xml:space="preserve"> </w:t>
      </w:r>
      <w:r>
        <w:rPr>
          <w:rStyle w:val="21"/>
          <w:rFonts w:ascii="宋体" w:hAnsi="宋体"/>
          <w:color w:val="auto"/>
          <w:sz w:val="28"/>
          <w:szCs w:val="28"/>
          <w:highlight w:val="none"/>
        </w:rPr>
        <w:t>录</w:t>
      </w:r>
    </w:p>
    <w:p w14:paraId="6A2FC5A9">
      <w:pPr>
        <w:spacing w:line="360" w:lineRule="auto"/>
        <w:jc w:val="center"/>
        <w:rPr>
          <w:rStyle w:val="21"/>
          <w:rFonts w:ascii="宋体" w:hAnsi="宋体"/>
          <w:color w:val="auto"/>
          <w:sz w:val="28"/>
          <w:szCs w:val="28"/>
          <w:highlight w:val="none"/>
        </w:rPr>
      </w:pPr>
    </w:p>
    <w:p w14:paraId="39EDF396">
      <w:pPr>
        <w:pStyle w:val="14"/>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TOC \o "1-1" \h \u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"_Toc30569"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Cs/>
          <w:color w:val="auto"/>
          <w:spacing w:val="6"/>
          <w:kern w:val="0"/>
          <w:sz w:val="28"/>
          <w:szCs w:val="28"/>
          <w:highlight w:val="none"/>
        </w:rPr>
        <w:t>第一章  竞争性谈判公告</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_Toc30569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C3C5CA8">
      <w:pPr>
        <w:pStyle w:val="14"/>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"_Toc9892"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Cs/>
          <w:color w:val="auto"/>
          <w:spacing w:val="6"/>
          <w:kern w:val="0"/>
          <w:sz w:val="28"/>
          <w:szCs w:val="28"/>
          <w:highlight w:val="none"/>
        </w:rPr>
        <w:t>第二章  采购需求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_Toc9892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5</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C2068B6">
      <w:pPr>
        <w:pStyle w:val="14"/>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"_Toc29777"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Cs/>
          <w:color w:val="auto"/>
          <w:spacing w:val="6"/>
          <w:kern w:val="0"/>
          <w:sz w:val="28"/>
          <w:szCs w:val="28"/>
          <w:highlight w:val="none"/>
        </w:rPr>
        <w:t>第三章  供应商须知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_Toc29777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5</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176774FF">
      <w:pPr>
        <w:pStyle w:val="14"/>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"_Toc25631"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bCs/>
          <w:color w:val="auto"/>
          <w:spacing w:val="6"/>
          <w:kern w:val="0"/>
          <w:sz w:val="28"/>
          <w:szCs w:val="28"/>
          <w:highlight w:val="none"/>
        </w:rPr>
        <w:t>第四章  政府采购合同（主要条款）</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_Toc25631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25</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5182C281">
      <w:pPr>
        <w:pStyle w:val="14"/>
        <w:tabs>
          <w:tab w:val="right" w:leader="dot" w:pos="8306"/>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"_Toc2402"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第五章 附件--响应性文件格式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_Toc2402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28</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4CF41843">
      <w:pPr>
        <w:pStyle w:val="2"/>
        <w:ind w:firstLine="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end"/>
      </w:r>
    </w:p>
    <w:p w14:paraId="6B88246B">
      <w:pPr>
        <w:shd w:val="clear" w:color="auto" w:fill="FFFFFF"/>
        <w:spacing w:line="360" w:lineRule="auto"/>
        <w:jc w:val="center"/>
        <w:rPr>
          <w:rStyle w:val="21"/>
          <w:rFonts w:ascii="黑体" w:hAnsi="宋体" w:eastAsia="黑体"/>
          <w:b/>
          <w:bCs/>
          <w:color w:val="auto"/>
          <w:kern w:val="0"/>
          <w:sz w:val="32"/>
          <w:szCs w:val="32"/>
          <w:highlight w:val="none"/>
        </w:rPr>
      </w:pPr>
    </w:p>
    <w:p w14:paraId="0BC9C391">
      <w:pPr>
        <w:shd w:val="clear" w:color="auto" w:fill="FFFFFF"/>
        <w:spacing w:line="360" w:lineRule="auto"/>
        <w:jc w:val="center"/>
        <w:rPr>
          <w:rStyle w:val="21"/>
          <w:rFonts w:ascii="黑体" w:hAnsi="宋体" w:eastAsia="黑体"/>
          <w:b/>
          <w:bCs/>
          <w:color w:val="auto"/>
          <w:kern w:val="0"/>
          <w:sz w:val="32"/>
          <w:szCs w:val="32"/>
          <w:highlight w:val="none"/>
        </w:rPr>
      </w:pPr>
    </w:p>
    <w:p w14:paraId="72AF05D2">
      <w:pPr>
        <w:shd w:val="clear" w:color="auto" w:fill="FFFFFF"/>
        <w:spacing w:line="360" w:lineRule="auto"/>
        <w:jc w:val="center"/>
        <w:rPr>
          <w:rStyle w:val="21"/>
          <w:rFonts w:ascii="黑体" w:hAnsi="宋体" w:eastAsia="黑体"/>
          <w:b/>
          <w:bCs/>
          <w:color w:val="auto"/>
          <w:kern w:val="0"/>
          <w:sz w:val="32"/>
          <w:szCs w:val="32"/>
          <w:highlight w:val="none"/>
        </w:rPr>
      </w:pPr>
    </w:p>
    <w:p w14:paraId="105129FE">
      <w:pPr>
        <w:shd w:val="clear" w:color="auto" w:fill="FFFFFF"/>
        <w:spacing w:line="360" w:lineRule="auto"/>
        <w:jc w:val="center"/>
        <w:rPr>
          <w:rStyle w:val="21"/>
          <w:rFonts w:ascii="黑体" w:hAnsi="宋体" w:eastAsia="黑体"/>
          <w:b/>
          <w:bCs/>
          <w:color w:val="auto"/>
          <w:kern w:val="0"/>
          <w:sz w:val="32"/>
          <w:szCs w:val="32"/>
          <w:highlight w:val="none"/>
        </w:rPr>
      </w:pPr>
    </w:p>
    <w:p w14:paraId="3B4054D1">
      <w:pPr>
        <w:shd w:val="clear" w:color="auto" w:fill="FFFFFF"/>
        <w:spacing w:line="360" w:lineRule="auto"/>
        <w:jc w:val="center"/>
        <w:rPr>
          <w:rStyle w:val="21"/>
          <w:rFonts w:ascii="黑体" w:hAnsi="宋体" w:eastAsia="黑体"/>
          <w:b/>
          <w:bCs/>
          <w:color w:val="auto"/>
          <w:kern w:val="0"/>
          <w:sz w:val="32"/>
          <w:szCs w:val="32"/>
          <w:highlight w:val="none"/>
        </w:rPr>
      </w:pPr>
    </w:p>
    <w:p w14:paraId="6AA9AF6E">
      <w:pPr>
        <w:shd w:val="clear" w:color="auto" w:fill="FFFFFF"/>
        <w:spacing w:line="360" w:lineRule="auto"/>
        <w:jc w:val="center"/>
        <w:rPr>
          <w:rStyle w:val="21"/>
          <w:rFonts w:ascii="黑体" w:hAnsi="宋体" w:eastAsia="黑体"/>
          <w:b/>
          <w:bCs/>
          <w:color w:val="auto"/>
          <w:kern w:val="0"/>
          <w:sz w:val="32"/>
          <w:szCs w:val="32"/>
          <w:highlight w:val="none"/>
        </w:rPr>
      </w:pPr>
    </w:p>
    <w:p w14:paraId="5F20C8E5">
      <w:pPr>
        <w:shd w:val="clear" w:color="auto" w:fill="FFFFFF"/>
        <w:spacing w:line="360" w:lineRule="auto"/>
        <w:jc w:val="center"/>
        <w:rPr>
          <w:rStyle w:val="21"/>
          <w:rFonts w:ascii="黑体" w:hAnsi="宋体" w:eastAsia="黑体"/>
          <w:b/>
          <w:bCs/>
          <w:color w:val="auto"/>
          <w:kern w:val="0"/>
          <w:sz w:val="32"/>
          <w:szCs w:val="32"/>
          <w:highlight w:val="none"/>
        </w:rPr>
      </w:pPr>
    </w:p>
    <w:p w14:paraId="113FEE8E">
      <w:pPr>
        <w:shd w:val="clear" w:color="auto" w:fill="FFFFFF"/>
        <w:spacing w:line="360" w:lineRule="auto"/>
        <w:jc w:val="center"/>
        <w:rPr>
          <w:rStyle w:val="21"/>
          <w:rFonts w:ascii="黑体" w:hAnsi="宋体" w:eastAsia="黑体"/>
          <w:b/>
          <w:bCs/>
          <w:color w:val="auto"/>
          <w:kern w:val="0"/>
          <w:sz w:val="32"/>
          <w:szCs w:val="32"/>
          <w:highlight w:val="none"/>
        </w:rPr>
      </w:pPr>
    </w:p>
    <w:p w14:paraId="0B3E53A2">
      <w:pPr>
        <w:shd w:val="clear" w:color="auto" w:fill="FFFFFF"/>
        <w:spacing w:line="360" w:lineRule="auto"/>
        <w:ind w:firstLine="2000" w:firstLineChars="600"/>
        <w:rPr>
          <w:rStyle w:val="21"/>
          <w:rFonts w:ascii="黑体" w:hAnsi="宋体" w:eastAsia="黑体"/>
          <w:b/>
          <w:bCs/>
          <w:color w:val="auto"/>
          <w:kern w:val="0"/>
          <w:sz w:val="32"/>
          <w:szCs w:val="32"/>
          <w:highlight w:val="none"/>
        </w:rPr>
      </w:pPr>
    </w:p>
    <w:p w14:paraId="5AAFC9F6">
      <w:pPr>
        <w:shd w:val="clear" w:color="auto" w:fill="FFFFFF"/>
        <w:spacing w:line="360" w:lineRule="auto"/>
        <w:ind w:firstLine="2999" w:firstLineChars="900"/>
        <w:rPr>
          <w:rStyle w:val="21"/>
          <w:rFonts w:ascii="宋体" w:hAnsi="宋体"/>
          <w:b/>
          <w:bCs/>
          <w:color w:val="auto"/>
          <w:kern w:val="0"/>
          <w:sz w:val="32"/>
          <w:szCs w:val="32"/>
          <w:highlight w:val="none"/>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p>
    <w:p w14:paraId="4FA8A8E1">
      <w:pPr>
        <w:shd w:val="clear" w:color="auto" w:fill="FFFFFF"/>
        <w:snapToGrid w:val="0"/>
        <w:jc w:val="center"/>
        <w:outlineLvl w:val="0"/>
        <w:rPr>
          <w:rStyle w:val="21"/>
          <w:rFonts w:ascii="宋体" w:hAnsi="宋体"/>
          <w:b/>
          <w:bCs/>
          <w:color w:val="auto"/>
          <w:kern w:val="0"/>
          <w:sz w:val="32"/>
          <w:szCs w:val="32"/>
          <w:highlight w:val="none"/>
        </w:rPr>
      </w:pPr>
      <w:bookmarkStart w:id="0" w:name="_Toc30569"/>
      <w:r>
        <w:rPr>
          <w:rStyle w:val="21"/>
          <w:rFonts w:hint="eastAsia" w:ascii="宋体" w:hAnsi="宋体"/>
          <w:b/>
          <w:bCs/>
          <w:color w:val="auto"/>
          <w:kern w:val="0"/>
          <w:sz w:val="32"/>
          <w:szCs w:val="32"/>
          <w:highlight w:val="none"/>
        </w:rPr>
        <w:t>第一</w:t>
      </w:r>
      <w:r>
        <w:rPr>
          <w:rStyle w:val="21"/>
          <w:rFonts w:ascii="宋体" w:hAnsi="宋体"/>
          <w:b/>
          <w:bCs/>
          <w:color w:val="auto"/>
          <w:kern w:val="0"/>
          <w:sz w:val="32"/>
          <w:szCs w:val="32"/>
          <w:highlight w:val="none"/>
        </w:rPr>
        <w:t>章 竞争性谈判公告</w:t>
      </w:r>
      <w:bookmarkEnd w:id="0"/>
    </w:p>
    <w:p w14:paraId="05CB4614">
      <w:pPr>
        <w:pStyle w:val="2"/>
        <w:rPr>
          <w:rFonts w:hint="eastAsia"/>
          <w:color w:val="auto"/>
          <w:highlight w:val="none"/>
        </w:rPr>
      </w:pPr>
    </w:p>
    <w:p w14:paraId="062F8EB2">
      <w:pPr>
        <w:pBdr>
          <w:top w:val="single" w:color="000000" w:sz="4" w:space="1"/>
          <w:left w:val="single" w:color="000000" w:sz="4" w:space="4"/>
          <w:bottom w:val="single" w:color="000000" w:sz="4" w:space="1"/>
          <w:right w:val="single" w:color="000000" w:sz="4" w:space="4"/>
        </w:pBdr>
        <w:snapToGrid w:val="0"/>
        <w:rPr>
          <w:rStyle w:val="21"/>
          <w:rFonts w:ascii="宋体" w:hAnsi="宋体"/>
          <w:color w:val="auto"/>
          <w:sz w:val="21"/>
          <w:szCs w:val="21"/>
          <w:highlight w:val="none"/>
        </w:rPr>
      </w:pPr>
      <w:r>
        <w:rPr>
          <w:rStyle w:val="21"/>
          <w:rFonts w:ascii="宋体" w:hAnsi="宋体"/>
          <w:color w:val="auto"/>
          <w:sz w:val="21"/>
          <w:szCs w:val="21"/>
          <w:highlight w:val="none"/>
        </w:rPr>
        <w:t xml:space="preserve">项目概况: </w:t>
      </w:r>
      <w:r>
        <w:rPr>
          <w:rStyle w:val="21"/>
          <w:rFonts w:hint="eastAsia" w:ascii="宋体" w:hAnsi="宋体"/>
          <w:color w:val="auto"/>
          <w:sz w:val="21"/>
          <w:szCs w:val="21"/>
          <w:highlight w:val="none"/>
          <w:u w:val="single" w:color="000000"/>
          <w:lang w:eastAsia="zh-CN"/>
        </w:rPr>
        <w:t xml:space="preserve">正阳县住房和城乡建设局正阳县面粉厂家属院等26个老旧小区改造（三期）图纸设计项目 </w:t>
      </w:r>
      <w:r>
        <w:rPr>
          <w:rStyle w:val="21"/>
          <w:rFonts w:ascii="宋体" w:hAnsi="宋体"/>
          <w:color w:val="auto"/>
          <w:sz w:val="21"/>
          <w:szCs w:val="21"/>
          <w:highlight w:val="none"/>
        </w:rPr>
        <w:t>的潜在供应商应凭CA密钥在驻马店市公共资源电子交易系统中下载谈判文件及相关资料，并于20</w:t>
      </w:r>
      <w:r>
        <w:rPr>
          <w:rStyle w:val="21"/>
          <w:rFonts w:hint="eastAsia" w:ascii="宋体" w:hAnsi="宋体"/>
          <w:color w:val="auto"/>
          <w:sz w:val="21"/>
          <w:szCs w:val="21"/>
          <w:highlight w:val="none"/>
        </w:rPr>
        <w:t>2</w:t>
      </w:r>
      <w:r>
        <w:rPr>
          <w:rStyle w:val="21"/>
          <w:rFonts w:hint="eastAsia" w:ascii="宋体" w:hAnsi="宋体"/>
          <w:color w:val="auto"/>
          <w:sz w:val="21"/>
          <w:szCs w:val="21"/>
          <w:highlight w:val="none"/>
          <w:lang w:val="en-US" w:eastAsia="zh-CN"/>
        </w:rPr>
        <w:t>5</w:t>
      </w:r>
      <w:r>
        <w:rPr>
          <w:rStyle w:val="21"/>
          <w:rFonts w:ascii="宋体" w:hAnsi="宋体"/>
          <w:color w:val="auto"/>
          <w:sz w:val="21"/>
          <w:szCs w:val="21"/>
          <w:highlight w:val="none"/>
        </w:rPr>
        <w:t>年</w:t>
      </w:r>
      <w:r>
        <w:rPr>
          <w:rStyle w:val="21"/>
          <w:rFonts w:hint="eastAsia" w:ascii="宋体" w:hAnsi="宋体"/>
          <w:color w:val="auto"/>
          <w:sz w:val="21"/>
          <w:szCs w:val="21"/>
          <w:highlight w:val="none"/>
          <w:lang w:val="en-US" w:eastAsia="zh-CN"/>
        </w:rPr>
        <w:t>7</w:t>
      </w:r>
      <w:r>
        <w:rPr>
          <w:rStyle w:val="21"/>
          <w:rFonts w:ascii="宋体" w:hAnsi="宋体"/>
          <w:color w:val="auto"/>
          <w:sz w:val="21"/>
          <w:szCs w:val="21"/>
          <w:highlight w:val="none"/>
        </w:rPr>
        <w:t>月</w:t>
      </w:r>
      <w:r>
        <w:rPr>
          <w:rStyle w:val="21"/>
          <w:rFonts w:hint="eastAsia" w:ascii="宋体" w:hAnsi="宋体"/>
          <w:color w:val="auto"/>
          <w:sz w:val="21"/>
          <w:szCs w:val="21"/>
          <w:highlight w:val="none"/>
          <w:lang w:val="en-US" w:eastAsia="zh-CN"/>
        </w:rPr>
        <w:t>17</w:t>
      </w:r>
      <w:r>
        <w:rPr>
          <w:rStyle w:val="21"/>
          <w:rFonts w:ascii="宋体" w:hAnsi="宋体"/>
          <w:color w:val="auto"/>
          <w:sz w:val="21"/>
          <w:szCs w:val="21"/>
          <w:highlight w:val="none"/>
        </w:rPr>
        <w:t>日</w:t>
      </w:r>
      <w:r>
        <w:rPr>
          <w:rStyle w:val="21"/>
          <w:rFonts w:hint="eastAsia" w:ascii="宋体" w:hAnsi="宋体"/>
          <w:color w:val="auto"/>
          <w:sz w:val="21"/>
          <w:szCs w:val="21"/>
          <w:highlight w:val="none"/>
          <w:lang w:val="en-US" w:eastAsia="zh-CN"/>
        </w:rPr>
        <w:t>9</w:t>
      </w:r>
      <w:r>
        <w:rPr>
          <w:rStyle w:val="21"/>
          <w:rFonts w:ascii="宋体" w:hAnsi="宋体"/>
          <w:color w:val="auto"/>
          <w:sz w:val="21"/>
          <w:szCs w:val="21"/>
          <w:highlight w:val="none"/>
        </w:rPr>
        <w:t>点</w:t>
      </w:r>
      <w:r>
        <w:rPr>
          <w:rStyle w:val="21"/>
          <w:rFonts w:hint="eastAsia" w:ascii="宋体" w:hAnsi="宋体"/>
          <w:color w:val="auto"/>
          <w:sz w:val="21"/>
          <w:szCs w:val="21"/>
          <w:highlight w:val="none"/>
          <w:lang w:val="en-US" w:eastAsia="zh-CN"/>
        </w:rPr>
        <w:t>0</w:t>
      </w:r>
      <w:r>
        <w:rPr>
          <w:rStyle w:val="21"/>
          <w:rFonts w:ascii="宋体" w:hAnsi="宋体"/>
          <w:color w:val="auto"/>
          <w:sz w:val="21"/>
          <w:szCs w:val="21"/>
          <w:highlight w:val="none"/>
        </w:rPr>
        <w:t>0分（北京时间）前提交响应文件。</w:t>
      </w:r>
    </w:p>
    <w:p w14:paraId="563895CF">
      <w:pPr>
        <w:snapToGrid w:val="0"/>
        <w:ind w:firstLine="480"/>
        <w:jc w:val="left"/>
        <w:rPr>
          <w:rStyle w:val="21"/>
          <w:rFonts w:ascii="宋体" w:hAnsi="宋体"/>
          <w:b/>
          <w:bCs/>
          <w:color w:val="auto"/>
          <w:kern w:val="0"/>
          <w:szCs w:val="24"/>
          <w:highlight w:val="none"/>
        </w:rPr>
      </w:pPr>
      <w:r>
        <w:rPr>
          <w:rStyle w:val="21"/>
          <w:rFonts w:ascii="黑体" w:hAnsi="黑体"/>
          <w:b/>
          <w:bCs/>
          <w:color w:val="auto"/>
          <w:szCs w:val="24"/>
          <w:highlight w:val="none"/>
        </w:rPr>
        <w:t>一、项目基本情况</w:t>
      </w:r>
    </w:p>
    <w:p w14:paraId="603925E0">
      <w:pPr>
        <w:snapToGrid w:val="0"/>
        <w:spacing w:line="360" w:lineRule="auto"/>
        <w:ind w:firstLine="480"/>
        <w:jc w:val="left"/>
        <w:rPr>
          <w:rStyle w:val="21"/>
          <w:rFonts w:hint="eastAsia" w:eastAsia="宋体"/>
          <w:color w:val="auto"/>
          <w:sz w:val="21"/>
          <w:szCs w:val="21"/>
          <w:highlight w:val="none"/>
          <w:lang w:val="en-US" w:eastAsia="zh-CN"/>
        </w:rPr>
      </w:pPr>
      <w:r>
        <w:rPr>
          <w:rStyle w:val="21"/>
          <w:rFonts w:ascii="宋体" w:hAnsi="宋体"/>
          <w:color w:val="auto"/>
          <w:kern w:val="0"/>
          <w:sz w:val="21"/>
          <w:szCs w:val="21"/>
          <w:highlight w:val="none"/>
        </w:rPr>
        <w:t>1、</w:t>
      </w:r>
      <w:r>
        <w:rPr>
          <w:rStyle w:val="21"/>
          <w:rFonts w:hint="eastAsia" w:ascii="宋体" w:hAnsi="宋体"/>
          <w:color w:val="auto"/>
          <w:kern w:val="0"/>
          <w:sz w:val="21"/>
          <w:szCs w:val="21"/>
          <w:highlight w:val="none"/>
        </w:rPr>
        <w:t>采购</w:t>
      </w:r>
      <w:r>
        <w:rPr>
          <w:rStyle w:val="21"/>
          <w:rFonts w:ascii="宋体" w:hAnsi="宋体"/>
          <w:color w:val="auto"/>
          <w:kern w:val="0"/>
          <w:sz w:val="21"/>
          <w:szCs w:val="21"/>
          <w:highlight w:val="none"/>
        </w:rPr>
        <w:t>编号：</w:t>
      </w:r>
      <w:r>
        <w:rPr>
          <w:rStyle w:val="21"/>
          <w:rFonts w:hint="eastAsia" w:ascii="宋体" w:hAnsi="宋体"/>
          <w:color w:val="auto"/>
          <w:kern w:val="0"/>
          <w:sz w:val="21"/>
          <w:szCs w:val="21"/>
          <w:highlight w:val="none"/>
          <w:lang w:eastAsia="zh-CN"/>
        </w:rPr>
        <w:t>正阳竞谈-2025-42</w:t>
      </w:r>
    </w:p>
    <w:p w14:paraId="7C1365C7">
      <w:pPr>
        <w:snapToGrid w:val="0"/>
        <w:spacing w:line="360" w:lineRule="auto"/>
        <w:ind w:firstLine="444" w:firstLineChars="200"/>
        <w:jc w:val="left"/>
        <w:rPr>
          <w:rStyle w:val="21"/>
          <w:color w:val="auto"/>
          <w:sz w:val="20"/>
          <w:highlight w:val="none"/>
        </w:rPr>
      </w:pPr>
      <w:r>
        <w:rPr>
          <w:rStyle w:val="21"/>
          <w:rFonts w:ascii="宋体" w:hAnsi="宋体"/>
          <w:color w:val="auto"/>
          <w:kern w:val="0"/>
          <w:sz w:val="21"/>
          <w:szCs w:val="21"/>
          <w:highlight w:val="none"/>
        </w:rPr>
        <w:t>2、项目名称：</w:t>
      </w:r>
      <w:r>
        <w:rPr>
          <w:rStyle w:val="21"/>
          <w:rFonts w:hint="eastAsia" w:ascii="宋体" w:hAnsi="宋体"/>
          <w:color w:val="auto"/>
          <w:kern w:val="0"/>
          <w:sz w:val="20"/>
          <w:highlight w:val="none"/>
          <w:lang w:eastAsia="zh-CN"/>
        </w:rPr>
        <w:t xml:space="preserve">正阳县住房和城乡建设局正阳县面粉厂家属院等26个老旧小区改造（三期）图纸设计项目 </w:t>
      </w:r>
    </w:p>
    <w:p w14:paraId="3F1F32BE">
      <w:pPr>
        <w:snapToGrid w:val="0"/>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3、采购方式：竞争性谈判</w:t>
      </w:r>
    </w:p>
    <w:p w14:paraId="14B03F44">
      <w:pPr>
        <w:snapToGrid w:val="0"/>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4、预算金额：</w:t>
      </w:r>
      <w:r>
        <w:rPr>
          <w:rStyle w:val="21"/>
          <w:rFonts w:hint="eastAsia" w:ascii="宋体" w:hAnsi="宋体"/>
          <w:color w:val="auto"/>
          <w:kern w:val="0"/>
          <w:sz w:val="21"/>
          <w:szCs w:val="21"/>
          <w:highlight w:val="none"/>
          <w:lang w:val="en-US" w:eastAsia="zh-CN"/>
        </w:rPr>
        <w:t>750000.00</w:t>
      </w:r>
      <w:r>
        <w:rPr>
          <w:rStyle w:val="21"/>
          <w:rFonts w:ascii="宋体" w:hAnsi="宋体"/>
          <w:color w:val="auto"/>
          <w:kern w:val="0"/>
          <w:sz w:val="21"/>
          <w:szCs w:val="21"/>
          <w:highlight w:val="none"/>
        </w:rPr>
        <w:t>元</w:t>
      </w:r>
    </w:p>
    <w:p w14:paraId="0B4BCE01">
      <w:pPr>
        <w:snapToGrid w:val="0"/>
        <w:spacing w:line="360" w:lineRule="auto"/>
        <w:ind w:firstLine="840" w:firstLineChars="400"/>
        <w:jc w:val="left"/>
        <w:rPr>
          <w:rStyle w:val="21"/>
          <w:rFonts w:hint="eastAsia" w:ascii="宋体" w:hAnsi="宋体"/>
          <w:color w:val="auto"/>
          <w:kern w:val="0"/>
          <w:sz w:val="21"/>
          <w:szCs w:val="21"/>
          <w:highlight w:val="none"/>
        </w:rPr>
      </w:pPr>
      <w:r>
        <w:rPr>
          <w:rFonts w:hint="eastAsia"/>
          <w:color w:val="auto"/>
          <w:highlight w:val="none"/>
        </w:rPr>
        <w:t>最高限价：</w:t>
      </w:r>
      <w:r>
        <w:rPr>
          <w:rStyle w:val="21"/>
          <w:rFonts w:hint="eastAsia" w:ascii="宋体" w:hAnsi="宋体"/>
          <w:color w:val="auto"/>
          <w:kern w:val="0"/>
          <w:sz w:val="21"/>
          <w:szCs w:val="21"/>
          <w:highlight w:val="none"/>
          <w:lang w:val="en-US" w:eastAsia="zh-CN"/>
        </w:rPr>
        <w:t>750000.00</w:t>
      </w:r>
      <w:r>
        <w:rPr>
          <w:rStyle w:val="21"/>
          <w:rFonts w:ascii="宋体" w:hAnsi="宋体"/>
          <w:color w:val="auto"/>
          <w:kern w:val="0"/>
          <w:sz w:val="21"/>
          <w:szCs w:val="21"/>
          <w:highlight w:val="none"/>
        </w:rPr>
        <w:t>元</w:t>
      </w:r>
    </w:p>
    <w:tbl>
      <w:tblPr>
        <w:tblStyle w:val="18"/>
        <w:tblW w:w="8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921"/>
        <w:gridCol w:w="2765"/>
        <w:gridCol w:w="1562"/>
        <w:gridCol w:w="1598"/>
      </w:tblGrid>
      <w:tr w14:paraId="619E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91" w:type="dxa"/>
          </w:tcPr>
          <w:p w14:paraId="010011D0">
            <w:pPr>
              <w:pStyle w:val="2"/>
              <w:widowControl w:val="0"/>
              <w:ind w:left="0" w:leftChars="0" w:firstLine="0" w:firstLineChars="0"/>
              <w:rPr>
                <w:rStyle w:val="21"/>
                <w:rFonts w:hint="eastAsia" w:ascii="宋体" w:hAnsi="宋体" w:eastAsia="宋体" w:cs="Times New Roman"/>
                <w:color w:val="auto"/>
                <w:kern w:val="0"/>
                <w:sz w:val="21"/>
                <w:szCs w:val="21"/>
                <w:highlight w:val="none"/>
                <w:lang w:val="en-US" w:eastAsia="zh-CN" w:bidi="ar-SA"/>
              </w:rPr>
            </w:pPr>
            <w:r>
              <w:rPr>
                <w:rStyle w:val="21"/>
                <w:rFonts w:hint="eastAsia" w:ascii="宋体" w:hAnsi="宋体" w:eastAsia="宋体" w:cs="Times New Roman"/>
                <w:color w:val="auto"/>
                <w:kern w:val="0"/>
                <w:sz w:val="21"/>
                <w:szCs w:val="21"/>
                <w:highlight w:val="none"/>
                <w:lang w:val="en-US" w:eastAsia="zh-CN" w:bidi="ar-SA"/>
              </w:rPr>
              <w:t>序号</w:t>
            </w:r>
          </w:p>
        </w:tc>
        <w:tc>
          <w:tcPr>
            <w:tcW w:w="1921" w:type="dxa"/>
          </w:tcPr>
          <w:p w14:paraId="75175A44">
            <w:pPr>
              <w:pStyle w:val="2"/>
              <w:widowControl w:val="0"/>
              <w:rPr>
                <w:rStyle w:val="21"/>
                <w:rFonts w:hint="default" w:ascii="宋体" w:hAnsi="宋体" w:eastAsia="宋体" w:cs="Times New Roman"/>
                <w:color w:val="auto"/>
                <w:kern w:val="0"/>
                <w:sz w:val="21"/>
                <w:szCs w:val="21"/>
                <w:highlight w:val="none"/>
                <w:lang w:val="en-US" w:eastAsia="zh-CN" w:bidi="ar-SA"/>
              </w:rPr>
            </w:pPr>
            <w:r>
              <w:rPr>
                <w:rStyle w:val="21"/>
                <w:rFonts w:hint="eastAsia" w:ascii="宋体" w:hAnsi="宋体" w:eastAsia="宋体" w:cs="Times New Roman"/>
                <w:color w:val="auto"/>
                <w:kern w:val="0"/>
                <w:sz w:val="21"/>
                <w:szCs w:val="21"/>
                <w:highlight w:val="none"/>
                <w:lang w:val="en-US" w:eastAsia="zh-CN" w:bidi="ar-SA"/>
              </w:rPr>
              <w:t>包号</w:t>
            </w:r>
          </w:p>
        </w:tc>
        <w:tc>
          <w:tcPr>
            <w:tcW w:w="2765" w:type="dxa"/>
          </w:tcPr>
          <w:p w14:paraId="7CBFB4D8">
            <w:pPr>
              <w:pStyle w:val="2"/>
              <w:widowControl w:val="0"/>
              <w:rPr>
                <w:rStyle w:val="21"/>
                <w:rFonts w:hint="default" w:ascii="宋体" w:hAnsi="宋体" w:eastAsia="宋体" w:cs="Times New Roman"/>
                <w:color w:val="auto"/>
                <w:kern w:val="0"/>
                <w:sz w:val="21"/>
                <w:szCs w:val="21"/>
                <w:highlight w:val="none"/>
                <w:lang w:val="en-US" w:eastAsia="zh-CN" w:bidi="ar-SA"/>
              </w:rPr>
            </w:pPr>
            <w:r>
              <w:rPr>
                <w:rStyle w:val="21"/>
                <w:rFonts w:hint="eastAsia" w:ascii="宋体" w:hAnsi="宋体" w:eastAsia="宋体" w:cs="Times New Roman"/>
                <w:color w:val="auto"/>
                <w:kern w:val="0"/>
                <w:sz w:val="21"/>
                <w:szCs w:val="21"/>
                <w:highlight w:val="none"/>
                <w:lang w:val="en-US" w:eastAsia="zh-CN" w:bidi="ar-SA"/>
              </w:rPr>
              <w:t>包名称</w:t>
            </w:r>
          </w:p>
        </w:tc>
        <w:tc>
          <w:tcPr>
            <w:tcW w:w="1562" w:type="dxa"/>
          </w:tcPr>
          <w:p w14:paraId="796F0A52">
            <w:pPr>
              <w:pStyle w:val="2"/>
              <w:widowControl w:val="0"/>
              <w:ind w:left="0" w:leftChars="0" w:firstLine="0" w:firstLineChars="0"/>
              <w:rPr>
                <w:rStyle w:val="21"/>
                <w:rFonts w:hint="default" w:ascii="宋体" w:hAnsi="宋体" w:eastAsia="宋体" w:cs="Times New Roman"/>
                <w:color w:val="auto"/>
                <w:kern w:val="0"/>
                <w:sz w:val="21"/>
                <w:szCs w:val="21"/>
                <w:highlight w:val="none"/>
                <w:lang w:val="en-US" w:eastAsia="zh-CN" w:bidi="ar-SA"/>
              </w:rPr>
            </w:pPr>
            <w:r>
              <w:rPr>
                <w:rStyle w:val="21"/>
                <w:rFonts w:hint="eastAsia" w:ascii="宋体" w:hAnsi="宋体" w:eastAsia="宋体" w:cs="Times New Roman"/>
                <w:color w:val="auto"/>
                <w:kern w:val="0"/>
                <w:sz w:val="21"/>
                <w:szCs w:val="21"/>
                <w:highlight w:val="none"/>
                <w:lang w:val="en-US" w:eastAsia="zh-CN" w:bidi="ar-SA"/>
              </w:rPr>
              <w:t>包预算（元）</w:t>
            </w:r>
          </w:p>
        </w:tc>
        <w:tc>
          <w:tcPr>
            <w:tcW w:w="1598" w:type="dxa"/>
          </w:tcPr>
          <w:p w14:paraId="68993F66">
            <w:pPr>
              <w:pStyle w:val="2"/>
              <w:widowControl w:val="0"/>
              <w:ind w:left="0" w:leftChars="0" w:firstLine="0" w:firstLineChars="0"/>
              <w:rPr>
                <w:rStyle w:val="21"/>
                <w:rFonts w:hint="default" w:ascii="宋体" w:hAnsi="宋体" w:eastAsia="宋体" w:cs="Times New Roman"/>
                <w:color w:val="auto"/>
                <w:kern w:val="0"/>
                <w:sz w:val="21"/>
                <w:szCs w:val="21"/>
                <w:highlight w:val="none"/>
                <w:lang w:val="en-US" w:eastAsia="zh-CN" w:bidi="ar-SA"/>
              </w:rPr>
            </w:pPr>
            <w:r>
              <w:rPr>
                <w:rStyle w:val="21"/>
                <w:rFonts w:hint="eastAsia" w:ascii="宋体" w:hAnsi="宋体" w:eastAsia="宋体" w:cs="Times New Roman"/>
                <w:color w:val="auto"/>
                <w:kern w:val="0"/>
                <w:sz w:val="21"/>
                <w:szCs w:val="21"/>
                <w:highlight w:val="none"/>
                <w:lang w:val="en-US" w:eastAsia="zh-CN" w:bidi="ar-SA"/>
              </w:rPr>
              <w:t>包最高限价（元）</w:t>
            </w:r>
          </w:p>
        </w:tc>
      </w:tr>
      <w:tr w14:paraId="08FD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791" w:type="dxa"/>
          </w:tcPr>
          <w:p w14:paraId="41179B07">
            <w:pPr>
              <w:pStyle w:val="2"/>
              <w:widowControl w:val="0"/>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1921" w:type="dxa"/>
          </w:tcPr>
          <w:p w14:paraId="594082C4">
            <w:pPr>
              <w:pStyle w:val="2"/>
              <w:widowControl w:val="0"/>
              <w:ind w:left="0" w:leftChars="0" w:firstLine="0" w:firstLineChars="0"/>
              <w:rPr>
                <w:rFonts w:hint="default" w:eastAsia="宋体"/>
                <w:color w:val="auto"/>
                <w:highlight w:val="none"/>
                <w:vertAlign w:val="baseline"/>
                <w:lang w:val="en-US" w:eastAsia="zh-CN"/>
              </w:rPr>
            </w:pPr>
            <w:r>
              <w:rPr>
                <w:rFonts w:hint="eastAsia"/>
                <w:color w:val="auto"/>
                <w:highlight w:val="none"/>
                <w:vertAlign w:val="baseline"/>
                <w:lang w:eastAsia="zh-CN"/>
              </w:rPr>
              <w:t>正阳竞谈-2025-42</w:t>
            </w:r>
            <w:r>
              <w:rPr>
                <w:rFonts w:hint="eastAsia"/>
                <w:color w:val="auto"/>
                <w:highlight w:val="none"/>
                <w:vertAlign w:val="baseline"/>
                <w:lang w:val="en-US" w:eastAsia="zh-CN"/>
              </w:rPr>
              <w:t>A</w:t>
            </w:r>
          </w:p>
        </w:tc>
        <w:tc>
          <w:tcPr>
            <w:tcW w:w="2765" w:type="dxa"/>
          </w:tcPr>
          <w:p w14:paraId="3494D91D">
            <w:pPr>
              <w:widowControl w:val="0"/>
              <w:snapToGrid w:val="0"/>
              <w:spacing w:line="360" w:lineRule="auto"/>
              <w:jc w:val="left"/>
              <w:rPr>
                <w:color w:val="auto"/>
                <w:highlight w:val="none"/>
                <w:vertAlign w:val="baseline"/>
              </w:rPr>
            </w:pPr>
            <w:r>
              <w:rPr>
                <w:rStyle w:val="21"/>
                <w:rFonts w:hint="eastAsia" w:ascii="宋体" w:hAnsi="宋体"/>
                <w:color w:val="auto"/>
                <w:kern w:val="0"/>
                <w:sz w:val="20"/>
                <w:highlight w:val="none"/>
                <w:lang w:eastAsia="zh-CN"/>
              </w:rPr>
              <w:t xml:space="preserve">正阳县住房和城乡建设局正阳县面粉厂家属院等26个老旧小区改造（三期）图纸设计项目 </w:t>
            </w:r>
          </w:p>
        </w:tc>
        <w:tc>
          <w:tcPr>
            <w:tcW w:w="1562" w:type="dxa"/>
          </w:tcPr>
          <w:p w14:paraId="0F65048D">
            <w:pPr>
              <w:widowControl w:val="0"/>
              <w:ind w:left="0" w:leftChars="0" w:firstLine="0" w:firstLineChars="0"/>
              <w:rPr>
                <w:rFonts w:hint="default" w:eastAsia="宋体"/>
                <w:color w:val="auto"/>
                <w:highlight w:val="none"/>
                <w:vertAlign w:val="baseline"/>
                <w:lang w:val="en-US" w:eastAsia="zh-CN"/>
              </w:rPr>
            </w:pPr>
            <w:r>
              <w:rPr>
                <w:rStyle w:val="21"/>
                <w:rFonts w:hint="eastAsia" w:ascii="宋体" w:hAnsi="宋体"/>
                <w:color w:val="auto"/>
                <w:kern w:val="0"/>
                <w:sz w:val="21"/>
                <w:szCs w:val="21"/>
                <w:highlight w:val="none"/>
                <w:lang w:val="en-US" w:eastAsia="zh-CN"/>
              </w:rPr>
              <w:t>750000.00</w:t>
            </w:r>
          </w:p>
        </w:tc>
        <w:tc>
          <w:tcPr>
            <w:tcW w:w="1598" w:type="dxa"/>
          </w:tcPr>
          <w:p w14:paraId="49C419D8">
            <w:pPr>
              <w:widowControl w:val="0"/>
              <w:ind w:left="0" w:leftChars="0" w:firstLine="0" w:firstLineChars="0"/>
              <w:rPr>
                <w:rFonts w:hint="default" w:eastAsia="宋体"/>
                <w:color w:val="auto"/>
                <w:highlight w:val="none"/>
                <w:vertAlign w:val="baseline"/>
                <w:lang w:val="en-US" w:eastAsia="zh-CN"/>
              </w:rPr>
            </w:pPr>
            <w:r>
              <w:rPr>
                <w:rStyle w:val="21"/>
                <w:rFonts w:hint="eastAsia" w:ascii="宋体" w:hAnsi="宋体"/>
                <w:color w:val="auto"/>
                <w:kern w:val="0"/>
                <w:sz w:val="21"/>
                <w:szCs w:val="21"/>
                <w:highlight w:val="none"/>
                <w:lang w:val="en-US" w:eastAsia="zh-CN"/>
              </w:rPr>
              <w:t>750000.00</w:t>
            </w:r>
          </w:p>
        </w:tc>
      </w:tr>
    </w:tbl>
    <w:p w14:paraId="1D784738">
      <w:pPr>
        <w:pStyle w:val="2"/>
        <w:rPr>
          <w:color w:val="auto"/>
          <w:highlight w:val="none"/>
        </w:rPr>
      </w:pPr>
    </w:p>
    <w:p w14:paraId="689E3FF2">
      <w:pPr>
        <w:pStyle w:val="89"/>
        <w:spacing w:line="380" w:lineRule="exact"/>
        <w:ind w:firstLine="444" w:firstLineChars="200"/>
        <w:rPr>
          <w:rStyle w:val="21"/>
          <w:rFonts w:ascii="宋体" w:hAnsi="宋体" w:eastAsia="宋体"/>
          <w:color w:val="auto"/>
          <w:kern w:val="0"/>
          <w:sz w:val="21"/>
          <w:szCs w:val="21"/>
          <w:highlight w:val="none"/>
        </w:rPr>
      </w:pPr>
      <w:r>
        <w:rPr>
          <w:rStyle w:val="21"/>
          <w:rFonts w:hint="eastAsia" w:ascii="宋体" w:hAnsi="宋体" w:eastAsia="宋体"/>
          <w:color w:val="auto"/>
          <w:kern w:val="0"/>
          <w:sz w:val="21"/>
          <w:szCs w:val="21"/>
          <w:highlight w:val="none"/>
        </w:rPr>
        <w:t>5、</w:t>
      </w:r>
      <w:r>
        <w:rPr>
          <w:rStyle w:val="21"/>
          <w:rFonts w:ascii="宋体" w:hAnsi="宋体" w:eastAsia="宋体"/>
          <w:color w:val="auto"/>
          <w:kern w:val="0"/>
          <w:sz w:val="21"/>
          <w:szCs w:val="21"/>
          <w:highlight w:val="none"/>
        </w:rPr>
        <w:t>采购需求：</w:t>
      </w:r>
      <w:r>
        <w:rPr>
          <w:rFonts w:hint="eastAsia" w:ascii="宋体" w:eastAsia="宋体"/>
          <w:color w:val="auto"/>
          <w:sz w:val="22"/>
          <w:szCs w:val="22"/>
          <w:highlight w:val="none"/>
        </w:rPr>
        <w:t>详见采购文件第二章采购需求</w:t>
      </w:r>
    </w:p>
    <w:p w14:paraId="4E17C8EA">
      <w:pPr>
        <w:spacing w:line="360" w:lineRule="auto"/>
        <w:ind w:firstLine="420" w:firstLineChars="200"/>
        <w:jc w:val="left"/>
        <w:rPr>
          <w:rFonts w:ascii="宋体" w:hAnsi="宋体"/>
          <w:color w:val="auto"/>
          <w:sz w:val="24"/>
          <w:highlight w:val="none"/>
        </w:rPr>
      </w:pPr>
      <w:r>
        <w:rPr>
          <w:rFonts w:hint="eastAsia"/>
          <w:color w:val="auto"/>
          <w:szCs w:val="21"/>
          <w:highlight w:val="none"/>
          <w:shd w:val="clear" w:color="auto" w:fill="FFFFFF"/>
        </w:rPr>
        <w:t>6、合同履行期限：</w:t>
      </w:r>
      <w:r>
        <w:rPr>
          <w:rFonts w:hint="eastAsia"/>
          <w:color w:val="auto"/>
          <w:szCs w:val="21"/>
          <w:highlight w:val="none"/>
          <w:shd w:val="clear" w:color="auto" w:fill="FFFFFF"/>
          <w:lang w:eastAsia="zh-CN"/>
        </w:rPr>
        <w:t>自合同签订后</w:t>
      </w:r>
      <w:r>
        <w:rPr>
          <w:rFonts w:hint="eastAsia"/>
          <w:color w:val="auto"/>
          <w:szCs w:val="21"/>
          <w:highlight w:val="none"/>
          <w:shd w:val="clear" w:color="auto" w:fill="FFFFFF"/>
          <w:lang w:val="en-US" w:eastAsia="zh-CN"/>
        </w:rPr>
        <w:t>1</w:t>
      </w:r>
      <w:r>
        <w:rPr>
          <w:rFonts w:hint="eastAsia"/>
          <w:color w:val="auto"/>
          <w:szCs w:val="21"/>
          <w:highlight w:val="none"/>
          <w:shd w:val="clear" w:color="auto" w:fill="FFFFFF"/>
          <w:lang w:eastAsia="zh-CN"/>
        </w:rPr>
        <w:t>0日历天</w:t>
      </w:r>
      <w:r>
        <w:rPr>
          <w:rFonts w:hint="eastAsia"/>
          <w:color w:val="auto"/>
          <w:szCs w:val="21"/>
          <w:highlight w:val="none"/>
          <w:shd w:val="clear" w:color="auto" w:fill="FFFFFF"/>
        </w:rPr>
        <w:t>；</w:t>
      </w:r>
      <w:r>
        <w:rPr>
          <w:color w:val="auto"/>
          <w:szCs w:val="21"/>
          <w:highlight w:val="none"/>
          <w:shd w:val="clear" w:color="auto" w:fill="FFFFFF"/>
        </w:rPr>
        <w:t xml:space="preserve"> </w:t>
      </w:r>
    </w:p>
    <w:p w14:paraId="074B3E1F">
      <w:pPr>
        <w:pStyle w:val="55"/>
        <w:shd w:val="clear" w:color="auto" w:fill="FFFFFF"/>
        <w:snapToGrid w:val="0"/>
        <w:spacing w:before="0" w:beforeAutospacing="0" w:after="0" w:afterAutospacing="0" w:line="360" w:lineRule="auto"/>
        <w:ind w:firstLine="444" w:firstLineChars="200"/>
        <w:rPr>
          <w:rStyle w:val="21"/>
          <w:rFonts w:ascii="宋体" w:hAnsi="宋体"/>
          <w:color w:val="auto"/>
          <w:sz w:val="21"/>
          <w:szCs w:val="21"/>
          <w:highlight w:val="none"/>
        </w:rPr>
      </w:pPr>
      <w:r>
        <w:rPr>
          <w:rStyle w:val="21"/>
          <w:rFonts w:ascii="宋体" w:hAnsi="宋体"/>
          <w:color w:val="auto"/>
          <w:sz w:val="21"/>
          <w:szCs w:val="21"/>
          <w:highlight w:val="none"/>
        </w:rPr>
        <w:t>7、本项目是否接受联合体投标：否。</w:t>
      </w:r>
    </w:p>
    <w:p w14:paraId="2508C386">
      <w:pPr>
        <w:pStyle w:val="55"/>
        <w:shd w:val="clear" w:color="auto" w:fill="FFFFFF"/>
        <w:snapToGrid w:val="0"/>
        <w:spacing w:before="0" w:beforeAutospacing="0" w:after="0" w:afterAutospacing="0" w:line="360" w:lineRule="auto"/>
        <w:ind w:firstLine="444" w:firstLineChars="200"/>
        <w:rPr>
          <w:rStyle w:val="21"/>
          <w:rFonts w:ascii="宋体" w:hAnsi="宋体" w:cs="Times New Roman"/>
          <w:color w:val="auto"/>
          <w:sz w:val="21"/>
          <w:szCs w:val="21"/>
          <w:highlight w:val="none"/>
        </w:rPr>
      </w:pPr>
      <w:r>
        <w:rPr>
          <w:rStyle w:val="21"/>
          <w:rFonts w:ascii="宋体" w:hAnsi="宋体" w:cs="Times New Roman"/>
          <w:color w:val="auto"/>
          <w:sz w:val="21"/>
          <w:szCs w:val="21"/>
          <w:highlight w:val="none"/>
        </w:rPr>
        <w:t>8、是否接受进口产品：否</w:t>
      </w:r>
      <w:r>
        <w:rPr>
          <w:rStyle w:val="21"/>
          <w:rFonts w:hint="eastAsia" w:ascii="宋体" w:hAnsi="宋体" w:cs="Times New Roman"/>
          <w:color w:val="auto"/>
          <w:sz w:val="21"/>
          <w:szCs w:val="21"/>
          <w:highlight w:val="none"/>
        </w:rPr>
        <w:t>。</w:t>
      </w:r>
    </w:p>
    <w:p w14:paraId="58EA0657">
      <w:pPr>
        <w:pStyle w:val="55"/>
        <w:shd w:val="clear" w:color="auto" w:fill="FFFFFF"/>
        <w:snapToGrid w:val="0"/>
        <w:spacing w:before="0" w:beforeAutospacing="0" w:after="0" w:afterAutospacing="0" w:line="360" w:lineRule="auto"/>
        <w:ind w:firstLine="444" w:firstLineChars="200"/>
        <w:rPr>
          <w:rStyle w:val="21"/>
          <w:rFonts w:ascii="宋体" w:hAnsi="宋体" w:cs="Times New Roman"/>
          <w:color w:val="auto"/>
          <w:sz w:val="21"/>
          <w:szCs w:val="21"/>
          <w:highlight w:val="none"/>
        </w:rPr>
      </w:pPr>
      <w:r>
        <w:rPr>
          <w:rStyle w:val="21"/>
          <w:rFonts w:hint="eastAsia" w:cs="Times New Roman"/>
          <w:color w:val="auto"/>
          <w:sz w:val="21"/>
          <w:szCs w:val="21"/>
          <w:highlight w:val="none"/>
        </w:rPr>
        <w:t>9</w:t>
      </w:r>
      <w:r>
        <w:rPr>
          <w:rStyle w:val="21"/>
          <w:rFonts w:hint="eastAsia" w:ascii="宋体" w:hAnsi="宋体" w:cs="Times New Roman"/>
          <w:color w:val="auto"/>
          <w:sz w:val="21"/>
          <w:szCs w:val="21"/>
          <w:highlight w:val="none"/>
        </w:rPr>
        <w:t>、</w:t>
      </w:r>
      <w:r>
        <w:rPr>
          <w:rStyle w:val="21"/>
          <w:rFonts w:ascii="宋体" w:hAnsi="宋体" w:cs="Times New Roman"/>
          <w:color w:val="auto"/>
          <w:sz w:val="21"/>
          <w:szCs w:val="21"/>
          <w:highlight w:val="none"/>
        </w:rPr>
        <w:t>是否专门面向中小企业：</w:t>
      </w:r>
      <w:r>
        <w:rPr>
          <w:rStyle w:val="21"/>
          <w:rFonts w:hint="eastAsia" w:cs="Times New Roman"/>
          <w:color w:val="auto"/>
          <w:sz w:val="21"/>
          <w:szCs w:val="21"/>
          <w:highlight w:val="none"/>
          <w:lang w:val="en-US" w:eastAsia="zh-CN"/>
        </w:rPr>
        <w:t>否</w:t>
      </w:r>
      <w:r>
        <w:rPr>
          <w:rStyle w:val="21"/>
          <w:rFonts w:hint="eastAsia" w:ascii="宋体" w:hAnsi="宋体" w:cs="Times New Roman"/>
          <w:color w:val="auto"/>
          <w:sz w:val="21"/>
          <w:szCs w:val="21"/>
          <w:highlight w:val="none"/>
        </w:rPr>
        <w:t>。</w:t>
      </w:r>
    </w:p>
    <w:p w14:paraId="03567F95">
      <w:pPr>
        <w:snapToGrid w:val="0"/>
        <w:spacing w:line="360" w:lineRule="auto"/>
        <w:ind w:firstLine="480"/>
        <w:jc w:val="left"/>
        <w:rPr>
          <w:rStyle w:val="21"/>
          <w:rFonts w:ascii="黑体" w:hAnsi="黑体"/>
          <w:b/>
          <w:bCs/>
          <w:color w:val="auto"/>
          <w:szCs w:val="24"/>
          <w:highlight w:val="none"/>
        </w:rPr>
      </w:pPr>
      <w:r>
        <w:rPr>
          <w:rStyle w:val="21"/>
          <w:rFonts w:ascii="黑体" w:hAnsi="黑体"/>
          <w:b/>
          <w:bCs/>
          <w:color w:val="auto"/>
          <w:szCs w:val="24"/>
          <w:highlight w:val="none"/>
        </w:rPr>
        <w:t>二、申请人的资格要求：</w:t>
      </w:r>
    </w:p>
    <w:p w14:paraId="343F5172">
      <w:pPr>
        <w:pStyle w:val="16"/>
        <w:shd w:val="clear" w:color="auto" w:fill="FFFFFF"/>
        <w:spacing w:before="0" w:beforeAutospacing="0" w:after="0" w:afterAutospacing="0" w:line="360" w:lineRule="auto"/>
        <w:ind w:firstLine="480"/>
        <w:rPr>
          <w:color w:val="auto"/>
          <w:sz w:val="21"/>
          <w:szCs w:val="21"/>
          <w:highlight w:val="none"/>
          <w:shd w:val="clear" w:color="auto" w:fill="FFFFFF"/>
        </w:rPr>
      </w:pPr>
      <w:r>
        <w:rPr>
          <w:rFonts w:hint="eastAsia"/>
          <w:color w:val="auto"/>
          <w:sz w:val="21"/>
          <w:szCs w:val="21"/>
          <w:highlight w:val="none"/>
          <w:shd w:val="clear" w:color="auto" w:fill="FFFFFF"/>
        </w:rPr>
        <w:t>1、满足《中华人民共和国政府采购法》第二十二条规定；</w:t>
      </w:r>
    </w:p>
    <w:p w14:paraId="1C0BE532">
      <w:pPr>
        <w:pStyle w:val="16"/>
        <w:shd w:val="clear" w:color="auto" w:fill="FFFFFF"/>
        <w:spacing w:before="0" w:beforeAutospacing="0" w:after="0" w:afterAutospacing="0" w:line="360" w:lineRule="auto"/>
        <w:ind w:firstLine="480"/>
        <w:rPr>
          <w:color w:val="auto"/>
          <w:sz w:val="21"/>
          <w:szCs w:val="21"/>
          <w:highlight w:val="none"/>
          <w:shd w:val="clear" w:color="auto" w:fill="FFFFFF"/>
        </w:rPr>
      </w:pPr>
      <w:r>
        <w:rPr>
          <w:rFonts w:hint="eastAsia"/>
          <w:color w:val="auto"/>
          <w:sz w:val="21"/>
          <w:szCs w:val="21"/>
          <w:highlight w:val="none"/>
          <w:shd w:val="clear" w:color="auto" w:fill="FFFFFF"/>
        </w:rPr>
        <w:t>2、落实政府采购政策需满足的资格要求：《政府采购促进中小企业发展管理办法》(财库〔2020〕46号)、关于印发中小企业划型标准规定的通知(工信部联企业【2011】300号)、《关于进一步加大政府采购支持中小企业力度的通知》(财库【2022】19号)、《关于增进残疾人就业政府采购政策的通知》(财库【2017】141号)等；</w:t>
      </w:r>
    </w:p>
    <w:p w14:paraId="6610C602">
      <w:pPr>
        <w:spacing w:line="440" w:lineRule="exact"/>
        <w:ind w:firstLine="420" w:firstLineChars="200"/>
        <w:jc w:val="left"/>
        <w:rPr>
          <w:rFonts w:hint="eastAsia"/>
          <w:color w:val="auto"/>
          <w:szCs w:val="21"/>
          <w:highlight w:val="none"/>
          <w:shd w:val="clear" w:color="auto" w:fill="FFFFFF"/>
        </w:rPr>
      </w:pPr>
      <w:r>
        <w:rPr>
          <w:rFonts w:hint="eastAsia"/>
          <w:color w:val="auto"/>
          <w:szCs w:val="21"/>
          <w:highlight w:val="none"/>
          <w:shd w:val="clear" w:color="auto" w:fill="FFFFFF"/>
        </w:rPr>
        <w:t>3、本项目的特定资格要求：</w:t>
      </w:r>
    </w:p>
    <w:p w14:paraId="7C90889A">
      <w:pPr>
        <w:spacing w:line="440" w:lineRule="exact"/>
        <w:ind w:firstLine="420" w:firstLineChars="200"/>
        <w:jc w:val="left"/>
        <w:rPr>
          <w:rFonts w:hint="eastAsia"/>
          <w:color w:val="auto"/>
          <w:szCs w:val="21"/>
          <w:highlight w:val="none"/>
          <w:shd w:val="clear" w:color="auto" w:fill="FFFFFF"/>
        </w:rPr>
      </w:pPr>
      <w:r>
        <w:rPr>
          <w:rFonts w:hint="eastAsia"/>
          <w:color w:val="auto"/>
          <w:szCs w:val="21"/>
          <w:highlight w:val="none"/>
          <w:shd w:val="clear" w:color="auto" w:fill="FFFFFF"/>
          <w:lang w:val="en-US" w:eastAsia="zh-CN"/>
        </w:rPr>
        <w:t>3.1</w:t>
      </w:r>
      <w:r>
        <w:rPr>
          <w:rFonts w:hint="eastAsia"/>
          <w:color w:val="auto"/>
          <w:szCs w:val="21"/>
          <w:highlight w:val="none"/>
          <w:shd w:val="clear" w:color="auto" w:fill="FFFFFF"/>
        </w:rPr>
        <w:t>供应商须具备建设行政主管部门颁发的建筑行业(建筑工程)乙级</w:t>
      </w:r>
      <w:r>
        <w:rPr>
          <w:rFonts w:hint="eastAsia"/>
          <w:color w:val="auto"/>
          <w:szCs w:val="21"/>
          <w:highlight w:val="none"/>
          <w:shd w:val="clear" w:color="auto" w:fill="FFFFFF"/>
          <w:lang w:val="en-US" w:eastAsia="zh-CN"/>
        </w:rPr>
        <w:t>或</w:t>
      </w:r>
      <w:r>
        <w:rPr>
          <w:rFonts w:hint="eastAsia"/>
          <w:color w:val="auto"/>
          <w:szCs w:val="21"/>
          <w:highlight w:val="none"/>
          <w:shd w:val="clear" w:color="auto" w:fill="FFFFFF"/>
        </w:rPr>
        <w:t>以上资质；</w:t>
      </w:r>
    </w:p>
    <w:p w14:paraId="331A1AFC">
      <w:pPr>
        <w:spacing w:line="440" w:lineRule="exact"/>
        <w:ind w:firstLine="420" w:firstLineChars="200"/>
        <w:jc w:val="left"/>
        <w:rPr>
          <w:rFonts w:hint="default"/>
          <w:color w:val="auto"/>
          <w:szCs w:val="21"/>
          <w:highlight w:val="none"/>
          <w:shd w:val="clear" w:color="auto" w:fill="FFFFFF"/>
          <w:lang w:val="en-US" w:eastAsia="zh-CN"/>
        </w:rPr>
      </w:pPr>
      <w:r>
        <w:rPr>
          <w:rFonts w:hint="eastAsia"/>
          <w:color w:val="auto"/>
          <w:szCs w:val="21"/>
          <w:highlight w:val="none"/>
          <w:shd w:val="clear" w:color="auto" w:fill="FFFFFF"/>
          <w:lang w:val="en-US" w:eastAsia="zh-CN"/>
        </w:rPr>
        <w:t>3.2拟派项目负责人具备一级注册建筑师执业资格，且为本单位正式员工，提供本单位为其缴纳的社保证明。</w:t>
      </w:r>
    </w:p>
    <w:p w14:paraId="5722E8ED">
      <w:pPr>
        <w:pStyle w:val="84"/>
        <w:snapToGrid w:val="0"/>
        <w:spacing w:line="360" w:lineRule="auto"/>
        <w:rPr>
          <w:rStyle w:val="21"/>
          <w:rFonts w:ascii="Arial"/>
          <w:color w:val="auto"/>
          <w:sz w:val="21"/>
          <w:szCs w:val="21"/>
          <w:highlight w:val="none"/>
        </w:rPr>
      </w:pPr>
      <w:r>
        <w:rPr>
          <w:rFonts w:hint="eastAsia" w:ascii="宋体" w:hAnsi="宋体" w:cs="宋体"/>
          <w:color w:val="auto"/>
          <w:kern w:val="0"/>
          <w:sz w:val="24"/>
          <w:lang w:val="en-US" w:eastAsia="zh-CN"/>
        </w:rPr>
        <w:t>供应商须具备建设行政主管部门颁发的建筑行业(建筑工程)乙级或建筑行业乙级及以上资质（原件的扫描件）</w:t>
      </w:r>
      <w:r>
        <w:rPr>
          <w:rFonts w:hint="eastAsia" w:ascii="宋体" w:hAnsi="宋体" w:eastAsia="宋体" w:cs="宋体"/>
          <w:color w:val="auto"/>
          <w:kern w:val="0"/>
          <w:sz w:val="24"/>
          <w:lang w:val="en-US" w:eastAsia="zh-CN"/>
        </w:rPr>
        <w:t>；</w:t>
      </w:r>
      <w:r>
        <w:rPr>
          <w:rFonts w:hint="eastAsia" w:ascii="宋体" w:hAnsi="宋体" w:cs="宋体"/>
          <w:color w:val="auto"/>
          <w:kern w:val="0"/>
          <w:sz w:val="24"/>
          <w:lang w:val="en-US" w:eastAsia="zh-CN"/>
        </w:rPr>
        <w:t>供应商须具备建设行政主管部门颁发的建筑行业(建筑工程)乙级或建筑行业乙级及以上资质（原件的扫描件）</w:t>
      </w:r>
      <w:r>
        <w:rPr>
          <w:rFonts w:hint="eastAsia" w:ascii="宋体" w:hAnsi="宋体" w:eastAsia="宋体" w:cs="宋体"/>
          <w:color w:val="auto"/>
          <w:kern w:val="0"/>
          <w:sz w:val="24"/>
          <w:lang w:val="en-US" w:eastAsia="zh-CN"/>
        </w:rPr>
        <w:t>；</w:t>
      </w:r>
    </w:p>
    <w:p w14:paraId="13FFA7A2">
      <w:pPr>
        <w:snapToGrid w:val="0"/>
        <w:spacing w:line="360" w:lineRule="auto"/>
        <w:rPr>
          <w:rStyle w:val="21"/>
          <w:rFonts w:cs="Times New Roman"/>
          <w:b/>
          <w:bCs/>
          <w:color w:val="auto"/>
          <w:szCs w:val="24"/>
          <w:highlight w:val="none"/>
        </w:rPr>
      </w:pPr>
      <w:r>
        <w:rPr>
          <w:rStyle w:val="21"/>
          <w:rFonts w:ascii="黑体" w:hAnsi="黑体"/>
          <w:b/>
          <w:bCs/>
          <w:color w:val="auto"/>
          <w:szCs w:val="24"/>
          <w:highlight w:val="none"/>
        </w:rPr>
        <w:t>三、获取采购文件</w:t>
      </w:r>
    </w:p>
    <w:p w14:paraId="43804932">
      <w:pPr>
        <w:snapToGrid w:val="0"/>
        <w:spacing w:line="360" w:lineRule="auto"/>
        <w:ind w:firstLine="540"/>
        <w:jc w:val="left"/>
        <w:rPr>
          <w:rStyle w:val="21"/>
          <w:color w:val="auto"/>
          <w:sz w:val="21"/>
          <w:szCs w:val="21"/>
          <w:highlight w:val="none"/>
        </w:rPr>
      </w:pPr>
      <w:r>
        <w:rPr>
          <w:rStyle w:val="21"/>
          <w:rFonts w:ascii="宋体" w:hAnsi="宋体"/>
          <w:color w:val="auto"/>
          <w:kern w:val="0"/>
          <w:sz w:val="21"/>
          <w:szCs w:val="21"/>
          <w:highlight w:val="none"/>
        </w:rPr>
        <w:t>1、时间：202</w:t>
      </w:r>
      <w:r>
        <w:rPr>
          <w:rStyle w:val="21"/>
          <w:rFonts w:hint="eastAsia" w:ascii="宋体" w:hAnsi="宋体"/>
          <w:color w:val="auto"/>
          <w:kern w:val="0"/>
          <w:sz w:val="21"/>
          <w:szCs w:val="21"/>
          <w:highlight w:val="none"/>
          <w:lang w:val="en-US" w:eastAsia="zh-CN"/>
        </w:rPr>
        <w:t>5</w:t>
      </w:r>
      <w:r>
        <w:rPr>
          <w:rStyle w:val="21"/>
          <w:rFonts w:ascii="宋体" w:hAnsi="宋体"/>
          <w:color w:val="auto"/>
          <w:kern w:val="0"/>
          <w:sz w:val="21"/>
          <w:szCs w:val="21"/>
          <w:highlight w:val="none"/>
        </w:rPr>
        <w:t>年</w:t>
      </w:r>
      <w:r>
        <w:rPr>
          <w:rStyle w:val="21"/>
          <w:rFonts w:hint="eastAsia" w:ascii="宋体" w:hAnsi="宋体"/>
          <w:color w:val="auto"/>
          <w:kern w:val="0"/>
          <w:sz w:val="21"/>
          <w:szCs w:val="21"/>
          <w:highlight w:val="none"/>
          <w:lang w:val="en-US" w:eastAsia="zh-CN"/>
        </w:rPr>
        <w:t>7</w:t>
      </w:r>
      <w:r>
        <w:rPr>
          <w:rStyle w:val="21"/>
          <w:rFonts w:ascii="宋体" w:hAnsi="宋体"/>
          <w:color w:val="auto"/>
          <w:kern w:val="0"/>
          <w:sz w:val="21"/>
          <w:szCs w:val="21"/>
          <w:highlight w:val="none"/>
        </w:rPr>
        <w:t>月</w:t>
      </w:r>
      <w:r>
        <w:rPr>
          <w:rStyle w:val="21"/>
          <w:rFonts w:hint="eastAsia" w:ascii="宋体" w:hAnsi="宋体"/>
          <w:color w:val="auto"/>
          <w:kern w:val="0"/>
          <w:sz w:val="21"/>
          <w:szCs w:val="21"/>
          <w:highlight w:val="none"/>
          <w:lang w:val="en-US" w:eastAsia="zh-CN"/>
        </w:rPr>
        <w:t>10</w:t>
      </w:r>
      <w:r>
        <w:rPr>
          <w:rStyle w:val="21"/>
          <w:rFonts w:ascii="宋体" w:hAnsi="宋体"/>
          <w:color w:val="auto"/>
          <w:kern w:val="0"/>
          <w:sz w:val="21"/>
          <w:szCs w:val="21"/>
          <w:highlight w:val="none"/>
        </w:rPr>
        <w:t>日至202</w:t>
      </w:r>
      <w:r>
        <w:rPr>
          <w:rStyle w:val="21"/>
          <w:rFonts w:hint="eastAsia" w:ascii="宋体" w:hAnsi="宋体"/>
          <w:color w:val="auto"/>
          <w:kern w:val="0"/>
          <w:sz w:val="21"/>
          <w:szCs w:val="21"/>
          <w:highlight w:val="none"/>
          <w:lang w:val="en-US" w:eastAsia="zh-CN"/>
        </w:rPr>
        <w:t>5</w:t>
      </w:r>
      <w:r>
        <w:rPr>
          <w:rStyle w:val="21"/>
          <w:rFonts w:ascii="宋体" w:hAnsi="宋体"/>
          <w:color w:val="auto"/>
          <w:kern w:val="0"/>
          <w:sz w:val="21"/>
          <w:szCs w:val="21"/>
          <w:highlight w:val="none"/>
        </w:rPr>
        <w:t>年</w:t>
      </w:r>
      <w:r>
        <w:rPr>
          <w:rStyle w:val="21"/>
          <w:rFonts w:hint="eastAsia" w:ascii="宋体" w:hAnsi="宋体"/>
          <w:color w:val="auto"/>
          <w:kern w:val="0"/>
          <w:sz w:val="21"/>
          <w:szCs w:val="21"/>
          <w:highlight w:val="none"/>
          <w:lang w:val="en-US" w:eastAsia="zh-CN"/>
        </w:rPr>
        <w:t>7</w:t>
      </w:r>
      <w:r>
        <w:rPr>
          <w:rStyle w:val="21"/>
          <w:rFonts w:ascii="宋体" w:hAnsi="宋体"/>
          <w:color w:val="auto"/>
          <w:kern w:val="0"/>
          <w:sz w:val="21"/>
          <w:szCs w:val="21"/>
          <w:highlight w:val="none"/>
        </w:rPr>
        <w:t>月</w:t>
      </w:r>
      <w:r>
        <w:rPr>
          <w:rStyle w:val="21"/>
          <w:rFonts w:hint="eastAsia" w:ascii="宋体" w:hAnsi="宋体"/>
          <w:color w:val="auto"/>
          <w:kern w:val="0"/>
          <w:sz w:val="21"/>
          <w:szCs w:val="21"/>
          <w:highlight w:val="none"/>
          <w:lang w:val="en-US" w:eastAsia="zh-CN"/>
        </w:rPr>
        <w:t xml:space="preserve">14 </w:t>
      </w:r>
      <w:r>
        <w:rPr>
          <w:rStyle w:val="21"/>
          <w:rFonts w:ascii="宋体" w:hAnsi="宋体"/>
          <w:color w:val="auto"/>
          <w:kern w:val="0"/>
          <w:sz w:val="21"/>
          <w:szCs w:val="21"/>
          <w:highlight w:val="none"/>
        </w:rPr>
        <w:t>日（北京时间，法定节假日除外）</w:t>
      </w:r>
    </w:p>
    <w:p w14:paraId="15CAE8BB">
      <w:pPr>
        <w:snapToGrid w:val="0"/>
        <w:spacing w:line="360" w:lineRule="auto"/>
        <w:ind w:firstLine="540"/>
        <w:jc w:val="left"/>
        <w:rPr>
          <w:rStyle w:val="21"/>
          <w:color w:val="auto"/>
          <w:sz w:val="21"/>
          <w:szCs w:val="21"/>
          <w:highlight w:val="none"/>
        </w:rPr>
      </w:pPr>
      <w:r>
        <w:rPr>
          <w:rStyle w:val="21"/>
          <w:rFonts w:ascii="宋体" w:hAnsi="宋体"/>
          <w:color w:val="auto"/>
          <w:kern w:val="0"/>
          <w:sz w:val="21"/>
          <w:szCs w:val="21"/>
          <w:highlight w:val="none"/>
        </w:rPr>
        <w:t>2、地点：</w:t>
      </w:r>
      <w:r>
        <w:rPr>
          <w:rStyle w:val="21"/>
          <w:rFonts w:ascii="宋体" w:hAnsi="宋体"/>
          <w:color w:val="auto"/>
          <w:sz w:val="21"/>
          <w:szCs w:val="21"/>
          <w:highlight w:val="none"/>
        </w:rPr>
        <w:t>驻马店市公共资源交易中心电子交易平台</w:t>
      </w:r>
    </w:p>
    <w:p w14:paraId="0178754D">
      <w:pPr>
        <w:snapToGrid w:val="0"/>
        <w:spacing w:line="360" w:lineRule="auto"/>
        <w:ind w:firstLine="540"/>
        <w:jc w:val="left"/>
        <w:rPr>
          <w:rStyle w:val="21"/>
          <w:color w:val="auto"/>
          <w:sz w:val="21"/>
          <w:szCs w:val="21"/>
          <w:highlight w:val="none"/>
        </w:rPr>
      </w:pPr>
      <w:r>
        <w:rPr>
          <w:rStyle w:val="21"/>
          <w:rFonts w:ascii="宋体" w:hAnsi="宋体"/>
          <w:color w:val="auto"/>
          <w:kern w:val="0"/>
          <w:sz w:val="21"/>
          <w:szCs w:val="21"/>
          <w:highlight w:val="none"/>
        </w:rPr>
        <w:t>3、方式：网上下载</w:t>
      </w:r>
    </w:p>
    <w:p w14:paraId="009032F8">
      <w:pPr>
        <w:snapToGrid w:val="0"/>
        <w:spacing w:line="360" w:lineRule="auto"/>
        <w:ind w:firstLine="540"/>
        <w:jc w:val="left"/>
        <w:rPr>
          <w:rStyle w:val="21"/>
          <w:color w:val="auto"/>
          <w:sz w:val="21"/>
          <w:szCs w:val="21"/>
          <w:highlight w:val="none"/>
        </w:rPr>
      </w:pPr>
      <w:r>
        <w:rPr>
          <w:rStyle w:val="21"/>
          <w:rFonts w:ascii="宋体" w:hAnsi="宋体"/>
          <w:color w:val="auto"/>
          <w:kern w:val="0"/>
          <w:sz w:val="21"/>
          <w:szCs w:val="21"/>
          <w:highlight w:val="none"/>
        </w:rPr>
        <w:t>4、售价：0元</w:t>
      </w:r>
    </w:p>
    <w:p w14:paraId="14BF892A">
      <w:pPr>
        <w:snapToGrid w:val="0"/>
        <w:spacing w:line="360" w:lineRule="auto"/>
        <w:rPr>
          <w:rStyle w:val="21"/>
          <w:rFonts w:ascii="黑体" w:hAnsi="黑体"/>
          <w:b/>
          <w:bCs/>
          <w:color w:val="auto"/>
          <w:szCs w:val="24"/>
          <w:highlight w:val="none"/>
        </w:rPr>
      </w:pPr>
      <w:r>
        <w:rPr>
          <w:rStyle w:val="21"/>
          <w:rFonts w:ascii="黑体" w:hAnsi="黑体"/>
          <w:b/>
          <w:bCs/>
          <w:color w:val="auto"/>
          <w:szCs w:val="24"/>
          <w:highlight w:val="none"/>
        </w:rPr>
        <w:t>四、响应文件提交</w:t>
      </w:r>
    </w:p>
    <w:p w14:paraId="0DF22C6C">
      <w:pPr>
        <w:snapToGrid w:val="0"/>
        <w:spacing w:line="360" w:lineRule="auto"/>
        <w:ind w:firstLine="480"/>
        <w:jc w:val="left"/>
        <w:rPr>
          <w:rStyle w:val="21"/>
          <w:color w:val="auto"/>
          <w:sz w:val="21"/>
          <w:szCs w:val="21"/>
          <w:highlight w:val="none"/>
        </w:rPr>
      </w:pPr>
      <w:r>
        <w:rPr>
          <w:rStyle w:val="21"/>
          <w:rFonts w:ascii="宋体" w:hAnsi="宋体"/>
          <w:color w:val="auto"/>
          <w:kern w:val="0"/>
          <w:sz w:val="21"/>
          <w:szCs w:val="21"/>
          <w:highlight w:val="none"/>
        </w:rPr>
        <w:t>1、截止时间：202</w:t>
      </w:r>
      <w:r>
        <w:rPr>
          <w:rStyle w:val="21"/>
          <w:rFonts w:hint="eastAsia" w:ascii="宋体" w:hAnsi="宋体"/>
          <w:color w:val="auto"/>
          <w:kern w:val="0"/>
          <w:sz w:val="21"/>
          <w:szCs w:val="21"/>
          <w:highlight w:val="none"/>
          <w:lang w:val="en-US" w:eastAsia="zh-CN"/>
        </w:rPr>
        <w:t>5</w:t>
      </w:r>
      <w:r>
        <w:rPr>
          <w:rStyle w:val="21"/>
          <w:rFonts w:hint="eastAsia" w:ascii="宋体" w:hAnsi="宋体"/>
          <w:color w:val="auto"/>
          <w:kern w:val="0"/>
          <w:sz w:val="21"/>
          <w:szCs w:val="21"/>
          <w:highlight w:val="none"/>
        </w:rPr>
        <w:t>年</w:t>
      </w:r>
      <w:r>
        <w:rPr>
          <w:rStyle w:val="21"/>
          <w:rFonts w:hint="eastAsia" w:ascii="宋体" w:hAnsi="宋体"/>
          <w:color w:val="auto"/>
          <w:kern w:val="0"/>
          <w:sz w:val="21"/>
          <w:szCs w:val="21"/>
          <w:highlight w:val="none"/>
          <w:lang w:val="en-US" w:eastAsia="zh-CN"/>
        </w:rPr>
        <w:t>7</w:t>
      </w:r>
      <w:r>
        <w:rPr>
          <w:rStyle w:val="21"/>
          <w:rFonts w:ascii="宋体" w:hAnsi="宋体"/>
          <w:color w:val="auto"/>
          <w:kern w:val="0"/>
          <w:sz w:val="21"/>
          <w:szCs w:val="21"/>
          <w:highlight w:val="none"/>
        </w:rPr>
        <w:t>月</w:t>
      </w:r>
      <w:r>
        <w:rPr>
          <w:rStyle w:val="21"/>
          <w:rFonts w:hint="eastAsia" w:ascii="宋体" w:hAnsi="宋体"/>
          <w:color w:val="auto"/>
          <w:kern w:val="0"/>
          <w:sz w:val="21"/>
          <w:szCs w:val="21"/>
          <w:highlight w:val="none"/>
          <w:lang w:val="en-US" w:eastAsia="zh-CN"/>
        </w:rPr>
        <w:t>17</w:t>
      </w:r>
      <w:r>
        <w:rPr>
          <w:rStyle w:val="21"/>
          <w:rFonts w:ascii="宋体" w:hAnsi="宋体"/>
          <w:color w:val="auto"/>
          <w:kern w:val="0"/>
          <w:sz w:val="21"/>
          <w:szCs w:val="21"/>
          <w:highlight w:val="none"/>
        </w:rPr>
        <w:t>日</w:t>
      </w:r>
      <w:r>
        <w:rPr>
          <w:rStyle w:val="21"/>
          <w:rFonts w:hint="eastAsia" w:ascii="宋体" w:hAnsi="宋体"/>
          <w:color w:val="auto"/>
          <w:kern w:val="0"/>
          <w:sz w:val="21"/>
          <w:szCs w:val="21"/>
          <w:highlight w:val="none"/>
          <w:lang w:val="en-US" w:eastAsia="zh-CN"/>
        </w:rPr>
        <w:t>9</w:t>
      </w:r>
      <w:r>
        <w:rPr>
          <w:rStyle w:val="21"/>
          <w:rFonts w:ascii="宋体" w:hAnsi="宋体"/>
          <w:color w:val="auto"/>
          <w:kern w:val="0"/>
          <w:sz w:val="21"/>
          <w:szCs w:val="21"/>
          <w:highlight w:val="none"/>
        </w:rPr>
        <w:t>点</w:t>
      </w:r>
      <w:r>
        <w:rPr>
          <w:rStyle w:val="21"/>
          <w:rFonts w:hint="eastAsia" w:ascii="宋体" w:hAnsi="宋体"/>
          <w:color w:val="auto"/>
          <w:kern w:val="0"/>
          <w:sz w:val="21"/>
          <w:szCs w:val="21"/>
          <w:highlight w:val="none"/>
          <w:lang w:val="en-US" w:eastAsia="zh-CN"/>
        </w:rPr>
        <w:t>0</w:t>
      </w:r>
      <w:r>
        <w:rPr>
          <w:rStyle w:val="21"/>
          <w:rFonts w:ascii="宋体" w:hAnsi="宋体"/>
          <w:color w:val="auto"/>
          <w:kern w:val="0"/>
          <w:sz w:val="21"/>
          <w:szCs w:val="21"/>
          <w:highlight w:val="none"/>
        </w:rPr>
        <w:t>0分（北京时间）</w:t>
      </w:r>
    </w:p>
    <w:p w14:paraId="6140939B">
      <w:pPr>
        <w:snapToGrid w:val="0"/>
        <w:spacing w:line="360" w:lineRule="auto"/>
        <w:ind w:firstLine="540"/>
        <w:jc w:val="left"/>
        <w:rPr>
          <w:rStyle w:val="21"/>
          <w:color w:val="auto"/>
          <w:sz w:val="21"/>
          <w:szCs w:val="21"/>
          <w:highlight w:val="none"/>
        </w:rPr>
      </w:pPr>
      <w:r>
        <w:rPr>
          <w:rStyle w:val="21"/>
          <w:rFonts w:ascii="宋体" w:hAnsi="宋体"/>
          <w:color w:val="auto"/>
          <w:kern w:val="0"/>
          <w:sz w:val="21"/>
          <w:szCs w:val="21"/>
          <w:highlight w:val="none"/>
        </w:rPr>
        <w:t>2、地点：</w:t>
      </w:r>
      <w:r>
        <w:rPr>
          <w:rStyle w:val="21"/>
          <w:rFonts w:ascii="宋体" w:hAnsi="宋体"/>
          <w:color w:val="auto"/>
          <w:sz w:val="21"/>
          <w:szCs w:val="21"/>
          <w:highlight w:val="none"/>
        </w:rPr>
        <w:t>驻马店市公共资源交易中心电子交易平台。</w:t>
      </w:r>
    </w:p>
    <w:p w14:paraId="06905D23">
      <w:pPr>
        <w:snapToGrid w:val="0"/>
        <w:spacing w:line="360" w:lineRule="auto"/>
        <w:rPr>
          <w:rStyle w:val="21"/>
          <w:rFonts w:ascii="宋体" w:hAnsi="宋体"/>
          <w:color w:val="auto"/>
          <w:kern w:val="0"/>
          <w:sz w:val="21"/>
          <w:szCs w:val="21"/>
          <w:highlight w:val="none"/>
        </w:rPr>
      </w:pPr>
      <w:r>
        <w:rPr>
          <w:rStyle w:val="21"/>
          <w:rFonts w:ascii="黑体" w:hAnsi="黑体"/>
          <w:b/>
          <w:bCs/>
          <w:color w:val="auto"/>
          <w:szCs w:val="24"/>
          <w:highlight w:val="none"/>
        </w:rPr>
        <w:t>五、响应文件开启</w:t>
      </w:r>
    </w:p>
    <w:p w14:paraId="2610FDAF">
      <w:pPr>
        <w:snapToGrid w:val="0"/>
        <w:spacing w:line="360" w:lineRule="auto"/>
        <w:ind w:firstLine="480"/>
        <w:jc w:val="left"/>
        <w:rPr>
          <w:rStyle w:val="21"/>
          <w:color w:val="auto"/>
          <w:sz w:val="21"/>
          <w:szCs w:val="21"/>
          <w:highlight w:val="none"/>
        </w:rPr>
      </w:pPr>
      <w:r>
        <w:rPr>
          <w:rStyle w:val="21"/>
          <w:rFonts w:hint="eastAsia" w:ascii="宋体" w:hAnsi="宋体"/>
          <w:color w:val="auto"/>
          <w:kern w:val="0"/>
          <w:sz w:val="21"/>
          <w:szCs w:val="21"/>
          <w:highlight w:val="none"/>
        </w:rPr>
        <w:t>1、</w:t>
      </w:r>
      <w:r>
        <w:rPr>
          <w:rStyle w:val="21"/>
          <w:rFonts w:ascii="宋体" w:hAnsi="宋体"/>
          <w:color w:val="auto"/>
          <w:kern w:val="0"/>
          <w:sz w:val="21"/>
          <w:szCs w:val="21"/>
          <w:highlight w:val="none"/>
        </w:rPr>
        <w:t>时间：202</w:t>
      </w:r>
      <w:r>
        <w:rPr>
          <w:rStyle w:val="21"/>
          <w:rFonts w:hint="eastAsia" w:ascii="宋体" w:hAnsi="宋体"/>
          <w:color w:val="auto"/>
          <w:kern w:val="0"/>
          <w:sz w:val="21"/>
          <w:szCs w:val="21"/>
          <w:highlight w:val="none"/>
          <w:lang w:val="en-US" w:eastAsia="zh-CN"/>
        </w:rPr>
        <w:t>5</w:t>
      </w:r>
      <w:r>
        <w:rPr>
          <w:rStyle w:val="21"/>
          <w:rFonts w:hint="eastAsia" w:ascii="宋体" w:hAnsi="宋体"/>
          <w:color w:val="auto"/>
          <w:kern w:val="0"/>
          <w:sz w:val="21"/>
          <w:szCs w:val="21"/>
          <w:highlight w:val="none"/>
        </w:rPr>
        <w:t>年</w:t>
      </w:r>
      <w:r>
        <w:rPr>
          <w:rStyle w:val="21"/>
          <w:rFonts w:hint="eastAsia" w:ascii="宋体" w:hAnsi="宋体"/>
          <w:color w:val="auto"/>
          <w:kern w:val="0"/>
          <w:sz w:val="21"/>
          <w:szCs w:val="21"/>
          <w:highlight w:val="none"/>
          <w:lang w:val="en-US" w:eastAsia="zh-CN"/>
        </w:rPr>
        <w:t>7</w:t>
      </w:r>
      <w:r>
        <w:rPr>
          <w:rStyle w:val="21"/>
          <w:rFonts w:ascii="宋体" w:hAnsi="宋体"/>
          <w:color w:val="auto"/>
          <w:kern w:val="0"/>
          <w:sz w:val="21"/>
          <w:szCs w:val="21"/>
          <w:highlight w:val="none"/>
        </w:rPr>
        <w:t>月</w:t>
      </w:r>
      <w:r>
        <w:rPr>
          <w:rStyle w:val="21"/>
          <w:rFonts w:hint="eastAsia" w:ascii="宋体" w:hAnsi="宋体"/>
          <w:color w:val="auto"/>
          <w:kern w:val="0"/>
          <w:sz w:val="21"/>
          <w:szCs w:val="21"/>
          <w:highlight w:val="none"/>
          <w:lang w:val="en-US" w:eastAsia="zh-CN"/>
        </w:rPr>
        <w:t>17</w:t>
      </w:r>
      <w:r>
        <w:rPr>
          <w:rStyle w:val="21"/>
          <w:rFonts w:ascii="宋体" w:hAnsi="宋体"/>
          <w:color w:val="auto"/>
          <w:kern w:val="0"/>
          <w:sz w:val="21"/>
          <w:szCs w:val="21"/>
          <w:highlight w:val="none"/>
        </w:rPr>
        <w:t>日</w:t>
      </w:r>
      <w:r>
        <w:rPr>
          <w:rStyle w:val="21"/>
          <w:rFonts w:hint="eastAsia" w:ascii="宋体" w:hAnsi="宋体"/>
          <w:color w:val="auto"/>
          <w:kern w:val="0"/>
          <w:sz w:val="21"/>
          <w:szCs w:val="21"/>
          <w:highlight w:val="none"/>
          <w:lang w:val="en-US" w:eastAsia="zh-CN"/>
        </w:rPr>
        <w:t>9</w:t>
      </w:r>
      <w:r>
        <w:rPr>
          <w:rStyle w:val="21"/>
          <w:rFonts w:ascii="宋体" w:hAnsi="宋体"/>
          <w:color w:val="auto"/>
          <w:kern w:val="0"/>
          <w:sz w:val="21"/>
          <w:szCs w:val="21"/>
          <w:highlight w:val="none"/>
        </w:rPr>
        <w:t>点</w:t>
      </w:r>
      <w:r>
        <w:rPr>
          <w:rStyle w:val="21"/>
          <w:rFonts w:hint="eastAsia" w:ascii="宋体" w:hAnsi="宋体"/>
          <w:color w:val="auto"/>
          <w:kern w:val="0"/>
          <w:sz w:val="21"/>
          <w:szCs w:val="21"/>
          <w:highlight w:val="none"/>
          <w:lang w:val="en-US" w:eastAsia="zh-CN"/>
        </w:rPr>
        <w:t>0</w:t>
      </w:r>
      <w:r>
        <w:rPr>
          <w:rStyle w:val="21"/>
          <w:rFonts w:hint="eastAsia" w:ascii="宋体" w:hAnsi="宋体"/>
          <w:color w:val="auto"/>
          <w:kern w:val="0"/>
          <w:sz w:val="21"/>
          <w:szCs w:val="21"/>
          <w:highlight w:val="none"/>
        </w:rPr>
        <w:t>0</w:t>
      </w:r>
      <w:r>
        <w:rPr>
          <w:rStyle w:val="21"/>
          <w:rFonts w:ascii="宋体" w:hAnsi="宋体"/>
          <w:color w:val="auto"/>
          <w:kern w:val="0"/>
          <w:sz w:val="21"/>
          <w:szCs w:val="21"/>
          <w:highlight w:val="none"/>
        </w:rPr>
        <w:t>分（北京时间）</w:t>
      </w:r>
    </w:p>
    <w:p w14:paraId="78A1D867">
      <w:pPr>
        <w:snapToGrid w:val="0"/>
        <w:spacing w:line="360" w:lineRule="auto"/>
        <w:ind w:firstLine="480"/>
        <w:jc w:val="left"/>
        <w:rPr>
          <w:rStyle w:val="21"/>
          <w:color w:val="auto"/>
          <w:sz w:val="21"/>
          <w:szCs w:val="21"/>
          <w:highlight w:val="none"/>
        </w:rPr>
      </w:pPr>
      <w:r>
        <w:rPr>
          <w:rStyle w:val="21"/>
          <w:rFonts w:hint="eastAsia" w:ascii="宋体" w:hAnsi="宋体"/>
          <w:color w:val="auto"/>
          <w:kern w:val="0"/>
          <w:sz w:val="21"/>
          <w:szCs w:val="21"/>
          <w:highlight w:val="none"/>
        </w:rPr>
        <w:t>2、</w:t>
      </w:r>
      <w:r>
        <w:rPr>
          <w:rStyle w:val="21"/>
          <w:rFonts w:ascii="宋体" w:hAnsi="宋体"/>
          <w:color w:val="auto"/>
          <w:kern w:val="0"/>
          <w:sz w:val="21"/>
          <w:szCs w:val="21"/>
          <w:highlight w:val="none"/>
        </w:rPr>
        <w:t>地点：</w:t>
      </w:r>
      <w:r>
        <w:rPr>
          <w:rStyle w:val="21"/>
          <w:rFonts w:ascii="宋体" w:hAnsi="宋体"/>
          <w:color w:val="auto"/>
          <w:sz w:val="21"/>
          <w:szCs w:val="21"/>
          <w:highlight w:val="none"/>
        </w:rPr>
        <w:t>正阳县公共资源交易中心电子交易平台不见面开启大厅</w:t>
      </w:r>
      <w:r>
        <w:rPr>
          <w:rStyle w:val="21"/>
          <w:rFonts w:hint="eastAsia" w:ascii="宋体" w:hAnsi="宋体"/>
          <w:color w:val="auto"/>
          <w:sz w:val="21"/>
          <w:szCs w:val="21"/>
          <w:highlight w:val="none"/>
          <w:lang w:val="en-US" w:eastAsia="zh-CN"/>
        </w:rPr>
        <w:t>一</w:t>
      </w:r>
      <w:r>
        <w:rPr>
          <w:rStyle w:val="21"/>
          <w:rFonts w:ascii="宋体" w:hAnsi="宋体"/>
          <w:color w:val="auto"/>
          <w:sz w:val="21"/>
          <w:szCs w:val="21"/>
          <w:highlight w:val="none"/>
        </w:rPr>
        <w:t>室。</w:t>
      </w:r>
    </w:p>
    <w:p w14:paraId="5C889A07">
      <w:pPr>
        <w:snapToGrid w:val="0"/>
        <w:spacing w:line="360" w:lineRule="auto"/>
        <w:rPr>
          <w:rStyle w:val="21"/>
          <w:rFonts w:ascii="黑体" w:hAnsi="黑体"/>
          <w:b/>
          <w:bCs/>
          <w:color w:val="auto"/>
          <w:szCs w:val="24"/>
          <w:highlight w:val="none"/>
        </w:rPr>
      </w:pPr>
      <w:r>
        <w:rPr>
          <w:rStyle w:val="21"/>
          <w:rFonts w:ascii="黑体" w:hAnsi="黑体"/>
          <w:b/>
          <w:bCs/>
          <w:color w:val="auto"/>
          <w:szCs w:val="24"/>
          <w:highlight w:val="none"/>
        </w:rPr>
        <w:t>六、公告期限及发布媒体</w:t>
      </w:r>
    </w:p>
    <w:p w14:paraId="06EB830C">
      <w:pPr>
        <w:snapToGrid w:val="0"/>
        <w:spacing w:line="360" w:lineRule="auto"/>
        <w:ind w:firstLine="480"/>
        <w:jc w:val="left"/>
        <w:rPr>
          <w:rStyle w:val="21"/>
          <w:rFonts w:hint="eastAsia" w:eastAsia="宋体"/>
          <w:color w:val="auto"/>
          <w:sz w:val="21"/>
          <w:szCs w:val="21"/>
          <w:highlight w:val="none"/>
          <w:lang w:eastAsia="zh-CN"/>
        </w:rPr>
      </w:pPr>
      <w:r>
        <w:rPr>
          <w:rStyle w:val="21"/>
          <w:rFonts w:hint="eastAsia" w:ascii="宋体" w:hAnsi="宋体"/>
          <w:color w:val="auto"/>
          <w:kern w:val="0"/>
          <w:sz w:val="21"/>
          <w:szCs w:val="21"/>
          <w:highlight w:val="none"/>
        </w:rPr>
        <w:t>本次</w:t>
      </w:r>
      <w:r>
        <w:rPr>
          <w:rStyle w:val="21"/>
          <w:rFonts w:hint="eastAsia" w:ascii="宋体" w:hAnsi="宋体"/>
          <w:color w:val="auto"/>
          <w:kern w:val="0"/>
          <w:sz w:val="21"/>
          <w:szCs w:val="21"/>
          <w:highlight w:val="none"/>
          <w:lang w:val="en-US" w:eastAsia="zh-CN"/>
        </w:rPr>
        <w:t>采购</w:t>
      </w:r>
      <w:r>
        <w:rPr>
          <w:rStyle w:val="21"/>
          <w:rFonts w:hint="eastAsia" w:ascii="宋体" w:hAnsi="宋体"/>
          <w:color w:val="auto"/>
          <w:kern w:val="0"/>
          <w:sz w:val="21"/>
          <w:szCs w:val="21"/>
          <w:highlight w:val="none"/>
        </w:rPr>
        <w:t>公告在《河南省政府采购网》</w:t>
      </w:r>
      <w:r>
        <w:rPr>
          <w:rStyle w:val="21"/>
          <w:rFonts w:hint="eastAsia" w:ascii="宋体" w:hAnsi="宋体"/>
          <w:color w:val="auto"/>
          <w:kern w:val="0"/>
          <w:sz w:val="21"/>
          <w:szCs w:val="21"/>
          <w:highlight w:val="none"/>
          <w:lang w:eastAsia="zh-CN"/>
        </w:rPr>
        <w:t>、</w:t>
      </w:r>
      <w:r>
        <w:rPr>
          <w:rStyle w:val="21"/>
          <w:rFonts w:hint="eastAsia" w:ascii="宋体" w:hAnsi="宋体"/>
          <w:color w:val="auto"/>
          <w:kern w:val="0"/>
          <w:sz w:val="21"/>
          <w:szCs w:val="21"/>
          <w:highlight w:val="none"/>
        </w:rPr>
        <w:t>《驻马店市公共资源交易中心》上发布， 招标公告期限为三个工作日</w:t>
      </w:r>
      <w:r>
        <w:rPr>
          <w:rStyle w:val="21"/>
          <w:rFonts w:hint="eastAsia" w:ascii="宋体" w:hAnsi="宋体"/>
          <w:color w:val="auto"/>
          <w:kern w:val="0"/>
          <w:sz w:val="21"/>
          <w:szCs w:val="21"/>
          <w:highlight w:val="none"/>
          <w:lang w:eastAsia="zh-CN"/>
        </w:rPr>
        <w:t>。</w:t>
      </w:r>
    </w:p>
    <w:p w14:paraId="38D6F26E">
      <w:pPr>
        <w:snapToGrid w:val="0"/>
        <w:spacing w:line="360" w:lineRule="auto"/>
        <w:rPr>
          <w:rStyle w:val="21"/>
          <w:rFonts w:ascii="黑体" w:hAnsi="黑体"/>
          <w:b/>
          <w:bCs/>
          <w:color w:val="auto"/>
          <w:szCs w:val="24"/>
          <w:highlight w:val="none"/>
        </w:rPr>
      </w:pPr>
      <w:r>
        <w:rPr>
          <w:rStyle w:val="21"/>
          <w:rFonts w:ascii="黑体" w:hAnsi="黑体"/>
          <w:b/>
          <w:bCs/>
          <w:color w:val="auto"/>
          <w:szCs w:val="24"/>
          <w:highlight w:val="none"/>
        </w:rPr>
        <w:t>七、其他补充事宜</w:t>
      </w:r>
    </w:p>
    <w:p w14:paraId="6A9F759E">
      <w:pPr>
        <w:snapToGrid w:val="0"/>
        <w:spacing w:line="360" w:lineRule="auto"/>
        <w:ind w:left="239" w:leftChars="114" w:firstLine="222" w:firstLineChars="100"/>
        <w:rPr>
          <w:rStyle w:val="21"/>
          <w:rFonts w:ascii="宋体" w:hAnsi="宋体"/>
          <w:color w:val="auto"/>
          <w:sz w:val="21"/>
          <w:szCs w:val="21"/>
          <w:highlight w:val="none"/>
        </w:rPr>
      </w:pPr>
      <w:r>
        <w:rPr>
          <w:rStyle w:val="21"/>
          <w:rFonts w:ascii="宋体" w:hAnsi="宋体"/>
          <w:color w:val="auto"/>
          <w:sz w:val="21"/>
          <w:szCs w:val="21"/>
          <w:highlight w:val="none"/>
        </w:rPr>
        <w:t>1.本项目使用远程不见面交易</w:t>
      </w:r>
      <w:r>
        <w:rPr>
          <w:rStyle w:val="21"/>
          <w:rFonts w:hint="eastAsia" w:ascii="宋体" w:hAnsi="宋体"/>
          <w:color w:val="auto"/>
          <w:sz w:val="21"/>
          <w:szCs w:val="21"/>
          <w:highlight w:val="none"/>
        </w:rPr>
        <w:t>及异地评标</w:t>
      </w:r>
      <w:r>
        <w:rPr>
          <w:rStyle w:val="21"/>
          <w:rFonts w:ascii="宋体" w:hAnsi="宋体"/>
          <w:color w:val="auto"/>
          <w:sz w:val="21"/>
          <w:szCs w:val="21"/>
          <w:highlight w:val="none"/>
        </w:rPr>
        <w:t>模式。供应商应于响应文件提交截止时间前将加密电子响应文件(.zmdtf格式)在驻马店市公共资源交易中心电子交易平台加密上传，逾期上传其响应将被拒绝。</w:t>
      </w:r>
    </w:p>
    <w:p w14:paraId="7E5109A6">
      <w:pPr>
        <w:snapToGrid w:val="0"/>
        <w:spacing w:line="360" w:lineRule="auto"/>
        <w:ind w:left="239" w:leftChars="114" w:firstLine="222" w:firstLineChars="100"/>
        <w:rPr>
          <w:rStyle w:val="21"/>
          <w:rFonts w:ascii="宋体" w:hAnsi="宋体"/>
          <w:color w:val="auto"/>
          <w:sz w:val="21"/>
          <w:szCs w:val="21"/>
          <w:highlight w:val="none"/>
        </w:rPr>
      </w:pPr>
      <w:r>
        <w:rPr>
          <w:rStyle w:val="21"/>
          <w:rFonts w:ascii="宋体" w:hAnsi="宋体"/>
          <w:color w:val="auto"/>
          <w:sz w:val="21"/>
          <w:szCs w:val="21"/>
          <w:highlight w:val="none"/>
        </w:rPr>
        <w:t>2.供应商注册:</w:t>
      </w:r>
    </w:p>
    <w:p w14:paraId="479A4645">
      <w:pPr>
        <w:snapToGrid w:val="0"/>
        <w:spacing w:line="360" w:lineRule="auto"/>
        <w:ind w:left="239" w:leftChars="114" w:firstLine="222" w:firstLineChars="100"/>
        <w:rPr>
          <w:rStyle w:val="21"/>
          <w:rFonts w:ascii="宋体" w:hAnsi="宋体"/>
          <w:color w:val="auto"/>
          <w:sz w:val="21"/>
          <w:szCs w:val="21"/>
          <w:highlight w:val="none"/>
        </w:rPr>
      </w:pPr>
      <w:r>
        <w:rPr>
          <w:rStyle w:val="21"/>
          <w:rFonts w:ascii="宋体" w:hAnsi="宋体"/>
          <w:color w:val="auto"/>
          <w:sz w:val="21"/>
          <w:szCs w:val="21"/>
          <w:highlight w:val="none"/>
        </w:rPr>
        <w:t xml:space="preserve">    供应商首先通过“驻马店市公共资源交易中心（</w:t>
      </w:r>
      <w:r>
        <w:rPr>
          <w:rStyle w:val="21"/>
          <w:rFonts w:hint="eastAsia" w:ascii="宋体" w:hAnsi="宋体"/>
          <w:color w:val="auto"/>
          <w:sz w:val="21"/>
          <w:szCs w:val="21"/>
          <w:highlight w:val="none"/>
        </w:rPr>
        <w:t>https://ggzy.zhumadian.gov.cn</w:t>
      </w:r>
      <w:r>
        <w:rPr>
          <w:rStyle w:val="21"/>
          <w:rFonts w:ascii="宋体" w:hAnsi="宋体"/>
          <w:color w:val="auto"/>
          <w:sz w:val="21"/>
          <w:szCs w:val="21"/>
          <w:highlight w:val="none"/>
        </w:rPr>
        <w:t>）”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2663E747">
      <w:pPr>
        <w:snapToGrid w:val="0"/>
        <w:spacing w:line="360" w:lineRule="auto"/>
        <w:ind w:left="239" w:leftChars="114" w:firstLine="222" w:firstLineChars="100"/>
        <w:rPr>
          <w:rStyle w:val="21"/>
          <w:rFonts w:ascii="宋体" w:hAnsi="宋体"/>
          <w:color w:val="auto"/>
          <w:sz w:val="21"/>
          <w:szCs w:val="21"/>
          <w:highlight w:val="none"/>
        </w:rPr>
      </w:pPr>
      <w:r>
        <w:rPr>
          <w:rStyle w:val="21"/>
          <w:rFonts w:ascii="宋体" w:hAnsi="宋体"/>
          <w:color w:val="auto"/>
          <w:sz w:val="21"/>
          <w:szCs w:val="21"/>
          <w:highlight w:val="none"/>
        </w:rPr>
        <w:t xml:space="preserve">3.采购文件下载: </w:t>
      </w:r>
    </w:p>
    <w:p w14:paraId="3A76734D">
      <w:pPr>
        <w:snapToGrid w:val="0"/>
        <w:spacing w:line="360" w:lineRule="auto"/>
        <w:ind w:left="239" w:leftChars="114" w:firstLine="222" w:firstLineChars="100"/>
        <w:rPr>
          <w:rStyle w:val="21"/>
          <w:rFonts w:ascii="宋体" w:hAnsi="宋体"/>
          <w:color w:val="auto"/>
          <w:sz w:val="21"/>
          <w:szCs w:val="21"/>
          <w:highlight w:val="none"/>
        </w:rPr>
      </w:pPr>
      <w:r>
        <w:rPr>
          <w:rStyle w:val="21"/>
          <w:rFonts w:ascii="宋体" w:hAnsi="宋体"/>
          <w:color w:val="auto"/>
          <w:sz w:val="21"/>
          <w:szCs w:val="21"/>
          <w:highlight w:val="none"/>
        </w:rPr>
        <w:t>凡有意参加谈判者，登录“驻马店市公共资源交易中心（</w:t>
      </w:r>
      <w:r>
        <w:rPr>
          <w:rStyle w:val="21"/>
          <w:rFonts w:hint="eastAsia" w:ascii="宋体" w:hAnsi="宋体"/>
          <w:color w:val="auto"/>
          <w:sz w:val="21"/>
          <w:szCs w:val="21"/>
          <w:highlight w:val="none"/>
        </w:rPr>
        <w:t>https://ggzy.zhumadian.gov.cn</w:t>
      </w:r>
      <w:r>
        <w:rPr>
          <w:rStyle w:val="21"/>
          <w:rFonts w:ascii="宋体" w:hAnsi="宋体"/>
          <w:color w:val="auto"/>
          <w:sz w:val="21"/>
          <w:szCs w:val="21"/>
          <w:highlight w:val="none"/>
        </w:rPr>
        <w:t>/）”网站，凭领取的企业身份认证锁（CA密钥）登录系统进行网上免费下载采购文件。供应商未按规定在网上下载采购文件的，其响应将被拒绝。</w:t>
      </w:r>
    </w:p>
    <w:p w14:paraId="68C706F5">
      <w:pPr>
        <w:numPr>
          <w:ilvl w:val="0"/>
          <w:numId w:val="1"/>
        </w:numPr>
        <w:shd w:val="clear" w:color="auto" w:fill="FFFFFF"/>
        <w:snapToGrid w:val="0"/>
        <w:spacing w:line="360" w:lineRule="auto"/>
        <w:ind w:firstLine="444" w:firstLineChars="200"/>
        <w:jc w:val="left"/>
        <w:rPr>
          <w:rStyle w:val="21"/>
          <w:rFonts w:ascii="宋体" w:hAnsi="宋体"/>
          <w:color w:val="auto"/>
          <w:sz w:val="21"/>
          <w:szCs w:val="21"/>
          <w:highlight w:val="none"/>
        </w:rPr>
      </w:pPr>
      <w:r>
        <w:rPr>
          <w:rStyle w:val="21"/>
          <w:rFonts w:ascii="宋体" w:hAnsi="宋体"/>
          <w:color w:val="auto"/>
          <w:sz w:val="21"/>
          <w:szCs w:val="21"/>
          <w:highlight w:val="none"/>
        </w:rPr>
        <w:t>本项目的补充文件、变更事项等都将发布在招标公告发布的网站上，请各供应商及时关注并下载，采购人及代理机构不再另行通知。</w:t>
      </w:r>
    </w:p>
    <w:p w14:paraId="12B9A730">
      <w:pPr>
        <w:widowControl w:val="0"/>
        <w:snapToGrid w:val="0"/>
        <w:spacing w:line="360" w:lineRule="auto"/>
        <w:ind w:left="239" w:leftChars="114" w:firstLine="240" w:firstLineChars="100"/>
        <w:textAlignment w:val="auto"/>
        <w:rPr>
          <w:rFonts w:hint="eastAsia" w:eastAsia="宋体"/>
          <w:color w:val="auto"/>
          <w:lang w:val="en-US" w:eastAsia="zh-CN"/>
        </w:rPr>
      </w:pPr>
      <w:r>
        <w:rPr>
          <w:rFonts w:hint="eastAsia" w:ascii="宋体" w:hAnsi="宋体" w:cs="宋体"/>
          <w:color w:val="auto"/>
          <w:sz w:val="24"/>
          <w:szCs w:val="24"/>
          <w:lang w:val="en-US" w:eastAsia="zh-CN"/>
        </w:rPr>
        <w:t>5、</w:t>
      </w:r>
      <w:r>
        <w:rPr>
          <w:rStyle w:val="21"/>
          <w:rFonts w:hint="eastAsia" w:ascii="宋体" w:hAnsi="宋体" w:cs="Times New Roman"/>
          <w:color w:val="auto"/>
          <w:sz w:val="21"/>
          <w:szCs w:val="21"/>
          <w:highlight w:val="none"/>
        </w:rPr>
        <w:t>采购代理服务费：由</w:t>
      </w:r>
      <w:r>
        <w:rPr>
          <w:rStyle w:val="21"/>
          <w:rFonts w:hint="eastAsia" w:ascii="宋体" w:hAnsi="宋体" w:cs="Times New Roman"/>
          <w:color w:val="auto"/>
          <w:sz w:val="21"/>
          <w:szCs w:val="21"/>
          <w:highlight w:val="none"/>
          <w:lang w:eastAsia="zh-CN"/>
        </w:rPr>
        <w:t>成交供应商参照《河南省招标代理服务收费指导意见》（豫招协【2023】002号）的规定向采购代理机构支付。</w:t>
      </w:r>
    </w:p>
    <w:p w14:paraId="107ED0AE">
      <w:pPr>
        <w:snapToGrid w:val="0"/>
        <w:spacing w:line="360" w:lineRule="auto"/>
        <w:rPr>
          <w:rStyle w:val="21"/>
          <w:rFonts w:ascii="黑体" w:hAnsi="黑体"/>
          <w:b/>
          <w:bCs/>
          <w:color w:val="auto"/>
          <w:szCs w:val="24"/>
          <w:highlight w:val="none"/>
        </w:rPr>
      </w:pPr>
      <w:r>
        <w:rPr>
          <w:rStyle w:val="21"/>
          <w:rFonts w:ascii="黑体" w:hAnsi="黑体"/>
          <w:b/>
          <w:bCs/>
          <w:color w:val="auto"/>
          <w:szCs w:val="24"/>
          <w:highlight w:val="none"/>
        </w:rPr>
        <w:t>八、凡对本次采购提出询问，请按以下方式联系</w:t>
      </w:r>
    </w:p>
    <w:p w14:paraId="100CBC27">
      <w:pPr>
        <w:pStyle w:val="16"/>
        <w:shd w:val="clear" w:color="auto" w:fill="FFFFFF"/>
        <w:spacing w:before="0" w:beforeAutospacing="0" w:after="0" w:afterAutospacing="0" w:line="360" w:lineRule="auto"/>
        <w:ind w:firstLine="470"/>
        <w:rPr>
          <w:rStyle w:val="21"/>
          <w:rFonts w:ascii="宋体" w:hAnsi="宋体" w:cs="Times New Roman"/>
          <w:color w:val="auto"/>
          <w:kern w:val="2"/>
          <w:sz w:val="21"/>
          <w:szCs w:val="21"/>
          <w:highlight w:val="none"/>
        </w:rPr>
      </w:pPr>
      <w:r>
        <w:rPr>
          <w:rStyle w:val="21"/>
          <w:rFonts w:hint="eastAsia" w:ascii="宋体" w:hAnsi="宋体" w:cs="Times New Roman"/>
          <w:color w:val="auto"/>
          <w:kern w:val="2"/>
          <w:sz w:val="21"/>
          <w:szCs w:val="21"/>
          <w:highlight w:val="none"/>
        </w:rPr>
        <w:t>1.采购人信息</w:t>
      </w:r>
    </w:p>
    <w:p w14:paraId="16FA58D2">
      <w:pPr>
        <w:pStyle w:val="16"/>
        <w:shd w:val="clear" w:color="auto" w:fill="FFFFFF"/>
        <w:spacing w:before="0" w:beforeAutospacing="0" w:after="0" w:afterAutospacing="0" w:line="360" w:lineRule="auto"/>
        <w:ind w:firstLine="470"/>
        <w:rPr>
          <w:rStyle w:val="21"/>
          <w:rFonts w:ascii="宋体" w:hAnsi="宋体" w:cs="Times New Roman"/>
          <w:color w:val="auto"/>
          <w:kern w:val="2"/>
          <w:sz w:val="21"/>
          <w:szCs w:val="21"/>
          <w:highlight w:val="none"/>
        </w:rPr>
      </w:pPr>
      <w:r>
        <w:rPr>
          <w:rStyle w:val="21"/>
          <w:rFonts w:hint="eastAsia" w:ascii="宋体" w:hAnsi="宋体" w:cs="Times New Roman"/>
          <w:color w:val="auto"/>
          <w:kern w:val="2"/>
          <w:sz w:val="21"/>
          <w:szCs w:val="21"/>
          <w:highlight w:val="none"/>
        </w:rPr>
        <w:t>名 称：</w:t>
      </w:r>
      <w:r>
        <w:rPr>
          <w:rStyle w:val="21"/>
          <w:rFonts w:hint="eastAsia" w:cs="Times New Roman"/>
          <w:color w:val="auto"/>
          <w:kern w:val="2"/>
          <w:sz w:val="21"/>
          <w:szCs w:val="21"/>
          <w:highlight w:val="none"/>
          <w:lang w:val="zh-CN"/>
        </w:rPr>
        <w:t>正阳县住房和城乡建设局</w:t>
      </w:r>
    </w:p>
    <w:p w14:paraId="37CA48E7">
      <w:pPr>
        <w:pStyle w:val="16"/>
        <w:shd w:val="clear" w:color="auto" w:fill="FFFFFF"/>
        <w:spacing w:before="0" w:beforeAutospacing="0" w:after="0" w:afterAutospacing="0" w:line="360" w:lineRule="auto"/>
        <w:ind w:firstLine="470"/>
        <w:rPr>
          <w:rStyle w:val="21"/>
          <w:rFonts w:hint="default" w:cs="Times New Roman"/>
          <w:color w:val="auto"/>
          <w:kern w:val="2"/>
          <w:sz w:val="21"/>
          <w:szCs w:val="21"/>
          <w:highlight w:val="none"/>
          <w:lang w:val="en-US" w:eastAsia="zh-CN"/>
        </w:rPr>
      </w:pPr>
      <w:r>
        <w:rPr>
          <w:rStyle w:val="21"/>
          <w:rFonts w:hint="eastAsia" w:ascii="宋体" w:hAnsi="宋体" w:cs="Times New Roman"/>
          <w:color w:val="auto"/>
          <w:kern w:val="2"/>
          <w:sz w:val="21"/>
          <w:szCs w:val="21"/>
          <w:highlight w:val="none"/>
        </w:rPr>
        <w:t>地 址：正阳</w:t>
      </w:r>
      <w:r>
        <w:rPr>
          <w:rStyle w:val="21"/>
          <w:rFonts w:hint="eastAsia" w:cs="Times New Roman"/>
          <w:color w:val="auto"/>
          <w:kern w:val="2"/>
          <w:sz w:val="21"/>
          <w:szCs w:val="21"/>
          <w:highlight w:val="none"/>
          <w:lang w:eastAsia="zh-CN"/>
        </w:rPr>
        <w:t>县</w:t>
      </w:r>
      <w:r>
        <w:rPr>
          <w:rStyle w:val="21"/>
          <w:rFonts w:hint="eastAsia" w:cs="Times New Roman"/>
          <w:color w:val="auto"/>
          <w:kern w:val="2"/>
          <w:sz w:val="21"/>
          <w:szCs w:val="21"/>
          <w:highlight w:val="none"/>
          <w:lang w:val="en-US" w:eastAsia="zh-CN"/>
        </w:rPr>
        <w:t>东大街</w:t>
      </w:r>
    </w:p>
    <w:p w14:paraId="31A67495">
      <w:pPr>
        <w:pStyle w:val="16"/>
        <w:shd w:val="clear" w:color="auto" w:fill="FFFFFF"/>
        <w:spacing w:before="0" w:beforeAutospacing="0" w:after="0" w:afterAutospacing="0" w:line="360" w:lineRule="auto"/>
        <w:ind w:firstLine="470"/>
        <w:rPr>
          <w:rStyle w:val="21"/>
          <w:rFonts w:hint="eastAsia" w:ascii="宋体" w:hAnsi="宋体" w:eastAsia="宋体"/>
          <w:color w:val="auto"/>
          <w:kern w:val="2"/>
          <w:sz w:val="21"/>
          <w:szCs w:val="21"/>
          <w:highlight w:val="none"/>
          <w:lang w:val="en-US" w:eastAsia="zh-CN"/>
        </w:rPr>
      </w:pPr>
      <w:r>
        <w:rPr>
          <w:rStyle w:val="21"/>
          <w:rFonts w:hint="eastAsia" w:ascii="宋体" w:hAnsi="宋体"/>
          <w:color w:val="auto"/>
          <w:kern w:val="2"/>
          <w:sz w:val="21"/>
          <w:szCs w:val="21"/>
          <w:highlight w:val="none"/>
        </w:rPr>
        <w:t>联系人：</w:t>
      </w:r>
      <w:r>
        <w:rPr>
          <w:rStyle w:val="21"/>
          <w:rFonts w:hint="eastAsia"/>
          <w:color w:val="auto"/>
          <w:kern w:val="2"/>
          <w:sz w:val="21"/>
          <w:szCs w:val="21"/>
          <w:highlight w:val="none"/>
          <w:lang w:val="en-US" w:eastAsia="zh-CN"/>
        </w:rPr>
        <w:t>李伟</w:t>
      </w:r>
    </w:p>
    <w:p w14:paraId="6D272E3E">
      <w:pPr>
        <w:pStyle w:val="16"/>
        <w:shd w:val="clear" w:color="auto" w:fill="FFFFFF"/>
        <w:spacing w:before="0" w:beforeAutospacing="0" w:after="0" w:afterAutospacing="0" w:line="360" w:lineRule="auto"/>
        <w:ind w:firstLine="470"/>
        <w:rPr>
          <w:rStyle w:val="21"/>
          <w:rFonts w:hint="eastAsia" w:cs="Times New Roman"/>
          <w:color w:val="auto"/>
          <w:kern w:val="2"/>
          <w:sz w:val="21"/>
          <w:szCs w:val="21"/>
          <w:highlight w:val="none"/>
          <w:lang w:val="en-US" w:eastAsia="zh-CN"/>
        </w:rPr>
      </w:pPr>
      <w:r>
        <w:rPr>
          <w:rStyle w:val="21"/>
          <w:rFonts w:hint="eastAsia" w:eastAsia="宋体" w:cs="Times New Roman"/>
          <w:color w:val="auto"/>
          <w:kern w:val="2"/>
          <w:sz w:val="21"/>
          <w:szCs w:val="21"/>
          <w:highlight w:val="none"/>
          <w:lang w:eastAsia="zh-CN"/>
        </w:rPr>
        <w:t>联系方式：</w:t>
      </w:r>
      <w:r>
        <w:rPr>
          <w:rStyle w:val="21"/>
          <w:rFonts w:hint="eastAsia" w:cs="Times New Roman"/>
          <w:color w:val="auto"/>
          <w:kern w:val="2"/>
          <w:sz w:val="21"/>
          <w:szCs w:val="21"/>
          <w:highlight w:val="none"/>
          <w:lang w:val="en-US" w:eastAsia="zh-CN"/>
        </w:rPr>
        <w:t>13839694171</w:t>
      </w:r>
    </w:p>
    <w:p w14:paraId="13167981">
      <w:pPr>
        <w:pStyle w:val="16"/>
        <w:shd w:val="clear" w:color="auto" w:fill="FFFFFF"/>
        <w:spacing w:before="0" w:beforeAutospacing="0" w:after="0" w:afterAutospacing="0" w:line="360" w:lineRule="auto"/>
        <w:ind w:firstLine="470"/>
        <w:rPr>
          <w:rStyle w:val="21"/>
          <w:rFonts w:hint="eastAsia" w:ascii="宋体" w:hAnsi="宋体" w:cs="Times New Roman"/>
          <w:color w:val="auto"/>
          <w:kern w:val="2"/>
          <w:sz w:val="21"/>
          <w:szCs w:val="21"/>
          <w:highlight w:val="none"/>
        </w:rPr>
      </w:pPr>
      <w:r>
        <w:rPr>
          <w:rStyle w:val="21"/>
          <w:rFonts w:hint="eastAsia" w:ascii="宋体" w:hAnsi="宋体" w:cs="Times New Roman"/>
          <w:color w:val="auto"/>
          <w:kern w:val="2"/>
          <w:sz w:val="21"/>
          <w:szCs w:val="21"/>
          <w:highlight w:val="none"/>
        </w:rPr>
        <w:t xml:space="preserve">2.采购代理机构信息（如有） </w:t>
      </w:r>
    </w:p>
    <w:p w14:paraId="359DF611">
      <w:pPr>
        <w:pStyle w:val="16"/>
        <w:shd w:val="clear" w:color="auto" w:fill="FFFFFF"/>
        <w:spacing w:before="0" w:beforeAutospacing="0" w:after="0" w:afterAutospacing="0" w:line="360" w:lineRule="auto"/>
        <w:ind w:firstLine="470"/>
        <w:rPr>
          <w:rStyle w:val="21"/>
          <w:rFonts w:hint="eastAsia" w:ascii="宋体" w:hAnsi="宋体" w:cs="Times New Roman"/>
          <w:color w:val="auto"/>
          <w:kern w:val="2"/>
          <w:sz w:val="21"/>
          <w:szCs w:val="21"/>
          <w:highlight w:val="none"/>
        </w:rPr>
      </w:pPr>
      <w:r>
        <w:rPr>
          <w:rStyle w:val="21"/>
          <w:rFonts w:hint="eastAsia" w:ascii="宋体" w:hAnsi="宋体" w:cs="Times New Roman"/>
          <w:color w:val="auto"/>
          <w:kern w:val="2"/>
          <w:sz w:val="21"/>
          <w:szCs w:val="21"/>
          <w:highlight w:val="none"/>
        </w:rPr>
        <w:t>名    称：意成工程咨询有限公司</w:t>
      </w:r>
    </w:p>
    <w:p w14:paraId="53E9BF28">
      <w:pPr>
        <w:pStyle w:val="16"/>
        <w:shd w:val="clear" w:color="auto" w:fill="FFFFFF"/>
        <w:spacing w:before="0" w:beforeAutospacing="0" w:after="0" w:afterAutospacing="0" w:line="360" w:lineRule="auto"/>
        <w:ind w:firstLine="470"/>
        <w:rPr>
          <w:rStyle w:val="21"/>
          <w:rFonts w:hint="eastAsia" w:ascii="宋体" w:hAnsi="宋体" w:cs="Times New Roman"/>
          <w:color w:val="auto"/>
          <w:kern w:val="2"/>
          <w:sz w:val="21"/>
          <w:szCs w:val="21"/>
          <w:highlight w:val="none"/>
        </w:rPr>
      </w:pPr>
      <w:r>
        <w:rPr>
          <w:rStyle w:val="21"/>
          <w:rFonts w:hint="eastAsia" w:ascii="宋体" w:hAnsi="宋体" w:cs="Times New Roman"/>
          <w:color w:val="auto"/>
          <w:kern w:val="2"/>
          <w:sz w:val="21"/>
          <w:szCs w:val="21"/>
          <w:highlight w:val="none"/>
        </w:rPr>
        <w:t>地　　址：河南省郑州市中原区中原西路街道秦岭路与洛河西路交叉口西南角国弘商业B座18层1808-09室</w:t>
      </w:r>
    </w:p>
    <w:p w14:paraId="21A986E1">
      <w:pPr>
        <w:pStyle w:val="16"/>
        <w:shd w:val="clear" w:color="auto" w:fill="FFFFFF"/>
        <w:spacing w:before="0" w:beforeAutospacing="0" w:after="0" w:afterAutospacing="0" w:line="360" w:lineRule="auto"/>
        <w:ind w:firstLine="470"/>
        <w:rPr>
          <w:rStyle w:val="21"/>
          <w:rFonts w:hint="eastAsia" w:ascii="宋体" w:hAnsi="宋体" w:cs="Times New Roman"/>
          <w:color w:val="auto"/>
          <w:kern w:val="2"/>
          <w:sz w:val="21"/>
          <w:szCs w:val="21"/>
          <w:highlight w:val="none"/>
        </w:rPr>
      </w:pPr>
      <w:r>
        <w:rPr>
          <w:rStyle w:val="21"/>
          <w:rFonts w:hint="eastAsia" w:ascii="宋体" w:hAnsi="宋体" w:cs="Times New Roman"/>
          <w:color w:val="auto"/>
          <w:kern w:val="2"/>
          <w:sz w:val="21"/>
          <w:szCs w:val="21"/>
          <w:highlight w:val="none"/>
        </w:rPr>
        <w:t>联 系 人：陈</w:t>
      </w:r>
      <w:r>
        <w:rPr>
          <w:rStyle w:val="21"/>
          <w:rFonts w:hint="eastAsia" w:cs="Times New Roman"/>
          <w:color w:val="auto"/>
          <w:kern w:val="2"/>
          <w:sz w:val="21"/>
          <w:szCs w:val="21"/>
          <w:highlight w:val="none"/>
          <w:lang w:val="en-US" w:eastAsia="zh-CN"/>
        </w:rPr>
        <w:t>龙飞</w:t>
      </w:r>
      <w:r>
        <w:rPr>
          <w:rStyle w:val="21"/>
          <w:rFonts w:hint="eastAsia" w:ascii="宋体" w:hAnsi="宋体" w:cs="Times New Roman"/>
          <w:color w:val="auto"/>
          <w:kern w:val="2"/>
          <w:sz w:val="21"/>
          <w:szCs w:val="21"/>
          <w:highlight w:val="none"/>
        </w:rPr>
        <w:t xml:space="preserve">      </w:t>
      </w:r>
    </w:p>
    <w:p w14:paraId="3AB88E8A">
      <w:pPr>
        <w:pStyle w:val="16"/>
        <w:shd w:val="clear" w:color="auto" w:fill="FFFFFF"/>
        <w:spacing w:before="0" w:beforeAutospacing="0" w:after="0" w:afterAutospacing="0" w:line="360" w:lineRule="auto"/>
        <w:ind w:firstLine="470"/>
        <w:rPr>
          <w:rStyle w:val="21"/>
          <w:rFonts w:hint="eastAsia" w:eastAsia="宋体" w:cs="Times New Roman"/>
          <w:color w:val="auto"/>
          <w:kern w:val="2"/>
          <w:sz w:val="21"/>
          <w:szCs w:val="21"/>
          <w:highlight w:val="none"/>
          <w:lang w:eastAsia="zh-CN"/>
        </w:rPr>
      </w:pPr>
      <w:r>
        <w:rPr>
          <w:rStyle w:val="21"/>
          <w:rFonts w:hint="eastAsia" w:ascii="宋体" w:hAnsi="宋体" w:cs="Times New Roman"/>
          <w:color w:val="auto"/>
          <w:kern w:val="2"/>
          <w:sz w:val="21"/>
          <w:szCs w:val="21"/>
          <w:highlight w:val="none"/>
        </w:rPr>
        <w:t>联系方式：18339685727</w:t>
      </w:r>
    </w:p>
    <w:p w14:paraId="6106E13B">
      <w:pPr>
        <w:pStyle w:val="16"/>
        <w:shd w:val="clear" w:color="auto" w:fill="FFFFFF"/>
        <w:spacing w:before="0" w:beforeAutospacing="0" w:after="0" w:afterAutospacing="0" w:line="360" w:lineRule="auto"/>
        <w:ind w:firstLine="470"/>
        <w:rPr>
          <w:rStyle w:val="21"/>
          <w:rFonts w:ascii="宋体" w:hAnsi="宋体" w:cs="Times New Roman"/>
          <w:color w:val="auto"/>
          <w:kern w:val="2"/>
          <w:sz w:val="21"/>
          <w:szCs w:val="21"/>
          <w:highlight w:val="none"/>
        </w:rPr>
      </w:pPr>
      <w:r>
        <w:rPr>
          <w:rStyle w:val="21"/>
          <w:rFonts w:hint="eastAsia" w:ascii="宋体" w:hAnsi="宋体" w:cs="Times New Roman"/>
          <w:color w:val="auto"/>
          <w:kern w:val="2"/>
          <w:sz w:val="21"/>
          <w:szCs w:val="21"/>
          <w:highlight w:val="none"/>
        </w:rPr>
        <w:t>3.项目联系方式</w:t>
      </w:r>
    </w:p>
    <w:p w14:paraId="352AE171">
      <w:pPr>
        <w:pStyle w:val="16"/>
        <w:shd w:val="clear" w:color="auto" w:fill="FFFFFF"/>
        <w:spacing w:before="0" w:beforeAutospacing="0" w:after="0" w:afterAutospacing="0" w:line="360" w:lineRule="auto"/>
        <w:ind w:firstLine="470"/>
        <w:rPr>
          <w:rStyle w:val="21"/>
          <w:rFonts w:ascii="宋体" w:hAnsi="宋体" w:eastAsia="宋体" w:cs="宋体"/>
          <w:color w:val="auto"/>
          <w:kern w:val="2"/>
          <w:sz w:val="21"/>
          <w:szCs w:val="21"/>
          <w:highlight w:val="none"/>
        </w:rPr>
      </w:pPr>
      <w:r>
        <w:rPr>
          <w:rStyle w:val="21"/>
          <w:rFonts w:hint="eastAsia" w:ascii="宋体" w:hAnsi="宋体" w:cs="Times New Roman"/>
          <w:color w:val="auto"/>
          <w:kern w:val="2"/>
          <w:sz w:val="21"/>
          <w:szCs w:val="21"/>
          <w:highlight w:val="none"/>
        </w:rPr>
        <w:t>项目</w:t>
      </w:r>
      <w:r>
        <w:rPr>
          <w:rStyle w:val="21"/>
          <w:rFonts w:hint="eastAsia" w:ascii="宋体" w:hAnsi="宋体" w:eastAsia="宋体" w:cs="宋体"/>
          <w:color w:val="auto"/>
          <w:kern w:val="2"/>
          <w:sz w:val="21"/>
          <w:szCs w:val="21"/>
          <w:highlight w:val="none"/>
        </w:rPr>
        <w:t>联系人：</w:t>
      </w:r>
      <w:r>
        <w:rPr>
          <w:rStyle w:val="21"/>
          <w:rFonts w:hint="eastAsia" w:cs="宋体"/>
          <w:color w:val="auto"/>
          <w:kern w:val="2"/>
          <w:sz w:val="21"/>
          <w:szCs w:val="21"/>
          <w:highlight w:val="none"/>
          <w:lang w:val="en-US" w:eastAsia="zh-CN"/>
        </w:rPr>
        <w:t>李伟</w:t>
      </w:r>
    </w:p>
    <w:p w14:paraId="08919ABB">
      <w:pPr>
        <w:shd w:val="clear" w:color="auto" w:fill="FFFFFF"/>
        <w:spacing w:before="0" w:beforeAutospacing="0" w:after="0" w:afterAutospacing="0" w:line="360" w:lineRule="auto"/>
        <w:ind w:firstLine="470"/>
        <w:jc w:val="left"/>
        <w:textAlignment w:val="baseline"/>
        <w:rPr>
          <w:rStyle w:val="21"/>
          <w:rFonts w:hint="eastAsia" w:ascii="宋体" w:hAnsi="宋体" w:eastAsia="宋体" w:cs="Times New Roman"/>
          <w:color w:val="auto"/>
          <w:kern w:val="2"/>
          <w:sz w:val="21"/>
          <w:szCs w:val="21"/>
          <w:highlight w:val="none"/>
          <w:lang w:val="en-US" w:eastAsia="zh-CN" w:bidi="ar-SA"/>
        </w:rPr>
      </w:pPr>
      <w:r>
        <w:rPr>
          <w:rStyle w:val="21"/>
          <w:rFonts w:hint="eastAsia" w:eastAsia="宋体" w:cs="Times New Roman"/>
          <w:color w:val="auto"/>
          <w:kern w:val="2"/>
          <w:sz w:val="21"/>
          <w:szCs w:val="21"/>
          <w:highlight w:val="none"/>
          <w:lang w:val="en-US" w:eastAsia="zh-CN" w:bidi="ar-SA"/>
        </w:rPr>
        <w:t>联系方式：13839694171</w:t>
      </w:r>
    </w:p>
    <w:p w14:paraId="68F81A97">
      <w:pPr>
        <w:pStyle w:val="16"/>
        <w:shd w:val="clear" w:color="auto" w:fill="FFFFFF"/>
        <w:spacing w:before="0" w:beforeAutospacing="0" w:after="0" w:afterAutospacing="0" w:line="360" w:lineRule="auto"/>
        <w:ind w:firstLine="470"/>
        <w:rPr>
          <w:rStyle w:val="21"/>
          <w:rFonts w:hint="eastAsia" w:cs="Times New Roman"/>
          <w:color w:val="auto"/>
          <w:kern w:val="2"/>
          <w:sz w:val="21"/>
          <w:szCs w:val="21"/>
          <w:highlight w:val="none"/>
          <w:lang w:val="en-US" w:eastAsia="zh-CN"/>
        </w:rPr>
      </w:pPr>
    </w:p>
    <w:p w14:paraId="239855E9">
      <w:pPr>
        <w:pStyle w:val="16"/>
        <w:shd w:val="clear" w:color="auto" w:fill="FFFFFF"/>
        <w:spacing w:before="0" w:beforeAutospacing="0" w:after="0" w:afterAutospacing="0" w:line="360" w:lineRule="auto"/>
        <w:ind w:firstLine="470"/>
        <w:rPr>
          <w:rStyle w:val="21"/>
          <w:rFonts w:ascii="宋体" w:hAnsi="宋体"/>
          <w:b/>
          <w:bCs/>
          <w:color w:val="auto"/>
          <w:sz w:val="32"/>
          <w:szCs w:val="32"/>
          <w:highlight w:val="none"/>
        </w:rPr>
        <w:sectPr>
          <w:footerReference r:id="rId8" w:type="first"/>
          <w:footerReference r:id="rId7" w:type="default"/>
          <w:pgSz w:w="11906" w:h="16838"/>
          <w:pgMar w:top="1440" w:right="1800" w:bottom="1440" w:left="1800" w:header="851" w:footer="992" w:gutter="0"/>
          <w:cols w:space="425" w:num="1"/>
          <w:docGrid w:type="lines" w:linePitch="312" w:charSpace="0"/>
        </w:sectPr>
      </w:pPr>
    </w:p>
    <w:p w14:paraId="57B53725">
      <w:pPr>
        <w:shd w:val="clear" w:color="auto" w:fill="FFFFFF"/>
        <w:tabs>
          <w:tab w:val="left" w:pos="2972"/>
          <w:tab w:val="center" w:pos="5031"/>
        </w:tabs>
        <w:snapToGrid w:val="0"/>
        <w:spacing w:line="360" w:lineRule="auto"/>
        <w:jc w:val="center"/>
        <w:outlineLvl w:val="0"/>
        <w:rPr>
          <w:rStyle w:val="21"/>
          <w:rFonts w:ascii="黑体" w:hAnsi="宋体" w:eastAsia="黑体"/>
          <w:b/>
          <w:bCs/>
          <w:color w:val="auto"/>
          <w:kern w:val="0"/>
          <w:sz w:val="32"/>
          <w:szCs w:val="32"/>
          <w:highlight w:val="none"/>
        </w:rPr>
      </w:pPr>
      <w:bookmarkStart w:id="1" w:name="_Toc9892"/>
      <w:r>
        <w:rPr>
          <w:rStyle w:val="21"/>
          <w:rFonts w:ascii="宋体" w:hAnsi="宋体"/>
          <w:b/>
          <w:bCs/>
          <w:color w:val="auto"/>
          <w:kern w:val="0"/>
          <w:sz w:val="32"/>
          <w:szCs w:val="32"/>
          <w:highlight w:val="none"/>
        </w:rPr>
        <w:t>第二章  采购需求</w:t>
      </w:r>
      <w:bookmarkEnd w:id="1"/>
    </w:p>
    <w:p w14:paraId="40A53738">
      <w:pPr>
        <w:pStyle w:val="3"/>
        <w:kinsoku w:val="0"/>
        <w:ind w:right="2228"/>
        <w:rPr>
          <w:rFonts w:hint="eastAsia" w:ascii="宋体" w:hAnsi="宋体" w:eastAsia="宋体" w:cs="宋体"/>
          <w:color w:val="auto"/>
          <w:highlight w:val="none"/>
          <w:shd w:val="clear" w:color="auto" w:fill="auto"/>
        </w:rPr>
      </w:pPr>
      <w:bookmarkStart w:id="2" w:name="_Toc29777"/>
      <w:r>
        <w:rPr>
          <w:rFonts w:hint="eastAsia"/>
          <w:b/>
          <w:bCs/>
          <w:color w:val="auto"/>
          <w:sz w:val="22"/>
          <w:szCs w:val="32"/>
        </w:rPr>
        <w:t>一、采购需求</w:t>
      </w:r>
      <w:r>
        <w:rPr>
          <w:rStyle w:val="21"/>
          <w:rFonts w:hint="eastAsia" w:ascii="宋体" w:hAnsi="宋体" w:eastAsia="宋体" w:cs="宋体"/>
          <w:color w:val="auto"/>
          <w:kern w:val="0"/>
          <w:sz w:val="24"/>
          <w:szCs w:val="24"/>
          <w:highlight w:val="none"/>
          <w:lang w:val="en-US" w:eastAsia="zh-CN"/>
        </w:rPr>
        <w:t xml:space="preserve"> </w:t>
      </w:r>
    </w:p>
    <w:tbl>
      <w:tblPr>
        <w:tblStyle w:val="17"/>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5"/>
        <w:gridCol w:w="6520"/>
      </w:tblGrid>
      <w:tr w14:paraId="03A5D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235" w:type="dxa"/>
            <w:tcBorders>
              <w:top w:val="single" w:color="auto" w:sz="4" w:space="0"/>
              <w:left w:val="single" w:color="auto" w:sz="4" w:space="0"/>
              <w:right w:val="single" w:color="auto" w:sz="4" w:space="0"/>
            </w:tcBorders>
            <w:noWrap w:val="0"/>
            <w:vAlign w:val="top"/>
          </w:tcPr>
          <w:p w14:paraId="5D975A7E">
            <w:pPr>
              <w:widowControl/>
              <w:snapToGrid w:val="0"/>
              <w:spacing w:line="360" w:lineRule="auto"/>
              <w:jc w:val="left"/>
              <w:outlineLvl w:val="0"/>
              <w:rPr>
                <w:rFonts w:hint="eastAsia" w:ascii="宋体" w:hAnsi="宋体" w:eastAsia="宋体" w:cs="宋体"/>
                <w:color w:val="auto"/>
                <w:kern w:val="0"/>
                <w:sz w:val="22"/>
                <w:szCs w:val="22"/>
                <w:shd w:val="clear" w:color="auto" w:fill="auto"/>
              </w:rPr>
            </w:pPr>
            <w:r>
              <w:rPr>
                <w:rFonts w:hint="eastAsia" w:ascii="宋体" w:hAnsi="宋体" w:eastAsia="宋体" w:cs="宋体"/>
                <w:color w:val="auto"/>
                <w:kern w:val="0"/>
                <w:sz w:val="22"/>
                <w:szCs w:val="22"/>
                <w:shd w:val="clear" w:color="auto" w:fill="auto"/>
              </w:rPr>
              <w:t>服务名称</w:t>
            </w:r>
          </w:p>
        </w:tc>
        <w:tc>
          <w:tcPr>
            <w:tcW w:w="6520" w:type="dxa"/>
            <w:tcBorders>
              <w:top w:val="single" w:color="auto" w:sz="4" w:space="0"/>
              <w:left w:val="single" w:color="auto" w:sz="4" w:space="0"/>
              <w:bottom w:val="single" w:color="auto" w:sz="4" w:space="0"/>
              <w:right w:val="single" w:color="auto" w:sz="4" w:space="0"/>
            </w:tcBorders>
            <w:noWrap w:val="0"/>
            <w:vAlign w:val="top"/>
          </w:tcPr>
          <w:p w14:paraId="4620D0A4">
            <w:pPr>
              <w:widowControl/>
              <w:snapToGrid w:val="0"/>
              <w:spacing w:line="360" w:lineRule="auto"/>
              <w:jc w:val="left"/>
              <w:outlineLvl w:val="0"/>
              <w:rPr>
                <w:rFonts w:hint="eastAsia" w:ascii="宋体" w:hAnsi="宋体" w:eastAsia="宋体" w:cs="宋体"/>
                <w:color w:val="auto"/>
                <w:kern w:val="0"/>
                <w:sz w:val="22"/>
                <w:szCs w:val="22"/>
                <w:shd w:val="clear" w:color="auto" w:fill="auto"/>
                <w:lang w:val="en-US" w:eastAsia="zh-CN"/>
              </w:rPr>
            </w:pPr>
            <w:r>
              <w:rPr>
                <w:rFonts w:hint="eastAsia" w:ascii="宋体" w:hAnsi="宋体" w:cs="宋体"/>
                <w:color w:val="auto"/>
                <w:kern w:val="0"/>
                <w:sz w:val="22"/>
                <w:szCs w:val="22"/>
                <w:shd w:val="clear" w:color="auto" w:fill="auto"/>
                <w:lang w:eastAsia="zh-CN"/>
              </w:rPr>
              <w:t xml:space="preserve">正阳县住房和城乡建设局正阳县面粉厂家属院等26个老旧小区改造（三期）图纸设计项目 </w:t>
            </w:r>
          </w:p>
        </w:tc>
      </w:tr>
      <w:tr w14:paraId="3C175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235" w:type="dxa"/>
            <w:tcBorders>
              <w:top w:val="single" w:color="auto" w:sz="4" w:space="0"/>
              <w:left w:val="single" w:color="auto" w:sz="4" w:space="0"/>
              <w:right w:val="single" w:color="auto" w:sz="4" w:space="0"/>
            </w:tcBorders>
            <w:noWrap w:val="0"/>
            <w:vAlign w:val="top"/>
          </w:tcPr>
          <w:p w14:paraId="573910B3">
            <w:pPr>
              <w:widowControl/>
              <w:snapToGrid w:val="0"/>
              <w:spacing w:line="360" w:lineRule="auto"/>
              <w:jc w:val="left"/>
              <w:outlineLvl w:val="0"/>
              <w:rPr>
                <w:rFonts w:hint="eastAsia" w:ascii="宋体" w:hAnsi="宋体" w:eastAsia="宋体" w:cs="宋体"/>
                <w:color w:val="auto"/>
                <w:kern w:val="0"/>
                <w:sz w:val="22"/>
                <w:szCs w:val="22"/>
                <w:shd w:val="clear" w:color="auto" w:fill="auto"/>
                <w:lang w:eastAsia="zh-CN"/>
              </w:rPr>
            </w:pPr>
            <w:r>
              <w:rPr>
                <w:rFonts w:hint="eastAsia" w:ascii="宋体" w:hAnsi="宋体" w:eastAsia="宋体" w:cs="宋体"/>
                <w:color w:val="auto"/>
                <w:kern w:val="0"/>
                <w:sz w:val="22"/>
                <w:szCs w:val="22"/>
                <w:shd w:val="clear" w:color="auto" w:fill="auto"/>
                <w:lang w:eastAsia="zh-CN"/>
              </w:rPr>
              <w:t>服务内容</w:t>
            </w:r>
          </w:p>
        </w:tc>
        <w:tc>
          <w:tcPr>
            <w:tcW w:w="6520" w:type="dxa"/>
            <w:tcBorders>
              <w:top w:val="single" w:color="auto" w:sz="4" w:space="0"/>
              <w:left w:val="single" w:color="auto" w:sz="4" w:space="0"/>
              <w:bottom w:val="single" w:color="auto" w:sz="4" w:space="0"/>
              <w:right w:val="single" w:color="auto" w:sz="4" w:space="0"/>
            </w:tcBorders>
            <w:noWrap w:val="0"/>
            <w:vAlign w:val="center"/>
          </w:tcPr>
          <w:p w14:paraId="0C43746B">
            <w:pPr>
              <w:widowControl/>
              <w:snapToGrid w:val="0"/>
              <w:spacing w:line="360" w:lineRule="auto"/>
              <w:jc w:val="left"/>
              <w:outlineLvl w:val="0"/>
              <w:rPr>
                <w:rFonts w:hint="eastAsia" w:ascii="宋体" w:hAnsi="宋体" w:eastAsia="宋体" w:cs="宋体"/>
                <w:color w:val="auto"/>
                <w:kern w:val="0"/>
                <w:sz w:val="22"/>
                <w:szCs w:val="22"/>
                <w:shd w:val="clear" w:color="auto" w:fill="auto"/>
              </w:rPr>
            </w:pPr>
            <w:r>
              <w:rPr>
                <w:rFonts w:hint="eastAsia" w:ascii="宋体" w:hAnsi="宋体" w:eastAsia="宋体" w:cs="宋体"/>
                <w:color w:val="auto"/>
                <w:kern w:val="0"/>
                <w:sz w:val="22"/>
                <w:szCs w:val="22"/>
                <w:shd w:val="clear" w:color="auto" w:fill="auto"/>
              </w:rPr>
              <w:t>本项目正阳县面粉厂家属院等26个老旧小区改造(三期)提升项目，为老旧小区红线外配套基础设施</w:t>
            </w:r>
            <w:r>
              <w:rPr>
                <w:rFonts w:hint="eastAsia" w:ascii="宋体" w:hAnsi="宋体" w:eastAsia="宋体" w:cs="宋体"/>
                <w:color w:val="auto"/>
                <w:kern w:val="0"/>
                <w:sz w:val="22"/>
                <w:szCs w:val="22"/>
                <w:shd w:val="clear" w:color="auto" w:fill="auto"/>
                <w:lang w:eastAsia="zh-CN"/>
              </w:rPr>
              <w:t>，</w:t>
            </w:r>
            <w:r>
              <w:rPr>
                <w:rFonts w:hint="eastAsia" w:ascii="宋体" w:hAnsi="宋体" w:eastAsia="宋体" w:cs="宋体"/>
                <w:color w:val="auto"/>
                <w:kern w:val="0"/>
                <w:sz w:val="22"/>
                <w:szCs w:val="22"/>
                <w:shd w:val="clear" w:color="auto" w:fill="auto"/>
              </w:rPr>
              <w:t>分别位于正阳县县供销社家属院、县政府招待所家属院、交警队家属院、电业小区家属院、正阳县一小家属院、原磷肥厂家属院、外贸畜产公司家属院等及外联工程。</w:t>
            </w:r>
          </w:p>
          <w:p w14:paraId="4F2BC4BC">
            <w:pPr>
              <w:widowControl/>
              <w:snapToGrid w:val="0"/>
              <w:spacing w:line="360" w:lineRule="auto"/>
              <w:jc w:val="left"/>
              <w:outlineLvl w:val="0"/>
              <w:rPr>
                <w:rFonts w:hint="eastAsia" w:ascii="宋体" w:hAnsi="宋体" w:eastAsia="宋体" w:cs="宋体"/>
                <w:color w:val="auto"/>
                <w:kern w:val="0"/>
                <w:sz w:val="22"/>
                <w:szCs w:val="22"/>
                <w:shd w:val="clear" w:color="auto" w:fill="auto"/>
              </w:rPr>
            </w:pPr>
            <w:r>
              <w:rPr>
                <w:rFonts w:hint="eastAsia" w:ascii="宋体" w:hAnsi="宋体" w:eastAsia="宋体" w:cs="宋体"/>
                <w:color w:val="auto"/>
                <w:kern w:val="0"/>
                <w:sz w:val="22"/>
                <w:szCs w:val="22"/>
                <w:shd w:val="clear" w:color="auto" w:fill="auto"/>
              </w:rPr>
              <w:t>改造内容：</w:t>
            </w:r>
          </w:p>
          <w:p w14:paraId="67864F5E">
            <w:pPr>
              <w:widowControl/>
              <w:snapToGrid w:val="0"/>
              <w:spacing w:line="360" w:lineRule="auto"/>
              <w:jc w:val="left"/>
              <w:outlineLvl w:val="0"/>
              <w:rPr>
                <w:rFonts w:hint="eastAsia" w:ascii="宋体" w:hAnsi="宋体" w:eastAsia="宋体" w:cs="宋体"/>
                <w:color w:val="auto"/>
                <w:kern w:val="0"/>
                <w:sz w:val="22"/>
                <w:szCs w:val="22"/>
                <w:shd w:val="clear" w:color="auto" w:fill="auto"/>
              </w:rPr>
            </w:pPr>
            <w:r>
              <w:rPr>
                <w:rFonts w:hint="eastAsia" w:ascii="宋体" w:hAnsi="宋体" w:eastAsia="宋体" w:cs="宋体"/>
                <w:color w:val="auto"/>
                <w:kern w:val="0"/>
                <w:sz w:val="22"/>
                <w:szCs w:val="22"/>
                <w:shd w:val="clear" w:color="auto" w:fill="auto"/>
              </w:rPr>
              <w:t>一：机动车道路，升级、新建。</w:t>
            </w:r>
          </w:p>
          <w:p w14:paraId="7D956527">
            <w:pPr>
              <w:widowControl/>
              <w:snapToGrid w:val="0"/>
              <w:spacing w:line="360" w:lineRule="auto"/>
              <w:jc w:val="left"/>
              <w:outlineLvl w:val="0"/>
              <w:rPr>
                <w:rFonts w:hint="eastAsia" w:ascii="宋体" w:hAnsi="宋体" w:eastAsia="宋体" w:cs="宋体"/>
                <w:color w:val="auto"/>
                <w:kern w:val="0"/>
                <w:sz w:val="22"/>
                <w:szCs w:val="22"/>
                <w:shd w:val="clear" w:color="auto" w:fill="auto"/>
              </w:rPr>
            </w:pPr>
            <w:r>
              <w:rPr>
                <w:rFonts w:hint="eastAsia" w:ascii="宋体" w:hAnsi="宋体" w:eastAsia="宋体" w:cs="宋体"/>
                <w:color w:val="auto"/>
                <w:kern w:val="0"/>
                <w:sz w:val="22"/>
                <w:szCs w:val="22"/>
                <w:shd w:val="clear" w:color="auto" w:fill="auto"/>
              </w:rPr>
              <w:t>二：人行道铺装，升级、新建。</w:t>
            </w:r>
          </w:p>
          <w:p w14:paraId="6BBC5E10">
            <w:pPr>
              <w:widowControl/>
              <w:snapToGrid w:val="0"/>
              <w:spacing w:line="360" w:lineRule="auto"/>
              <w:jc w:val="left"/>
              <w:outlineLvl w:val="0"/>
              <w:rPr>
                <w:rFonts w:hint="default" w:ascii="宋体" w:hAnsi="宋体" w:eastAsia="宋体" w:cs="宋体"/>
                <w:color w:val="auto"/>
                <w:kern w:val="0"/>
                <w:sz w:val="22"/>
                <w:szCs w:val="22"/>
                <w:shd w:val="clear" w:color="auto" w:fill="auto"/>
                <w:lang w:val="en-US" w:eastAsia="zh-CN"/>
              </w:rPr>
            </w:pPr>
            <w:r>
              <w:rPr>
                <w:rFonts w:hint="eastAsia" w:ascii="宋体" w:hAnsi="宋体" w:eastAsia="宋体" w:cs="宋体"/>
                <w:color w:val="auto"/>
                <w:kern w:val="0"/>
                <w:sz w:val="22"/>
                <w:szCs w:val="22"/>
                <w:shd w:val="clear" w:color="auto" w:fill="auto"/>
              </w:rPr>
              <w:t>三：部分雨、污水管道升级，改造。</w:t>
            </w:r>
          </w:p>
        </w:tc>
      </w:tr>
    </w:tbl>
    <w:p w14:paraId="6DCC78A5">
      <w:pPr>
        <w:snapToGrid w:val="0"/>
        <w:spacing w:line="360" w:lineRule="auto"/>
        <w:ind w:firstLine="420" w:firstLineChars="200"/>
        <w:rPr>
          <w:rFonts w:hint="eastAsia" w:ascii="宋体" w:hAnsi="宋体" w:eastAsia="宋体" w:cs="宋体"/>
          <w:color w:val="auto"/>
          <w:highlight w:val="none"/>
          <w:shd w:val="clear" w:color="auto" w:fill="auto"/>
        </w:rPr>
      </w:pPr>
    </w:p>
    <w:p w14:paraId="5A76F47B">
      <w:pPr>
        <w:rPr>
          <w:rFonts w:hint="eastAsia" w:ascii="宋体" w:hAnsi="宋体" w:eastAsia="宋体" w:cs="宋体"/>
          <w:b/>
          <w:color w:val="auto"/>
          <w:sz w:val="24"/>
          <w:highlight w:val="none"/>
          <w:shd w:val="clear" w:color="auto" w:fill="auto"/>
          <w:lang w:bidi="ar"/>
        </w:rPr>
      </w:pPr>
      <w:r>
        <w:rPr>
          <w:rFonts w:hint="eastAsia" w:ascii="宋体" w:hAnsi="宋体" w:cs="宋体"/>
          <w:b/>
          <w:color w:val="auto"/>
          <w:sz w:val="24"/>
          <w:highlight w:val="none"/>
          <w:shd w:val="clear" w:color="auto" w:fill="auto"/>
          <w:lang w:val="en-US" w:eastAsia="zh-CN" w:bidi="ar"/>
        </w:rPr>
        <w:t>二</w:t>
      </w:r>
      <w:r>
        <w:rPr>
          <w:rFonts w:hint="eastAsia" w:ascii="宋体" w:hAnsi="宋体" w:eastAsia="宋体" w:cs="宋体"/>
          <w:b/>
          <w:color w:val="auto"/>
          <w:sz w:val="24"/>
          <w:highlight w:val="none"/>
          <w:shd w:val="clear" w:color="auto" w:fill="auto"/>
          <w:lang w:bidi="ar"/>
        </w:rPr>
        <w:t>、商务要求：</w:t>
      </w:r>
    </w:p>
    <w:tbl>
      <w:tblPr>
        <w:tblStyle w:val="17"/>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61"/>
        <w:gridCol w:w="6694"/>
      </w:tblGrid>
      <w:tr w14:paraId="040A5E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27B64B93">
            <w:pPr>
              <w:widowControl/>
              <w:snapToGrid w:val="0"/>
              <w:spacing w:line="360" w:lineRule="auto"/>
              <w:textAlignment w:val="auto"/>
              <w:rPr>
                <w:rFonts w:hint="eastAsia"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eastAsia="zh-CN"/>
              </w:rPr>
              <w:t>合同签订时间</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3D7D62A3">
            <w:pPr>
              <w:widowControl/>
              <w:snapToGrid w:val="0"/>
              <w:spacing w:line="360" w:lineRule="auto"/>
              <w:textAlignment w:val="auto"/>
              <w:rPr>
                <w:rFonts w:hint="eastAsia"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val="en-US" w:eastAsia="zh-CN" w:bidi="ar-SA"/>
              </w:rPr>
              <w:t>自中标通知书发出之日起2个工作日内</w:t>
            </w:r>
          </w:p>
        </w:tc>
      </w:tr>
      <w:tr w14:paraId="45A1B2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2A6F4447">
            <w:pPr>
              <w:widowControl/>
              <w:snapToGrid w:val="0"/>
              <w:spacing w:line="360" w:lineRule="auto"/>
              <w:textAlignment w:val="auto"/>
              <w:rPr>
                <w:rFonts w:hint="eastAsia" w:ascii="宋体" w:hAnsi="宋体" w:eastAsia="宋体" w:cs="宋体"/>
                <w:color w:val="auto"/>
                <w:kern w:val="0"/>
                <w:sz w:val="22"/>
                <w:szCs w:val="22"/>
                <w:highlight w:val="none"/>
                <w:shd w:val="clear" w:color="auto" w:fill="auto"/>
                <w:lang w:eastAsia="zh-CN"/>
              </w:rPr>
            </w:pPr>
            <w:r>
              <w:rPr>
                <w:rFonts w:hint="eastAsia" w:ascii="宋体" w:hAnsi="宋体" w:eastAsia="宋体" w:cs="宋体"/>
                <w:color w:val="auto"/>
                <w:kern w:val="0"/>
                <w:sz w:val="22"/>
                <w:szCs w:val="22"/>
                <w:highlight w:val="none"/>
                <w:shd w:val="clear" w:color="auto" w:fill="auto"/>
                <w:lang w:eastAsia="zh-CN"/>
              </w:rPr>
              <w:t>服务地点</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137A082F">
            <w:pPr>
              <w:widowControl/>
              <w:snapToGrid w:val="0"/>
              <w:spacing w:line="360" w:lineRule="auto"/>
              <w:textAlignment w:val="auto"/>
              <w:rPr>
                <w:rFonts w:hint="eastAsia" w:ascii="宋体" w:hAnsi="宋体" w:eastAsia="宋体" w:cs="宋体"/>
                <w:color w:val="auto"/>
                <w:kern w:val="0"/>
                <w:sz w:val="22"/>
                <w:szCs w:val="22"/>
                <w:highlight w:val="none"/>
                <w:shd w:val="clear" w:color="auto" w:fill="auto"/>
                <w:lang w:eastAsia="zh-CN"/>
              </w:rPr>
            </w:pPr>
            <w:r>
              <w:rPr>
                <w:rFonts w:hint="eastAsia" w:ascii="宋体" w:hAnsi="宋体" w:eastAsia="宋体" w:cs="宋体"/>
                <w:color w:val="auto"/>
                <w:kern w:val="0"/>
                <w:sz w:val="22"/>
                <w:szCs w:val="22"/>
                <w:highlight w:val="none"/>
                <w:shd w:val="clear" w:color="auto" w:fill="auto"/>
                <w:lang w:val="en-US" w:eastAsia="zh-CN"/>
              </w:rPr>
              <w:t>采购人指定地点</w:t>
            </w:r>
          </w:p>
        </w:tc>
      </w:tr>
      <w:tr w14:paraId="412F7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553F0533">
            <w:pPr>
              <w:widowControl/>
              <w:snapToGrid w:val="0"/>
              <w:spacing w:line="360" w:lineRule="auto"/>
              <w:textAlignment w:val="auto"/>
              <w:rPr>
                <w:rFonts w:hint="eastAsia" w:ascii="宋体" w:hAnsi="宋体" w:eastAsia="宋体" w:cs="宋体"/>
                <w:color w:val="auto"/>
                <w:kern w:val="0"/>
                <w:sz w:val="22"/>
                <w:szCs w:val="22"/>
                <w:highlight w:val="none"/>
                <w:shd w:val="clear" w:color="auto" w:fill="auto"/>
                <w:lang w:val="en-US" w:eastAsia="zh-CN" w:bidi="ar-SA"/>
              </w:rPr>
            </w:pPr>
            <w:r>
              <w:rPr>
                <w:rFonts w:hint="eastAsia" w:ascii="宋体" w:hAnsi="宋体" w:eastAsia="宋体" w:cs="宋体"/>
                <w:color w:val="auto"/>
                <w:kern w:val="0"/>
                <w:sz w:val="22"/>
                <w:szCs w:val="22"/>
                <w:highlight w:val="none"/>
                <w:shd w:val="clear" w:color="auto" w:fill="auto"/>
                <w:lang w:eastAsia="zh-CN"/>
              </w:rPr>
              <w:t>服务周期</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67B5E2F7">
            <w:pPr>
              <w:widowControl/>
              <w:snapToGrid w:val="0"/>
              <w:spacing w:line="360" w:lineRule="auto"/>
              <w:textAlignment w:val="auto"/>
              <w:rPr>
                <w:rFonts w:hint="eastAsia" w:ascii="宋体" w:hAnsi="宋体" w:eastAsia="宋体" w:cs="宋体"/>
                <w:color w:val="auto"/>
                <w:kern w:val="0"/>
                <w:sz w:val="22"/>
                <w:szCs w:val="22"/>
                <w:highlight w:val="none"/>
                <w:shd w:val="clear" w:color="auto" w:fill="auto"/>
                <w:lang w:val="en-US" w:eastAsia="zh-CN" w:bidi="ar-SA"/>
              </w:rPr>
            </w:pPr>
            <w:r>
              <w:rPr>
                <w:rFonts w:hint="eastAsia" w:eastAsia="宋体"/>
                <w:color w:val="auto"/>
                <w:sz w:val="20"/>
                <w:szCs w:val="20"/>
                <w:highlight w:val="none"/>
                <w:shd w:val="clear" w:color="auto" w:fill="FFFFFF"/>
                <w:lang w:eastAsia="zh-CN"/>
              </w:rPr>
              <w:t>自合同签订后</w:t>
            </w:r>
            <w:r>
              <w:rPr>
                <w:rFonts w:hint="eastAsia" w:ascii="Times New Roman" w:eastAsia="宋体"/>
                <w:color w:val="auto"/>
                <w:sz w:val="20"/>
                <w:szCs w:val="20"/>
                <w:highlight w:val="none"/>
                <w:shd w:val="clear" w:color="auto" w:fill="FFFFFF"/>
                <w:lang w:val="en-US" w:eastAsia="zh-CN"/>
              </w:rPr>
              <w:t>1</w:t>
            </w:r>
            <w:r>
              <w:rPr>
                <w:rFonts w:hint="eastAsia" w:eastAsia="宋体"/>
                <w:color w:val="auto"/>
                <w:sz w:val="20"/>
                <w:szCs w:val="20"/>
                <w:highlight w:val="none"/>
                <w:shd w:val="clear" w:color="auto" w:fill="FFFFFF"/>
                <w:lang w:eastAsia="zh-CN"/>
              </w:rPr>
              <w:t>0日历天</w:t>
            </w:r>
          </w:p>
        </w:tc>
      </w:tr>
      <w:tr w14:paraId="034E7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0A59B3E6">
            <w:pPr>
              <w:widowControl/>
              <w:snapToGrid w:val="0"/>
              <w:spacing w:line="360" w:lineRule="auto"/>
              <w:textAlignment w:val="auto"/>
              <w:rPr>
                <w:rFonts w:hint="default" w:ascii="宋体" w:hAnsi="宋体" w:eastAsia="宋体" w:cs="宋体"/>
                <w:color w:val="auto"/>
                <w:kern w:val="0"/>
                <w:sz w:val="22"/>
                <w:szCs w:val="22"/>
                <w:highlight w:val="none"/>
                <w:shd w:val="clear" w:color="auto" w:fill="auto"/>
                <w:lang w:val="en-US" w:eastAsia="zh-CN"/>
              </w:rPr>
            </w:pPr>
            <w:r>
              <w:rPr>
                <w:rFonts w:hint="eastAsia" w:ascii="宋体" w:hAnsi="宋体" w:cs="宋体"/>
                <w:color w:val="auto"/>
                <w:kern w:val="0"/>
                <w:sz w:val="22"/>
                <w:szCs w:val="22"/>
                <w:highlight w:val="none"/>
                <w:shd w:val="clear" w:color="auto" w:fill="auto"/>
                <w:lang w:val="en-US" w:eastAsia="zh-CN"/>
              </w:rPr>
              <w:t>服务标准</w:t>
            </w:r>
          </w:p>
        </w:tc>
        <w:tc>
          <w:tcPr>
            <w:tcW w:w="6694" w:type="dxa"/>
            <w:tcBorders>
              <w:top w:val="single" w:color="auto" w:sz="4" w:space="0"/>
              <w:left w:val="single" w:color="auto" w:sz="4" w:space="0"/>
              <w:bottom w:val="single" w:color="auto" w:sz="4" w:space="0"/>
              <w:right w:val="single" w:color="auto" w:sz="4" w:space="0"/>
            </w:tcBorders>
            <w:noWrap w:val="0"/>
            <w:vAlign w:val="center"/>
          </w:tcPr>
          <w:p w14:paraId="4CBCD5DE">
            <w:pPr>
              <w:widowControl/>
              <w:snapToGrid w:val="0"/>
              <w:spacing w:line="360" w:lineRule="auto"/>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cs="宋体"/>
                <w:color w:val="auto"/>
                <w:sz w:val="22"/>
                <w:szCs w:val="22"/>
                <w:lang w:val="en-US" w:eastAsia="zh-CN"/>
              </w:rPr>
              <w:t>满足相关标准、规范、政策要求，通过有关部门验收</w:t>
            </w:r>
            <w:r>
              <w:rPr>
                <w:rFonts w:hint="eastAsia" w:ascii="宋体" w:hAnsi="宋体" w:eastAsia="宋体" w:cs="宋体"/>
                <w:color w:val="auto"/>
                <w:kern w:val="0"/>
                <w:sz w:val="22"/>
                <w:szCs w:val="22"/>
                <w:shd w:val="clear" w:color="auto" w:fill="auto"/>
                <w:lang w:val="en-US" w:eastAsia="zh-CN"/>
              </w:rPr>
              <w:t>。</w:t>
            </w:r>
          </w:p>
        </w:tc>
      </w:tr>
      <w:tr w14:paraId="1530A1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center"/>
          </w:tcPr>
          <w:p w14:paraId="5A3EB014">
            <w:pPr>
              <w:widowControl/>
              <w:snapToGrid w:val="0"/>
              <w:spacing w:line="360" w:lineRule="auto"/>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付款方式</w:t>
            </w:r>
          </w:p>
        </w:tc>
        <w:tc>
          <w:tcPr>
            <w:tcW w:w="6694" w:type="dxa"/>
            <w:tcBorders>
              <w:top w:val="single" w:color="auto" w:sz="4" w:space="0"/>
              <w:left w:val="single" w:color="auto" w:sz="4" w:space="0"/>
              <w:bottom w:val="single" w:color="auto" w:sz="4" w:space="0"/>
              <w:right w:val="single" w:color="auto" w:sz="4" w:space="0"/>
            </w:tcBorders>
            <w:noWrap w:val="0"/>
            <w:vAlign w:val="top"/>
          </w:tcPr>
          <w:p w14:paraId="6838C2F8">
            <w:pPr>
              <w:widowControl/>
              <w:snapToGrid w:val="0"/>
              <w:spacing w:line="360" w:lineRule="auto"/>
              <w:textAlignment w:val="auto"/>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color w:val="auto"/>
                <w:kern w:val="0"/>
                <w:sz w:val="22"/>
                <w:szCs w:val="22"/>
                <w:highlight w:val="none"/>
                <w:shd w:val="clear" w:color="auto" w:fill="auto"/>
                <w:lang w:val="en-US" w:eastAsia="zh-CN"/>
              </w:rPr>
              <w:t>合同签订后支付合同款的30%作为预付款（中小微企业50%），提交</w:t>
            </w:r>
            <w:r>
              <w:rPr>
                <w:rFonts w:hint="eastAsia" w:ascii="宋体" w:hAnsi="宋体" w:cs="宋体"/>
                <w:color w:val="auto"/>
                <w:kern w:val="0"/>
                <w:sz w:val="22"/>
                <w:szCs w:val="22"/>
                <w:highlight w:val="none"/>
                <w:shd w:val="clear" w:color="auto" w:fill="auto"/>
                <w:lang w:val="en-US" w:eastAsia="zh-CN"/>
              </w:rPr>
              <w:t>设计</w:t>
            </w:r>
            <w:r>
              <w:rPr>
                <w:rFonts w:hint="eastAsia" w:ascii="宋体" w:hAnsi="宋体" w:eastAsia="宋体" w:cs="宋体"/>
                <w:color w:val="auto"/>
                <w:kern w:val="0"/>
                <w:sz w:val="22"/>
                <w:szCs w:val="22"/>
                <w:highlight w:val="none"/>
                <w:shd w:val="clear" w:color="auto" w:fill="auto"/>
                <w:lang w:val="en-US" w:eastAsia="zh-CN"/>
              </w:rPr>
              <w:t>成果并验收合格后一次性付清</w:t>
            </w:r>
            <w:r>
              <w:rPr>
                <w:rFonts w:hint="eastAsia" w:ascii="宋体" w:hAnsi="宋体" w:cs="宋体"/>
                <w:color w:val="auto"/>
                <w:kern w:val="0"/>
                <w:sz w:val="22"/>
                <w:szCs w:val="22"/>
                <w:highlight w:val="none"/>
                <w:shd w:val="clear" w:color="auto" w:fill="auto"/>
                <w:lang w:val="en-US" w:eastAsia="zh-CN"/>
              </w:rPr>
              <w:t>剩余</w:t>
            </w:r>
            <w:r>
              <w:rPr>
                <w:rFonts w:hint="eastAsia" w:ascii="宋体" w:hAnsi="宋体" w:eastAsia="宋体" w:cs="宋体"/>
                <w:color w:val="auto"/>
                <w:kern w:val="0"/>
                <w:sz w:val="22"/>
                <w:szCs w:val="22"/>
                <w:highlight w:val="none"/>
                <w:shd w:val="clear" w:color="auto" w:fill="auto"/>
                <w:lang w:val="en-US" w:eastAsia="zh-CN"/>
              </w:rPr>
              <w:t>合同款项。</w:t>
            </w:r>
          </w:p>
        </w:tc>
      </w:tr>
      <w:tr w14:paraId="7B025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061" w:type="dxa"/>
            <w:tcBorders>
              <w:top w:val="single" w:color="auto" w:sz="4" w:space="0"/>
              <w:left w:val="single" w:color="auto" w:sz="4" w:space="0"/>
              <w:bottom w:val="single" w:color="auto" w:sz="4" w:space="0"/>
              <w:right w:val="single" w:color="auto" w:sz="4" w:space="0"/>
            </w:tcBorders>
            <w:noWrap w:val="0"/>
            <w:vAlign w:val="top"/>
          </w:tcPr>
          <w:p w14:paraId="3E6609AE">
            <w:pPr>
              <w:widowControl/>
              <w:snapToGrid w:val="0"/>
              <w:spacing w:line="360" w:lineRule="auto"/>
              <w:jc w:val="left"/>
              <w:outlineLvl w:val="0"/>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cs="宋体"/>
                <w:color w:val="auto"/>
                <w:kern w:val="0"/>
                <w:sz w:val="22"/>
                <w:szCs w:val="22"/>
                <w:shd w:val="clear" w:color="auto" w:fill="auto"/>
              </w:rPr>
              <w:t>验收方法及方案</w:t>
            </w:r>
          </w:p>
        </w:tc>
        <w:tc>
          <w:tcPr>
            <w:tcW w:w="6694" w:type="dxa"/>
            <w:tcBorders>
              <w:top w:val="single" w:color="auto" w:sz="4" w:space="0"/>
              <w:left w:val="single" w:color="auto" w:sz="4" w:space="0"/>
              <w:bottom w:val="single" w:color="auto" w:sz="4" w:space="0"/>
              <w:right w:val="single" w:color="auto" w:sz="4" w:space="0"/>
            </w:tcBorders>
            <w:noWrap w:val="0"/>
            <w:vAlign w:val="top"/>
          </w:tcPr>
          <w:p w14:paraId="6413D312">
            <w:pPr>
              <w:widowControl/>
              <w:snapToGrid w:val="0"/>
              <w:spacing w:line="360" w:lineRule="auto"/>
              <w:rPr>
                <w:rFonts w:hint="eastAsia" w:ascii="宋体" w:hAnsi="宋体" w:cs="Times New Roman"/>
                <w:bCs/>
                <w:color w:val="auto"/>
                <w:sz w:val="22"/>
                <w:szCs w:val="22"/>
                <w:highlight w:val="none"/>
                <w:u w:val="none"/>
                <w:lang w:val="en-US" w:eastAsia="zh-CN"/>
              </w:rPr>
            </w:pPr>
            <w:r>
              <w:rPr>
                <w:rFonts w:hint="eastAsia" w:ascii="宋体" w:hAnsi="宋体" w:cs="Times New Roman"/>
                <w:bCs/>
                <w:color w:val="auto"/>
                <w:sz w:val="22"/>
                <w:szCs w:val="22"/>
                <w:highlight w:val="none"/>
                <w:u w:val="none"/>
                <w:lang w:val="en-US" w:eastAsia="zh-CN"/>
              </w:rPr>
              <w:t>1、设计方案的审查、验收或评审方法：</w:t>
            </w:r>
            <w:r>
              <w:rPr>
                <w:rFonts w:hint="eastAsia" w:ascii="宋体" w:hAnsi="宋体" w:cs="宋体"/>
                <w:color w:val="auto"/>
                <w:kern w:val="0"/>
                <w:sz w:val="22"/>
                <w:szCs w:val="22"/>
                <w:shd w:val="clear" w:color="auto" w:fill="auto"/>
                <w:lang w:val="en-US" w:eastAsia="zh-CN"/>
              </w:rPr>
              <w:t>采购人</w:t>
            </w:r>
            <w:r>
              <w:rPr>
                <w:rFonts w:hint="eastAsia" w:ascii="宋体" w:hAnsi="宋体" w:cs="Times New Roman"/>
                <w:bCs/>
                <w:color w:val="auto"/>
                <w:sz w:val="22"/>
                <w:szCs w:val="22"/>
                <w:highlight w:val="none"/>
                <w:u w:val="none"/>
                <w:lang w:val="en-US" w:eastAsia="zh-CN"/>
              </w:rPr>
              <w:t>负责组织相关人员对乙方提交的各阶段成果进行审查、验收或评审，并及时出具书面意见。当审查、验收或评审意见提出成果需要进行较大修改时，供应商应及时按甲方书面意见进行修改；</w:t>
            </w:r>
          </w:p>
          <w:p w14:paraId="6B8A3E72">
            <w:pPr>
              <w:widowControl/>
              <w:snapToGrid w:val="0"/>
              <w:spacing w:line="360" w:lineRule="auto"/>
              <w:rPr>
                <w:rFonts w:hint="eastAsia" w:ascii="宋体" w:hAnsi="宋体" w:cs="Times New Roman"/>
                <w:bCs/>
                <w:color w:val="auto"/>
                <w:sz w:val="22"/>
                <w:szCs w:val="22"/>
                <w:highlight w:val="none"/>
                <w:u w:val="none"/>
                <w:lang w:val="en-US" w:eastAsia="zh-CN"/>
              </w:rPr>
            </w:pPr>
            <w:r>
              <w:rPr>
                <w:rFonts w:hint="eastAsia" w:ascii="宋体" w:hAnsi="宋体" w:cs="Times New Roman"/>
                <w:bCs/>
                <w:color w:val="auto"/>
                <w:sz w:val="22"/>
                <w:szCs w:val="22"/>
                <w:highlight w:val="none"/>
                <w:u w:val="none"/>
                <w:lang w:val="en-US" w:eastAsia="zh-CN"/>
              </w:rPr>
              <w:t>2、验收的时间和地点：</w:t>
            </w:r>
          </w:p>
          <w:p w14:paraId="12D1E791">
            <w:pPr>
              <w:widowControl/>
              <w:snapToGrid w:val="0"/>
              <w:spacing w:line="360" w:lineRule="auto"/>
              <w:rPr>
                <w:rFonts w:hint="eastAsia" w:ascii="宋体" w:hAnsi="宋体" w:cs="Times New Roman"/>
                <w:bCs/>
                <w:color w:val="auto"/>
                <w:sz w:val="22"/>
                <w:szCs w:val="22"/>
                <w:highlight w:val="none"/>
                <w:u w:val="none"/>
                <w:lang w:val="en-US" w:eastAsia="zh-CN"/>
              </w:rPr>
            </w:pPr>
            <w:r>
              <w:rPr>
                <w:rFonts w:hint="eastAsia" w:ascii="宋体" w:hAnsi="宋体" w:cs="Times New Roman"/>
                <w:bCs/>
                <w:color w:val="auto"/>
                <w:sz w:val="22"/>
                <w:szCs w:val="22"/>
                <w:highlight w:val="none"/>
                <w:u w:val="none"/>
                <w:lang w:val="en-US" w:eastAsia="zh-CN"/>
              </w:rPr>
              <w:t>（1）采购人应在供应商提交各阶段成果后10个工作日内提出审查、验收或评审的书面意见。</w:t>
            </w:r>
          </w:p>
          <w:p w14:paraId="270FE213">
            <w:pPr>
              <w:widowControl/>
              <w:snapToGrid w:val="0"/>
              <w:spacing w:line="360" w:lineRule="auto"/>
              <w:jc w:val="left"/>
              <w:outlineLvl w:val="0"/>
              <w:rPr>
                <w:rFonts w:hint="eastAsia" w:ascii="宋体" w:hAnsi="宋体" w:eastAsia="宋体" w:cs="宋体"/>
                <w:color w:val="auto"/>
                <w:kern w:val="0"/>
                <w:sz w:val="22"/>
                <w:szCs w:val="22"/>
                <w:highlight w:val="none"/>
                <w:shd w:val="clear" w:color="auto" w:fill="auto"/>
                <w:lang w:val="en-US" w:eastAsia="zh-CN"/>
              </w:rPr>
            </w:pPr>
            <w:r>
              <w:rPr>
                <w:rFonts w:hint="eastAsia" w:ascii="宋体" w:hAnsi="宋体" w:cs="Times New Roman"/>
                <w:bCs/>
                <w:color w:val="auto"/>
                <w:sz w:val="22"/>
                <w:szCs w:val="22"/>
                <w:highlight w:val="none"/>
                <w:u w:val="none"/>
                <w:lang w:val="en-US" w:eastAsia="zh-CN"/>
              </w:rPr>
              <w:t>（2）验收地点：采购人所在地。</w:t>
            </w:r>
          </w:p>
        </w:tc>
      </w:tr>
    </w:tbl>
    <w:p w14:paraId="1BF6CA12">
      <w:pPr>
        <w:rPr>
          <w:rFonts w:hint="eastAsia" w:ascii="黑体" w:hAnsi="黑体" w:eastAsia="黑体" w:cs="Times New Roman"/>
          <w:b/>
          <w:color w:val="auto"/>
          <w:sz w:val="28"/>
          <w:szCs w:val="28"/>
        </w:rPr>
      </w:pPr>
      <w:r>
        <w:rPr>
          <w:rFonts w:hint="eastAsia" w:ascii="黑体" w:hAnsi="黑体" w:eastAsia="黑体" w:cs="Times New Roman"/>
          <w:b/>
          <w:color w:val="auto"/>
          <w:sz w:val="28"/>
          <w:szCs w:val="28"/>
        </w:rPr>
        <w:t>三、采购人对项目的特殊要求及说明</w:t>
      </w:r>
    </w:p>
    <w:tbl>
      <w:tblPr>
        <w:tblStyle w:val="17"/>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7387"/>
      </w:tblGrid>
      <w:tr w14:paraId="45B1B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3" w:hRule="atLeast"/>
        </w:trPr>
        <w:tc>
          <w:tcPr>
            <w:tcW w:w="1368" w:type="dxa"/>
            <w:tcBorders>
              <w:top w:val="single" w:color="auto" w:sz="4" w:space="0"/>
              <w:left w:val="single" w:color="auto" w:sz="4" w:space="0"/>
              <w:bottom w:val="single" w:color="auto" w:sz="4" w:space="0"/>
              <w:right w:val="single" w:color="auto" w:sz="4" w:space="0"/>
            </w:tcBorders>
            <w:noWrap w:val="0"/>
            <w:vAlign w:val="center"/>
          </w:tcPr>
          <w:p w14:paraId="1D9EBA73">
            <w:pPr>
              <w:widowControl/>
              <w:spacing w:line="520" w:lineRule="exact"/>
              <w:jc w:val="center"/>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采购人的特殊要求及说明理由</w:t>
            </w:r>
          </w:p>
        </w:tc>
        <w:tc>
          <w:tcPr>
            <w:tcW w:w="7387" w:type="dxa"/>
            <w:tcBorders>
              <w:top w:val="single" w:color="auto" w:sz="4" w:space="0"/>
              <w:left w:val="single" w:color="auto" w:sz="4" w:space="0"/>
              <w:bottom w:val="single" w:color="auto" w:sz="4" w:space="0"/>
              <w:right w:val="single" w:color="auto" w:sz="4" w:space="0"/>
            </w:tcBorders>
            <w:noWrap w:val="0"/>
            <w:vAlign w:val="top"/>
          </w:tcPr>
          <w:p w14:paraId="227FCD49">
            <w:pPr>
              <w:widowControl/>
              <w:spacing w:line="520" w:lineRule="exact"/>
              <w:jc w:val="both"/>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时间和质量要求</w:t>
            </w:r>
          </w:p>
          <w:p w14:paraId="63FACBC9">
            <w:pPr>
              <w:widowControl/>
              <w:spacing w:line="520" w:lineRule="exact"/>
              <w:jc w:val="both"/>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1、时间要求：按照采购人的安排部署的时间规定和要求为准。</w:t>
            </w:r>
          </w:p>
          <w:p w14:paraId="4946F24F">
            <w:pPr>
              <w:widowControl/>
              <w:spacing w:line="520" w:lineRule="exact"/>
              <w:jc w:val="both"/>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eastAsia="zh-CN"/>
              </w:rPr>
              <w:t>2、</w:t>
            </w:r>
            <w:r>
              <w:rPr>
                <w:rFonts w:hint="eastAsia" w:ascii="宋体" w:hAnsi="宋体" w:eastAsia="宋体" w:cs="宋体"/>
                <w:color w:val="auto"/>
                <w:kern w:val="0"/>
                <w:sz w:val="24"/>
                <w:shd w:val="clear" w:color="auto" w:fill="auto"/>
                <w:lang w:val="en-US" w:eastAsia="zh-CN"/>
              </w:rPr>
              <w:t>供应商</w:t>
            </w:r>
            <w:r>
              <w:rPr>
                <w:rFonts w:hint="eastAsia" w:ascii="宋体" w:hAnsi="宋体" w:eastAsia="宋体" w:cs="宋体"/>
                <w:color w:val="auto"/>
                <w:kern w:val="0"/>
                <w:sz w:val="24"/>
                <w:shd w:val="clear" w:color="auto" w:fill="auto"/>
                <w:lang w:eastAsia="zh-CN"/>
              </w:rPr>
              <w:t>应在签订合同书后在</w:t>
            </w:r>
            <w:r>
              <w:rPr>
                <w:rFonts w:hint="eastAsia" w:ascii="宋体" w:hAnsi="宋体" w:eastAsia="宋体" w:cs="宋体"/>
                <w:color w:val="auto"/>
                <w:kern w:val="0"/>
                <w:sz w:val="24"/>
                <w:shd w:val="clear" w:color="auto" w:fill="auto"/>
                <w:lang w:val="en-US" w:eastAsia="zh-CN"/>
              </w:rPr>
              <w:t>采购</w:t>
            </w:r>
            <w:r>
              <w:rPr>
                <w:rFonts w:hint="eastAsia" w:ascii="宋体" w:hAnsi="宋体" w:eastAsia="宋体" w:cs="宋体"/>
                <w:color w:val="auto"/>
                <w:kern w:val="0"/>
                <w:sz w:val="24"/>
                <w:shd w:val="clear" w:color="auto" w:fill="auto"/>
                <w:lang w:eastAsia="zh-CN"/>
              </w:rPr>
              <w:t>人规定的日期内，完成</w:t>
            </w:r>
            <w:r>
              <w:rPr>
                <w:rFonts w:hint="eastAsia" w:ascii="宋体" w:hAnsi="宋体" w:eastAsia="宋体" w:cs="宋体"/>
                <w:color w:val="auto"/>
                <w:kern w:val="0"/>
                <w:sz w:val="24"/>
                <w:shd w:val="clear" w:color="auto" w:fill="auto"/>
                <w:lang w:val="en-US" w:eastAsia="zh-CN"/>
              </w:rPr>
              <w:t>设计内容</w:t>
            </w:r>
            <w:r>
              <w:rPr>
                <w:rFonts w:hint="eastAsia" w:ascii="宋体" w:hAnsi="宋体" w:eastAsia="宋体" w:cs="宋体"/>
                <w:color w:val="auto"/>
                <w:kern w:val="0"/>
                <w:sz w:val="24"/>
                <w:shd w:val="clear" w:color="auto" w:fill="auto"/>
                <w:lang w:eastAsia="zh-CN"/>
              </w:rPr>
              <w:t>，提交相应的</w:t>
            </w:r>
            <w:r>
              <w:rPr>
                <w:rFonts w:hint="eastAsia" w:ascii="宋体" w:hAnsi="宋体" w:cs="宋体"/>
                <w:color w:val="auto"/>
                <w:kern w:val="0"/>
                <w:sz w:val="24"/>
                <w:shd w:val="clear" w:color="auto" w:fill="auto"/>
                <w:lang w:val="en-US" w:eastAsia="zh-CN"/>
              </w:rPr>
              <w:t>设计</w:t>
            </w:r>
            <w:r>
              <w:rPr>
                <w:rFonts w:hint="eastAsia" w:ascii="宋体" w:hAnsi="宋体" w:eastAsia="宋体" w:cs="宋体"/>
                <w:color w:val="auto"/>
                <w:kern w:val="0"/>
                <w:sz w:val="24"/>
                <w:shd w:val="clear" w:color="auto" w:fill="auto"/>
                <w:lang w:eastAsia="zh-CN"/>
              </w:rPr>
              <w:t>成果文件及有关技术资料，并提供相应的后续服务工作。</w:t>
            </w:r>
          </w:p>
        </w:tc>
      </w:tr>
    </w:tbl>
    <w:p w14:paraId="78019680">
      <w:pPr>
        <w:pStyle w:val="100"/>
        <w:tabs>
          <w:tab w:val="left" w:pos="2779"/>
        </w:tabs>
        <w:ind w:firstLine="2249" w:firstLineChars="700"/>
        <w:rPr>
          <w:rFonts w:hint="eastAsia" w:ascii="黑体" w:eastAsia="黑体"/>
          <w:b/>
          <w:bCs/>
          <w:color w:val="auto"/>
          <w:kern w:val="0"/>
          <w:sz w:val="32"/>
          <w:szCs w:val="32"/>
          <w:lang w:val="en-US" w:eastAsia="zh-CN"/>
        </w:rPr>
      </w:pPr>
    </w:p>
    <w:p w14:paraId="0DB1215B">
      <w:pPr>
        <w:pStyle w:val="100"/>
        <w:tabs>
          <w:tab w:val="left" w:pos="2779"/>
        </w:tabs>
        <w:ind w:firstLine="2249" w:firstLineChars="700"/>
        <w:rPr>
          <w:rFonts w:hint="eastAsia" w:ascii="黑体" w:eastAsia="黑体"/>
          <w:b/>
          <w:bCs/>
          <w:color w:val="auto"/>
          <w:kern w:val="0"/>
          <w:sz w:val="32"/>
          <w:szCs w:val="32"/>
          <w:lang w:val="en-US" w:eastAsia="zh-CN"/>
        </w:rPr>
      </w:pPr>
    </w:p>
    <w:p w14:paraId="5CD2654D">
      <w:pPr>
        <w:pStyle w:val="100"/>
        <w:tabs>
          <w:tab w:val="left" w:pos="2779"/>
        </w:tabs>
        <w:ind w:firstLine="2249" w:firstLineChars="700"/>
        <w:rPr>
          <w:rFonts w:hint="eastAsia" w:ascii="黑体" w:eastAsia="黑体"/>
          <w:b/>
          <w:bCs/>
          <w:color w:val="auto"/>
          <w:kern w:val="0"/>
          <w:sz w:val="32"/>
          <w:szCs w:val="32"/>
          <w:lang w:val="en-US" w:eastAsia="zh-CN"/>
        </w:rPr>
      </w:pPr>
    </w:p>
    <w:p w14:paraId="0AB903CE">
      <w:pPr>
        <w:rPr>
          <w:rStyle w:val="21"/>
          <w:rFonts w:hint="eastAsia" w:ascii="宋体" w:hAnsi="宋体" w:eastAsia="宋体" w:cs="宋体"/>
          <w:b/>
          <w:bCs/>
          <w:color w:val="auto"/>
          <w:kern w:val="0"/>
          <w:sz w:val="32"/>
          <w:szCs w:val="32"/>
          <w:highlight w:val="none"/>
        </w:rPr>
        <w:sectPr>
          <w:footerReference r:id="rId9" w:type="default"/>
          <w:pgSz w:w="11906" w:h="16838"/>
          <w:pgMar w:top="1440" w:right="1800" w:bottom="1440" w:left="1800" w:header="851" w:footer="992" w:gutter="0"/>
          <w:pgNumType w:fmt="decimal" w:start="1"/>
          <w:cols w:space="425" w:num="1"/>
          <w:docGrid w:type="lines" w:linePitch="312" w:charSpace="0"/>
        </w:sectPr>
      </w:pPr>
    </w:p>
    <w:p w14:paraId="2489AB10">
      <w:pPr>
        <w:shd w:val="clear" w:color="auto" w:fill="FFFFFF"/>
        <w:snapToGrid w:val="0"/>
        <w:spacing w:line="360" w:lineRule="auto"/>
        <w:ind w:firstLine="2666" w:firstLineChars="800"/>
        <w:outlineLvl w:val="0"/>
        <w:rPr>
          <w:rStyle w:val="21"/>
          <w:rFonts w:ascii="宋体" w:hAnsi="宋体"/>
          <w:color w:val="auto"/>
          <w:kern w:val="0"/>
          <w:szCs w:val="24"/>
          <w:highlight w:val="none"/>
        </w:rPr>
      </w:pPr>
      <w:r>
        <w:rPr>
          <w:rStyle w:val="21"/>
          <w:rFonts w:ascii="宋体" w:hAnsi="宋体"/>
          <w:b/>
          <w:bCs/>
          <w:color w:val="auto"/>
          <w:kern w:val="0"/>
          <w:sz w:val="32"/>
          <w:szCs w:val="32"/>
          <w:highlight w:val="none"/>
        </w:rPr>
        <w:t>第三章  供应商须知</w:t>
      </w:r>
      <w:bookmarkEnd w:id="2"/>
    </w:p>
    <w:p w14:paraId="5BFF79CE">
      <w:pPr>
        <w:shd w:val="clear" w:color="auto" w:fill="FFFFFF"/>
        <w:spacing w:line="360" w:lineRule="auto"/>
        <w:jc w:val="center"/>
        <w:rPr>
          <w:rStyle w:val="21"/>
          <w:rFonts w:ascii="宋体" w:hAnsi="宋体"/>
          <w:color w:val="auto"/>
          <w:kern w:val="0"/>
          <w:szCs w:val="24"/>
          <w:highlight w:val="none"/>
        </w:rPr>
      </w:pPr>
      <w:r>
        <w:rPr>
          <w:rStyle w:val="21"/>
          <w:rFonts w:ascii="宋体" w:hAnsi="宋体"/>
          <w:b/>
          <w:bCs/>
          <w:color w:val="auto"/>
          <w:kern w:val="0"/>
          <w:szCs w:val="24"/>
          <w:highlight w:val="none"/>
        </w:rPr>
        <w:t>供应商须知前附表</w:t>
      </w:r>
    </w:p>
    <w:tbl>
      <w:tblPr>
        <w:tblStyle w:val="17"/>
        <w:tblW w:w="9240" w:type="dxa"/>
        <w:tblInd w:w="-108" w:type="dxa"/>
        <w:shd w:val="clear" w:color="auto" w:fill="FFFFFF"/>
        <w:tblLayout w:type="fixed"/>
        <w:tblCellMar>
          <w:top w:w="0" w:type="dxa"/>
          <w:left w:w="0" w:type="dxa"/>
          <w:bottom w:w="0" w:type="dxa"/>
          <w:right w:w="0" w:type="dxa"/>
        </w:tblCellMar>
      </w:tblPr>
      <w:tblGrid>
        <w:gridCol w:w="869"/>
        <w:gridCol w:w="8371"/>
      </w:tblGrid>
      <w:tr w14:paraId="7A4FA3CA">
        <w:tblPrEx>
          <w:shd w:val="clear" w:color="auto" w:fill="FFFFFF"/>
          <w:tblCellMar>
            <w:top w:w="0" w:type="dxa"/>
            <w:left w:w="0" w:type="dxa"/>
            <w:bottom w:w="0" w:type="dxa"/>
            <w:right w:w="0" w:type="dxa"/>
          </w:tblCellMar>
        </w:tblPrEx>
        <w:trPr>
          <w:trHeight w:val="409" w:hRule="atLeast"/>
        </w:trPr>
        <w:tc>
          <w:tcPr>
            <w:tcW w:w="869"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5A9AC3AF">
            <w:pPr>
              <w:spacing w:line="360" w:lineRule="auto"/>
              <w:jc w:val="center"/>
              <w:rPr>
                <w:rStyle w:val="21"/>
                <w:rFonts w:ascii="宋体" w:hAnsi="宋体"/>
                <w:color w:val="auto"/>
                <w:kern w:val="0"/>
                <w:sz w:val="21"/>
                <w:szCs w:val="21"/>
                <w:highlight w:val="none"/>
              </w:rPr>
            </w:pPr>
            <w:r>
              <w:rPr>
                <w:rStyle w:val="21"/>
                <w:rFonts w:ascii="宋体" w:hAnsi="宋体"/>
                <w:color w:val="auto"/>
                <w:kern w:val="0"/>
                <w:sz w:val="21"/>
                <w:szCs w:val="21"/>
                <w:highlight w:val="none"/>
              </w:rPr>
              <w:t>序号</w:t>
            </w:r>
          </w:p>
        </w:tc>
        <w:tc>
          <w:tcPr>
            <w:tcW w:w="8371" w:type="dxa"/>
            <w:tcBorders>
              <w:top w:val="single" w:color="000000" w:sz="8" w:space="0"/>
              <w:left w:val="single" w:color="000000" w:sz="4" w:space="0"/>
              <w:bottom w:val="single" w:color="000000" w:sz="4" w:space="0"/>
              <w:right w:val="single" w:color="000000" w:sz="8" w:space="0"/>
            </w:tcBorders>
            <w:shd w:val="clear" w:color="auto" w:fill="FFFFFF"/>
            <w:vAlign w:val="center"/>
          </w:tcPr>
          <w:p w14:paraId="03449E9B">
            <w:pPr>
              <w:spacing w:line="360" w:lineRule="auto"/>
              <w:ind w:firstLine="324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内容、要求</w:t>
            </w:r>
          </w:p>
        </w:tc>
      </w:tr>
      <w:tr w14:paraId="19A3A14B">
        <w:tblPrEx>
          <w:tblCellMar>
            <w:top w:w="0" w:type="dxa"/>
            <w:left w:w="0" w:type="dxa"/>
            <w:bottom w:w="0" w:type="dxa"/>
            <w:right w:w="0" w:type="dxa"/>
          </w:tblCellMar>
        </w:tblPrEx>
        <w:trPr>
          <w:trHeight w:val="49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CF43C3D">
            <w:pPr>
              <w:spacing w:line="360" w:lineRule="auto"/>
              <w:jc w:val="center"/>
              <w:rPr>
                <w:rStyle w:val="21"/>
                <w:rFonts w:ascii="宋体" w:hAnsi="宋体"/>
                <w:color w:val="auto"/>
                <w:kern w:val="0"/>
                <w:sz w:val="21"/>
                <w:szCs w:val="21"/>
                <w:highlight w:val="none"/>
              </w:rPr>
            </w:pPr>
            <w:r>
              <w:rPr>
                <w:rStyle w:val="21"/>
                <w:rFonts w:ascii="宋体" w:hAnsi="宋体"/>
                <w:color w:val="auto"/>
                <w:kern w:val="0"/>
                <w:sz w:val="21"/>
                <w:szCs w:val="21"/>
                <w:highlight w:val="none"/>
              </w:rPr>
              <w:t>1</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4D00C07D">
            <w:pPr>
              <w:spacing w:line="360" w:lineRule="auto"/>
              <w:rPr>
                <w:rStyle w:val="21"/>
                <w:rFonts w:ascii="宋体" w:hAnsi="宋体"/>
                <w:color w:val="auto"/>
                <w:sz w:val="21"/>
                <w:szCs w:val="21"/>
                <w:highlight w:val="none"/>
              </w:rPr>
            </w:pPr>
            <w:r>
              <w:rPr>
                <w:rStyle w:val="21"/>
                <w:rFonts w:ascii="宋体" w:hAnsi="宋体"/>
                <w:color w:val="auto"/>
                <w:kern w:val="0"/>
                <w:sz w:val="21"/>
                <w:szCs w:val="21"/>
                <w:highlight w:val="none"/>
              </w:rPr>
              <w:t>1.1 项目名称：</w:t>
            </w:r>
            <w:r>
              <w:rPr>
                <w:rStyle w:val="21"/>
                <w:rFonts w:hint="eastAsia" w:ascii="宋体" w:hAnsi="宋体"/>
                <w:color w:val="auto"/>
                <w:sz w:val="21"/>
                <w:szCs w:val="21"/>
                <w:highlight w:val="none"/>
                <w:lang w:eastAsia="zh-CN"/>
              </w:rPr>
              <w:t xml:space="preserve">正阳县住房和城乡建设局正阳县面粉厂家属院等26个老旧小区改造（三期）图纸设计项目 </w:t>
            </w:r>
          </w:p>
          <w:p w14:paraId="6BA00A22">
            <w:pPr>
              <w:spacing w:line="360" w:lineRule="auto"/>
              <w:rPr>
                <w:rStyle w:val="21"/>
                <w:rFonts w:ascii="宋体" w:hAnsi="宋体"/>
                <w:color w:val="auto"/>
                <w:sz w:val="21"/>
                <w:szCs w:val="21"/>
                <w:highlight w:val="none"/>
              </w:rPr>
            </w:pPr>
            <w:r>
              <w:rPr>
                <w:rStyle w:val="21"/>
                <w:rFonts w:ascii="宋体" w:hAnsi="宋体"/>
                <w:color w:val="auto"/>
                <w:kern w:val="0"/>
                <w:sz w:val="21"/>
                <w:szCs w:val="21"/>
                <w:highlight w:val="none"/>
              </w:rPr>
              <w:t>1.2 采购人名称：</w:t>
            </w:r>
            <w:r>
              <w:rPr>
                <w:rStyle w:val="21"/>
                <w:rFonts w:hint="eastAsia" w:ascii="宋体" w:hAnsi="宋体"/>
                <w:color w:val="auto"/>
                <w:sz w:val="21"/>
                <w:szCs w:val="21"/>
                <w:highlight w:val="none"/>
                <w:lang w:eastAsia="zh-CN"/>
              </w:rPr>
              <w:t>正阳县住房和城乡建设局</w:t>
            </w:r>
          </w:p>
          <w:p w14:paraId="3038ABF8">
            <w:pPr>
              <w:spacing w:line="360" w:lineRule="auto"/>
              <w:rPr>
                <w:rStyle w:val="21"/>
                <w:rFonts w:hint="eastAsia" w:ascii="宋体" w:hAnsi="宋体" w:eastAsia="宋体"/>
                <w:color w:val="auto"/>
                <w:kern w:val="0"/>
                <w:sz w:val="21"/>
                <w:szCs w:val="21"/>
                <w:highlight w:val="none"/>
                <w:lang w:eastAsia="zh-CN"/>
              </w:rPr>
            </w:pPr>
            <w:r>
              <w:rPr>
                <w:rStyle w:val="21"/>
                <w:rFonts w:ascii="宋体" w:hAnsi="宋体"/>
                <w:color w:val="auto"/>
                <w:kern w:val="0"/>
                <w:sz w:val="21"/>
                <w:szCs w:val="21"/>
                <w:highlight w:val="none"/>
              </w:rPr>
              <w:t>1.3 项目编号：</w:t>
            </w:r>
            <w:r>
              <w:rPr>
                <w:rStyle w:val="21"/>
                <w:rFonts w:hint="eastAsia" w:ascii="宋体" w:hAnsi="宋体"/>
                <w:color w:val="auto"/>
                <w:kern w:val="0"/>
                <w:sz w:val="21"/>
                <w:szCs w:val="21"/>
                <w:highlight w:val="none"/>
                <w:lang w:eastAsia="zh-CN"/>
              </w:rPr>
              <w:t>正阳竞谈-2025-42</w:t>
            </w:r>
          </w:p>
        </w:tc>
      </w:tr>
      <w:tr w14:paraId="08C879B3">
        <w:tblPrEx>
          <w:shd w:val="clear" w:color="auto" w:fill="FFFFFF"/>
          <w:tblCellMar>
            <w:top w:w="0" w:type="dxa"/>
            <w:left w:w="0" w:type="dxa"/>
            <w:bottom w:w="0" w:type="dxa"/>
            <w:right w:w="0" w:type="dxa"/>
          </w:tblCellMar>
        </w:tblPrEx>
        <w:trPr>
          <w:trHeight w:val="603"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6A2A5F2">
            <w:pPr>
              <w:spacing w:line="360" w:lineRule="auto"/>
              <w:jc w:val="center"/>
              <w:rPr>
                <w:rStyle w:val="21"/>
                <w:rFonts w:ascii="宋体" w:hAnsi="宋体"/>
                <w:color w:val="auto"/>
                <w:kern w:val="0"/>
                <w:sz w:val="21"/>
                <w:szCs w:val="21"/>
                <w:highlight w:val="none"/>
              </w:rPr>
            </w:pPr>
            <w:r>
              <w:rPr>
                <w:rStyle w:val="21"/>
                <w:rFonts w:ascii="宋体" w:hAnsi="宋体"/>
                <w:color w:val="auto"/>
                <w:kern w:val="0"/>
                <w:sz w:val="21"/>
                <w:szCs w:val="21"/>
                <w:highlight w:val="none"/>
              </w:rPr>
              <w:t>2</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B21C76C">
            <w:pPr>
              <w:spacing w:line="360" w:lineRule="auto"/>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合格供应商：具备竞争性谈判公告第2项规定的条件。</w:t>
            </w:r>
          </w:p>
        </w:tc>
      </w:tr>
      <w:tr w14:paraId="6350B5FC">
        <w:tblPrEx>
          <w:tblCellMar>
            <w:top w:w="0" w:type="dxa"/>
            <w:left w:w="0" w:type="dxa"/>
            <w:bottom w:w="0" w:type="dxa"/>
            <w:right w:w="0" w:type="dxa"/>
          </w:tblCellMar>
        </w:tblPrEx>
        <w:trPr>
          <w:trHeight w:val="840" w:hRule="atLeast"/>
        </w:trPr>
        <w:tc>
          <w:tcPr>
            <w:tcW w:w="869" w:type="dxa"/>
            <w:tcBorders>
              <w:top w:val="single" w:color="000000" w:sz="4" w:space="0"/>
              <w:left w:val="single" w:color="000000" w:sz="8" w:space="0"/>
              <w:bottom w:val="single" w:color="000000" w:sz="8" w:space="0"/>
              <w:right w:val="single" w:color="000000" w:sz="4" w:space="0"/>
            </w:tcBorders>
            <w:shd w:val="clear" w:color="auto" w:fill="FFFFFF"/>
            <w:vAlign w:val="center"/>
          </w:tcPr>
          <w:p w14:paraId="7ED885E7">
            <w:pPr>
              <w:spacing w:line="360" w:lineRule="auto"/>
              <w:jc w:val="center"/>
              <w:rPr>
                <w:rStyle w:val="21"/>
                <w:rFonts w:ascii="宋体" w:hAnsi="宋体"/>
                <w:color w:val="auto"/>
                <w:kern w:val="0"/>
                <w:sz w:val="21"/>
                <w:szCs w:val="21"/>
                <w:highlight w:val="none"/>
              </w:rPr>
            </w:pPr>
            <w:r>
              <w:rPr>
                <w:rStyle w:val="21"/>
                <w:rFonts w:ascii="宋体" w:hAnsi="宋体"/>
                <w:color w:val="auto"/>
                <w:kern w:val="0"/>
                <w:sz w:val="21"/>
                <w:szCs w:val="21"/>
                <w:highlight w:val="none"/>
              </w:rPr>
              <w:t>3</w:t>
            </w:r>
          </w:p>
        </w:tc>
        <w:tc>
          <w:tcPr>
            <w:tcW w:w="8371" w:type="dxa"/>
            <w:tcBorders>
              <w:top w:val="single" w:color="000000" w:sz="4" w:space="0"/>
              <w:left w:val="single" w:color="000000" w:sz="4" w:space="0"/>
              <w:bottom w:val="single" w:color="000000" w:sz="8" w:space="0"/>
              <w:right w:val="single" w:color="000000" w:sz="8" w:space="0"/>
            </w:tcBorders>
            <w:shd w:val="clear" w:color="auto" w:fill="FFFFFF"/>
            <w:vAlign w:val="center"/>
          </w:tcPr>
          <w:p w14:paraId="1342887C">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谈判报价及费用：</w:t>
            </w:r>
          </w:p>
          <w:p w14:paraId="1B8A2783">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3.</w:t>
            </w:r>
            <w:r>
              <w:rPr>
                <w:rStyle w:val="21"/>
                <w:rFonts w:hint="eastAsia" w:ascii="宋体" w:hAnsi="宋体"/>
                <w:color w:val="auto"/>
                <w:kern w:val="0"/>
                <w:sz w:val="21"/>
                <w:szCs w:val="21"/>
                <w:highlight w:val="none"/>
              </w:rPr>
              <w:t>1</w:t>
            </w:r>
            <w:r>
              <w:rPr>
                <w:rStyle w:val="21"/>
                <w:rFonts w:ascii="宋体" w:hAnsi="宋体"/>
                <w:color w:val="auto"/>
                <w:kern w:val="0"/>
                <w:sz w:val="21"/>
                <w:szCs w:val="21"/>
                <w:highlight w:val="none"/>
              </w:rPr>
              <w:t> 最后一轮报价超过采购最高投标限价的为无效报价；供应商的最后一轮报价均超过谈判最高投标限价，采购人不能支付的，本项目谈判废止。</w:t>
            </w:r>
          </w:p>
          <w:p w14:paraId="15F3C05F">
            <w:pPr>
              <w:spacing w:line="360" w:lineRule="auto"/>
              <w:jc w:val="left"/>
              <w:textAlignment w:val="bottom"/>
              <w:rPr>
                <w:rStyle w:val="21"/>
                <w:color w:val="auto"/>
                <w:sz w:val="21"/>
                <w:szCs w:val="21"/>
                <w:highlight w:val="none"/>
              </w:rPr>
            </w:pPr>
            <w:r>
              <w:rPr>
                <w:rStyle w:val="21"/>
                <w:rFonts w:ascii="宋体" w:hAnsi="宋体"/>
                <w:color w:val="auto"/>
                <w:kern w:val="0"/>
                <w:sz w:val="21"/>
                <w:szCs w:val="21"/>
                <w:highlight w:val="none"/>
              </w:rPr>
              <w:t>3.</w:t>
            </w:r>
            <w:r>
              <w:rPr>
                <w:rStyle w:val="21"/>
                <w:rFonts w:hint="eastAsia" w:ascii="宋体" w:hAnsi="宋体"/>
                <w:color w:val="auto"/>
                <w:kern w:val="0"/>
                <w:sz w:val="21"/>
                <w:szCs w:val="21"/>
                <w:highlight w:val="none"/>
              </w:rPr>
              <w:t>2</w:t>
            </w:r>
            <w:r>
              <w:rPr>
                <w:rStyle w:val="21"/>
                <w:rFonts w:ascii="宋体" w:hAnsi="宋体"/>
                <w:color w:val="auto"/>
                <w:kern w:val="0"/>
                <w:sz w:val="21"/>
                <w:szCs w:val="21"/>
                <w:highlight w:val="none"/>
              </w:rPr>
              <w:t xml:space="preserve"> 本项目</w:t>
            </w:r>
            <w:r>
              <w:rPr>
                <w:rStyle w:val="21"/>
                <w:rFonts w:hint="eastAsia" w:ascii="宋体" w:hAnsi="宋体"/>
                <w:color w:val="auto"/>
                <w:kern w:val="0"/>
                <w:sz w:val="21"/>
                <w:szCs w:val="21"/>
                <w:highlight w:val="none"/>
              </w:rPr>
              <w:t>参照《河南省招标代理服务收费指导意见》（豫招协【2023】002号）的规定收取招标代理服务费。此费由供应商综合考虑到投标报价中。</w:t>
            </w:r>
          </w:p>
        </w:tc>
      </w:tr>
      <w:tr w14:paraId="15C55003">
        <w:tblPrEx>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FB4665A">
            <w:pPr>
              <w:spacing w:line="360" w:lineRule="auto"/>
              <w:jc w:val="center"/>
              <w:rPr>
                <w:rStyle w:val="21"/>
                <w:rFonts w:ascii="宋体" w:hAnsi="宋体"/>
                <w:color w:val="auto"/>
                <w:kern w:val="0"/>
                <w:sz w:val="21"/>
                <w:szCs w:val="21"/>
                <w:highlight w:val="none"/>
              </w:rPr>
            </w:pPr>
            <w:r>
              <w:rPr>
                <w:rStyle w:val="21"/>
                <w:rFonts w:ascii="宋体" w:hAnsi="宋体"/>
                <w:color w:val="auto"/>
                <w:kern w:val="0"/>
                <w:sz w:val="21"/>
                <w:szCs w:val="21"/>
                <w:highlight w:val="none"/>
              </w:rPr>
              <w:t>4</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7629882">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现场踏勘：不组织，供应商根据需要可以自行现场踏勘。</w:t>
            </w:r>
          </w:p>
        </w:tc>
      </w:tr>
      <w:tr w14:paraId="03FF10F4">
        <w:tblPrEx>
          <w:shd w:val="clear" w:color="auto" w:fill="FFFFFF"/>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D04F30F">
            <w:pPr>
              <w:spacing w:line="360" w:lineRule="auto"/>
              <w:jc w:val="left"/>
              <w:textAlignment w:val="bottom"/>
              <w:rPr>
                <w:rStyle w:val="21"/>
                <w:rFonts w:ascii="宋体" w:hAnsi="宋体" w:cs="Times New Roman"/>
                <w:color w:val="auto"/>
                <w:kern w:val="0"/>
                <w:sz w:val="21"/>
                <w:szCs w:val="21"/>
                <w:highlight w:val="none"/>
              </w:rPr>
            </w:pPr>
            <w:r>
              <w:rPr>
                <w:rStyle w:val="21"/>
                <w:rFonts w:ascii="宋体" w:hAnsi="宋体" w:cs="Times New Roman"/>
                <w:color w:val="auto"/>
                <w:kern w:val="0"/>
                <w:sz w:val="21"/>
                <w:szCs w:val="21"/>
                <w:highlight w:val="none"/>
              </w:rPr>
              <w:t>5</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DB4C346">
            <w:pPr>
              <w:spacing w:line="360" w:lineRule="auto"/>
              <w:jc w:val="left"/>
              <w:textAlignment w:val="bottom"/>
              <w:rPr>
                <w:rStyle w:val="21"/>
                <w:rFonts w:ascii="宋体" w:hAnsi="宋体" w:cs="Times New Roman"/>
                <w:color w:val="auto"/>
                <w:kern w:val="0"/>
                <w:sz w:val="21"/>
                <w:szCs w:val="21"/>
                <w:highlight w:val="none"/>
              </w:rPr>
            </w:pPr>
            <w:r>
              <w:rPr>
                <w:rStyle w:val="21"/>
                <w:rFonts w:ascii="宋体" w:hAnsi="宋体" w:cs="Times New Roman"/>
                <w:color w:val="auto"/>
                <w:kern w:val="0"/>
                <w:sz w:val="21"/>
                <w:szCs w:val="21"/>
                <w:highlight w:val="none"/>
              </w:rPr>
              <w:t>响应性文件组成：</w:t>
            </w:r>
          </w:p>
          <w:p w14:paraId="1334AD9A">
            <w:pPr>
              <w:spacing w:line="360" w:lineRule="auto"/>
              <w:jc w:val="left"/>
              <w:textAlignment w:val="bottom"/>
              <w:rPr>
                <w:rStyle w:val="21"/>
                <w:rFonts w:ascii="宋体" w:hAnsi="宋体" w:cs="Times New Roman"/>
                <w:color w:val="auto"/>
                <w:kern w:val="0"/>
                <w:sz w:val="21"/>
                <w:szCs w:val="21"/>
                <w:highlight w:val="none"/>
              </w:rPr>
            </w:pPr>
            <w:r>
              <w:rPr>
                <w:rStyle w:val="21"/>
                <w:rFonts w:ascii="宋体" w:hAnsi="宋体" w:cs="Times New Roman"/>
                <w:color w:val="auto"/>
                <w:kern w:val="0"/>
                <w:sz w:val="21"/>
                <w:szCs w:val="21"/>
                <w:highlight w:val="none"/>
              </w:rPr>
              <w:t>加密的电子</w:t>
            </w:r>
            <w:r>
              <w:rPr>
                <w:rStyle w:val="21"/>
                <w:rFonts w:hint="eastAsia" w:ascii="宋体" w:hAnsi="宋体" w:cs="Times New Roman"/>
                <w:color w:val="auto"/>
                <w:kern w:val="0"/>
                <w:sz w:val="21"/>
                <w:szCs w:val="21"/>
                <w:highlight w:val="none"/>
              </w:rPr>
              <w:t>响应文件</w:t>
            </w:r>
            <w:r>
              <w:rPr>
                <w:rStyle w:val="21"/>
                <w:rFonts w:ascii="宋体" w:hAnsi="宋体" w:cs="Times New Roman"/>
                <w:color w:val="auto"/>
                <w:kern w:val="0"/>
                <w:sz w:val="21"/>
                <w:szCs w:val="21"/>
                <w:highlight w:val="none"/>
              </w:rPr>
              <w:t>（*.zmdtf格式）,应在</w:t>
            </w:r>
            <w:r>
              <w:rPr>
                <w:rStyle w:val="21"/>
                <w:rFonts w:hint="eastAsia" w:ascii="宋体" w:hAnsi="宋体" w:cs="Times New Roman"/>
                <w:color w:val="auto"/>
                <w:kern w:val="0"/>
                <w:sz w:val="21"/>
                <w:szCs w:val="21"/>
                <w:highlight w:val="none"/>
              </w:rPr>
              <w:t>响应文件</w:t>
            </w:r>
            <w:r>
              <w:rPr>
                <w:rStyle w:val="21"/>
                <w:rFonts w:ascii="宋体" w:hAnsi="宋体" w:cs="Times New Roman"/>
                <w:color w:val="auto"/>
                <w:kern w:val="0"/>
                <w:sz w:val="21"/>
                <w:szCs w:val="21"/>
                <w:highlight w:val="none"/>
              </w:rPr>
              <w:t>截止时间前通过“驻马店市公共资源交易中心电子交易平台”内上传；</w:t>
            </w:r>
          </w:p>
        </w:tc>
      </w:tr>
      <w:tr w14:paraId="3326313A">
        <w:tblPrEx>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2DCD533">
            <w:pPr>
              <w:spacing w:line="360" w:lineRule="auto"/>
              <w:jc w:val="center"/>
              <w:rPr>
                <w:rStyle w:val="21"/>
                <w:rFonts w:ascii="宋体" w:hAnsi="宋体"/>
                <w:color w:val="auto"/>
                <w:kern w:val="0"/>
                <w:sz w:val="21"/>
                <w:szCs w:val="21"/>
                <w:highlight w:val="none"/>
              </w:rPr>
            </w:pPr>
            <w:r>
              <w:rPr>
                <w:rStyle w:val="21"/>
                <w:rFonts w:ascii="宋体" w:hAnsi="宋体"/>
                <w:color w:val="auto"/>
                <w:kern w:val="0"/>
                <w:sz w:val="21"/>
                <w:szCs w:val="21"/>
                <w:highlight w:val="none"/>
              </w:rPr>
              <w:t>6</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DE5FBD3">
            <w:pPr>
              <w:spacing w:line="360" w:lineRule="auto"/>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递交响应性文件截止时间及地点：详见竞争性谈判公告。</w:t>
            </w:r>
          </w:p>
        </w:tc>
      </w:tr>
      <w:tr w14:paraId="53B7FC45">
        <w:tblPrEx>
          <w:shd w:val="clear" w:color="auto" w:fill="FFFFFF"/>
          <w:tblCellMar>
            <w:top w:w="0" w:type="dxa"/>
            <w:left w:w="0" w:type="dxa"/>
            <w:bottom w:w="0" w:type="dxa"/>
            <w:right w:w="0" w:type="dxa"/>
          </w:tblCellMar>
        </w:tblPrEx>
        <w:trPr>
          <w:trHeight w:val="6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5C29A6A">
            <w:pPr>
              <w:spacing w:line="360" w:lineRule="auto"/>
              <w:jc w:val="center"/>
              <w:rPr>
                <w:rStyle w:val="21"/>
                <w:rFonts w:ascii="宋体" w:hAnsi="宋体"/>
                <w:color w:val="auto"/>
                <w:kern w:val="0"/>
                <w:sz w:val="21"/>
                <w:szCs w:val="21"/>
                <w:highlight w:val="none"/>
              </w:rPr>
            </w:pPr>
            <w:r>
              <w:rPr>
                <w:rStyle w:val="21"/>
                <w:rFonts w:ascii="宋体" w:hAnsi="宋体"/>
                <w:color w:val="auto"/>
                <w:kern w:val="0"/>
                <w:sz w:val="21"/>
                <w:szCs w:val="21"/>
                <w:highlight w:val="none"/>
              </w:rPr>
              <w:t>7</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457FF664">
            <w:pPr>
              <w:spacing w:line="360" w:lineRule="auto"/>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谈判时间及地点：详见竞争性谈判公告。</w:t>
            </w:r>
          </w:p>
        </w:tc>
      </w:tr>
      <w:tr w14:paraId="1203AB4B">
        <w:tblPrEx>
          <w:shd w:val="clear" w:color="auto" w:fill="FFFFFF"/>
          <w:tblCellMar>
            <w:top w:w="0" w:type="dxa"/>
            <w:left w:w="0" w:type="dxa"/>
            <w:bottom w:w="0" w:type="dxa"/>
            <w:right w:w="0" w:type="dxa"/>
          </w:tblCellMar>
        </w:tblPrEx>
        <w:trPr>
          <w:trHeight w:val="64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0668EE3">
            <w:pPr>
              <w:spacing w:line="360" w:lineRule="auto"/>
              <w:jc w:val="center"/>
              <w:rPr>
                <w:rStyle w:val="21"/>
                <w:rFonts w:ascii="宋体" w:hAnsi="宋体"/>
                <w:color w:val="auto"/>
                <w:kern w:val="0"/>
                <w:sz w:val="21"/>
                <w:szCs w:val="21"/>
                <w:highlight w:val="none"/>
              </w:rPr>
            </w:pPr>
            <w:r>
              <w:rPr>
                <w:rStyle w:val="21"/>
                <w:rFonts w:ascii="宋体" w:hAnsi="宋体"/>
                <w:color w:val="auto"/>
                <w:kern w:val="0"/>
                <w:sz w:val="21"/>
                <w:szCs w:val="21"/>
                <w:highlight w:val="none"/>
              </w:rPr>
              <w:t>8</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0D810EE4">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评定办法：本次谈判将采用</w:t>
            </w:r>
            <w:r>
              <w:rPr>
                <w:rStyle w:val="21"/>
                <w:rFonts w:hint="eastAsia" w:ascii="宋体" w:hAnsi="宋体"/>
                <w:color w:val="auto"/>
                <w:kern w:val="0"/>
                <w:sz w:val="21"/>
                <w:szCs w:val="21"/>
                <w:highlight w:val="none"/>
                <w:lang w:eastAsia="zh-CN"/>
              </w:rPr>
              <w:t>最低评审价法</w:t>
            </w:r>
            <w:r>
              <w:rPr>
                <w:rStyle w:val="21"/>
                <w:rFonts w:ascii="宋体" w:hAnsi="宋体"/>
                <w:color w:val="auto"/>
                <w:kern w:val="0"/>
                <w:sz w:val="21"/>
                <w:szCs w:val="21"/>
                <w:highlight w:val="none"/>
              </w:rPr>
              <w:t>。即在符合采购需求、质量和服务相等的前提下，以供应商最后一轮的报价按政府采购相关规定调整后的最终评定价最低的供应商作为成交供应商。</w:t>
            </w:r>
          </w:p>
        </w:tc>
      </w:tr>
      <w:tr w14:paraId="3A6E1C9C">
        <w:tblPrEx>
          <w:tblCellMar>
            <w:top w:w="0" w:type="dxa"/>
            <w:left w:w="0" w:type="dxa"/>
            <w:bottom w:w="0" w:type="dxa"/>
            <w:right w:w="0" w:type="dxa"/>
          </w:tblCellMar>
        </w:tblPrEx>
        <w:trPr>
          <w:trHeight w:val="63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EB6C3C0">
            <w:pPr>
              <w:spacing w:line="360" w:lineRule="auto"/>
              <w:jc w:val="center"/>
              <w:rPr>
                <w:rStyle w:val="21"/>
                <w:rFonts w:ascii="宋体" w:hAnsi="宋体"/>
                <w:color w:val="auto"/>
                <w:kern w:val="0"/>
                <w:sz w:val="21"/>
                <w:szCs w:val="21"/>
                <w:highlight w:val="none"/>
              </w:rPr>
            </w:pPr>
            <w:r>
              <w:rPr>
                <w:rStyle w:val="21"/>
                <w:rFonts w:ascii="宋体" w:hAnsi="宋体"/>
                <w:color w:val="auto"/>
                <w:kern w:val="0"/>
                <w:sz w:val="21"/>
                <w:szCs w:val="21"/>
                <w:highlight w:val="none"/>
              </w:rPr>
              <w:t>9</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33E9BDC">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成交公告及成交通知书：</w:t>
            </w:r>
            <w:r>
              <w:rPr>
                <w:rStyle w:val="21"/>
                <w:rFonts w:hint="eastAsia" w:hAnsi="宋体"/>
                <w:color w:val="auto"/>
                <w:sz w:val="21"/>
                <w:szCs w:val="21"/>
                <w:highlight w:val="none"/>
                <w:lang w:val="en-US" w:eastAsia="zh-CN"/>
              </w:rPr>
              <w:t>详见竞争性谈判文件</w:t>
            </w:r>
            <w:r>
              <w:rPr>
                <w:rStyle w:val="21"/>
                <w:rFonts w:ascii="宋体" w:hAnsi="宋体"/>
                <w:color w:val="auto"/>
                <w:kern w:val="0"/>
                <w:sz w:val="21"/>
                <w:szCs w:val="21"/>
                <w:highlight w:val="none"/>
              </w:rPr>
              <w:t>。</w:t>
            </w:r>
          </w:p>
        </w:tc>
      </w:tr>
      <w:tr w14:paraId="2C83046D">
        <w:tblPrEx>
          <w:tblCellMar>
            <w:top w:w="0" w:type="dxa"/>
            <w:left w:w="0" w:type="dxa"/>
            <w:bottom w:w="0" w:type="dxa"/>
            <w:right w:w="0" w:type="dxa"/>
          </w:tblCellMar>
        </w:tblPrEx>
        <w:trPr>
          <w:trHeight w:val="61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AF8EBEF">
            <w:pPr>
              <w:spacing w:line="360" w:lineRule="auto"/>
              <w:jc w:val="center"/>
              <w:rPr>
                <w:rStyle w:val="21"/>
                <w:rFonts w:ascii="宋体" w:hAnsi="宋体"/>
                <w:color w:val="auto"/>
                <w:kern w:val="0"/>
                <w:sz w:val="21"/>
                <w:szCs w:val="21"/>
                <w:highlight w:val="none"/>
              </w:rPr>
            </w:pPr>
            <w:r>
              <w:rPr>
                <w:rStyle w:val="21"/>
                <w:rFonts w:ascii="宋体" w:hAnsi="宋体"/>
                <w:color w:val="auto"/>
                <w:kern w:val="0"/>
                <w:sz w:val="21"/>
                <w:szCs w:val="21"/>
                <w:highlight w:val="none"/>
              </w:rPr>
              <w:t>10</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764E3BAF">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签订合同：成交通知书发出后2个工作日内。</w:t>
            </w:r>
          </w:p>
        </w:tc>
      </w:tr>
      <w:tr w14:paraId="54A96432">
        <w:tblPrEx>
          <w:tblCellMar>
            <w:top w:w="0" w:type="dxa"/>
            <w:left w:w="0" w:type="dxa"/>
            <w:bottom w:w="0" w:type="dxa"/>
            <w:right w:w="0" w:type="dxa"/>
          </w:tblCellMar>
        </w:tblPrEx>
        <w:trPr>
          <w:trHeight w:val="615"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1151989">
            <w:pPr>
              <w:spacing w:line="360" w:lineRule="auto"/>
              <w:jc w:val="center"/>
              <w:rPr>
                <w:rStyle w:val="21"/>
                <w:rFonts w:ascii="宋体" w:hAnsi="宋体"/>
                <w:color w:val="auto"/>
                <w:kern w:val="0"/>
                <w:sz w:val="21"/>
                <w:szCs w:val="21"/>
                <w:highlight w:val="none"/>
              </w:rPr>
            </w:pPr>
            <w:r>
              <w:rPr>
                <w:rStyle w:val="21"/>
                <w:rFonts w:ascii="宋体" w:hAnsi="宋体"/>
                <w:color w:val="auto"/>
                <w:kern w:val="0"/>
                <w:sz w:val="21"/>
                <w:szCs w:val="21"/>
                <w:highlight w:val="none"/>
              </w:rPr>
              <w:t>11</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12BF2F77">
            <w:pPr>
              <w:spacing w:line="360" w:lineRule="auto"/>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采购资金来源：财政性资金。</w:t>
            </w:r>
          </w:p>
        </w:tc>
      </w:tr>
      <w:tr w14:paraId="31277207">
        <w:tblPrEx>
          <w:tblCellMar>
            <w:top w:w="0" w:type="dxa"/>
            <w:left w:w="0" w:type="dxa"/>
            <w:bottom w:w="0" w:type="dxa"/>
            <w:right w:w="0" w:type="dxa"/>
          </w:tblCellMar>
        </w:tblPrEx>
        <w:trPr>
          <w:trHeight w:val="520"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57BBCC3">
            <w:pPr>
              <w:spacing w:line="360" w:lineRule="auto"/>
              <w:jc w:val="center"/>
              <w:rPr>
                <w:rStyle w:val="21"/>
                <w:rFonts w:ascii="宋体" w:hAnsi="宋体"/>
                <w:color w:val="auto"/>
                <w:kern w:val="0"/>
                <w:sz w:val="21"/>
                <w:szCs w:val="21"/>
                <w:highlight w:val="none"/>
              </w:rPr>
            </w:pPr>
            <w:r>
              <w:rPr>
                <w:rStyle w:val="21"/>
                <w:rFonts w:ascii="宋体" w:hAnsi="宋体"/>
                <w:color w:val="auto"/>
                <w:kern w:val="0"/>
                <w:sz w:val="21"/>
                <w:szCs w:val="21"/>
                <w:highlight w:val="none"/>
              </w:rPr>
              <w:t>12</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541156D3">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响应性文件有效期：递交响应性文件截止期结束后60日。成交供应商的响应性文件是合同的组成部分,有效期至合同完全履行止。 </w:t>
            </w:r>
          </w:p>
        </w:tc>
      </w:tr>
      <w:tr w14:paraId="491D9220">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D8A5F64">
            <w:pPr>
              <w:spacing w:line="360" w:lineRule="auto"/>
              <w:jc w:val="center"/>
              <w:rPr>
                <w:rStyle w:val="21"/>
                <w:color w:val="auto"/>
                <w:kern w:val="0"/>
                <w:sz w:val="21"/>
                <w:szCs w:val="21"/>
                <w:highlight w:val="none"/>
              </w:rPr>
            </w:pPr>
            <w:r>
              <w:rPr>
                <w:rStyle w:val="21"/>
                <w:rFonts w:ascii="宋体" w:hAnsi="宋体"/>
                <w:color w:val="auto"/>
                <w:kern w:val="0"/>
                <w:sz w:val="21"/>
                <w:szCs w:val="21"/>
                <w:highlight w:val="none"/>
              </w:rPr>
              <w:t>13</w:t>
            </w:r>
          </w:p>
        </w:tc>
        <w:tc>
          <w:tcPr>
            <w:tcW w:w="8371" w:type="dxa"/>
            <w:tcBorders>
              <w:top w:val="single" w:color="000000" w:sz="4" w:space="0"/>
              <w:left w:val="single" w:color="000000" w:sz="4" w:space="0"/>
              <w:bottom w:val="single" w:color="000000" w:sz="4" w:space="0"/>
              <w:right w:val="single" w:color="000000" w:sz="8" w:space="0"/>
            </w:tcBorders>
            <w:shd w:val="clear" w:color="auto" w:fill="FFFFFF"/>
            <w:vAlign w:val="center"/>
          </w:tcPr>
          <w:p w14:paraId="3D55FFC0">
            <w:pPr>
              <w:spacing w:line="360" w:lineRule="auto"/>
              <w:textAlignment w:val="bottom"/>
              <w:rPr>
                <w:rStyle w:val="21"/>
                <w:color w:val="auto"/>
                <w:kern w:val="0"/>
                <w:sz w:val="21"/>
                <w:szCs w:val="21"/>
                <w:highlight w:val="none"/>
              </w:rPr>
            </w:pPr>
            <w:r>
              <w:rPr>
                <w:rStyle w:val="21"/>
                <w:rFonts w:ascii="宋体" w:hAnsi="宋体"/>
                <w:color w:val="auto"/>
                <w:kern w:val="0"/>
                <w:sz w:val="21"/>
                <w:szCs w:val="21"/>
                <w:highlight w:val="none"/>
              </w:rPr>
              <w:t>成交供应商可以以政府采购合同为担保向金融机构进行贷款融资。</w:t>
            </w:r>
          </w:p>
        </w:tc>
      </w:tr>
      <w:tr w14:paraId="4D98BA43">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9CCE8">
            <w:pPr>
              <w:spacing w:line="360" w:lineRule="auto"/>
              <w:jc w:val="center"/>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14</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CBC67">
            <w:pPr>
              <w:spacing w:line="360" w:lineRule="auto"/>
              <w:jc w:val="left"/>
              <w:textAlignment w:val="bottom"/>
              <w:rPr>
                <w:rStyle w:val="21"/>
                <w:rFonts w:ascii="宋体" w:hAnsi="宋体"/>
                <w:color w:val="auto"/>
                <w:kern w:val="0"/>
                <w:sz w:val="21"/>
                <w:szCs w:val="21"/>
                <w:highlight w:val="none"/>
              </w:rPr>
            </w:pPr>
            <w:r>
              <w:rPr>
                <w:rStyle w:val="21"/>
                <w:rFonts w:hint="eastAsia" w:ascii="宋体" w:hAnsi="宋体"/>
                <w:color w:val="auto"/>
                <w:kern w:val="0"/>
                <w:sz w:val="21"/>
                <w:szCs w:val="21"/>
                <w:highlight w:val="none"/>
              </w:rPr>
              <w:t>根据《关于在政府采购活动中查询及使用信用记录有关问题的通知》（财库[2016]125号）的规定，采购代理机构将通过“信用中国”网站、中国政府采购网等渠道在资格审查环节查询投标人信用记录，被列入失信被执行人、税收违法黑名单、政府采购严重违法失信行为记录名单的单位将被拒绝参与本项目政府采购活动；</w:t>
            </w:r>
          </w:p>
        </w:tc>
      </w:tr>
      <w:tr w14:paraId="66646997">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7B3DA">
            <w:pPr>
              <w:spacing w:line="360" w:lineRule="auto"/>
              <w:jc w:val="center"/>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15</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6BF18">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质疑和投诉：详见第三章供应商须知第10条。</w:t>
            </w:r>
          </w:p>
        </w:tc>
      </w:tr>
      <w:tr w14:paraId="0F199483">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E26EE">
            <w:pPr>
              <w:spacing w:line="360" w:lineRule="auto"/>
              <w:jc w:val="center"/>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16</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6F76D">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本项目使用远程不见面交易的模式。供应商应于响应文件提交截止时间前将加密电子响应文件(.zmdtf格式)在驻马店市公共资源交易中心电子交易平台加密上传，逾期上传其响应将被拒绝。</w:t>
            </w:r>
          </w:p>
        </w:tc>
      </w:tr>
      <w:tr w14:paraId="5C5630B7">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A065E">
            <w:pPr>
              <w:spacing w:line="360" w:lineRule="auto"/>
              <w:jc w:val="center"/>
              <w:textAlignment w:val="bottom"/>
              <w:rPr>
                <w:rStyle w:val="21"/>
                <w:rFonts w:ascii="宋体" w:hAnsi="宋体"/>
                <w:color w:val="auto"/>
                <w:kern w:val="0"/>
                <w:sz w:val="21"/>
                <w:szCs w:val="21"/>
                <w:highlight w:val="none"/>
              </w:rPr>
            </w:pPr>
            <w:r>
              <w:rPr>
                <w:rStyle w:val="21"/>
                <w:rFonts w:hint="eastAsia" w:ascii="宋体" w:hAnsi="宋体"/>
                <w:color w:val="auto"/>
                <w:kern w:val="0"/>
                <w:sz w:val="21"/>
                <w:szCs w:val="21"/>
                <w:highlight w:val="none"/>
              </w:rPr>
              <w:t>17</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C3267">
            <w:pPr>
              <w:spacing w:line="360" w:lineRule="auto"/>
              <w:jc w:val="left"/>
              <w:textAlignment w:val="bottom"/>
              <w:rPr>
                <w:rStyle w:val="21"/>
                <w:rFonts w:ascii="宋体" w:hAnsi="宋体"/>
                <w:color w:val="auto"/>
                <w:kern w:val="0"/>
                <w:sz w:val="21"/>
                <w:szCs w:val="21"/>
                <w:highlight w:val="none"/>
              </w:rPr>
            </w:pPr>
            <w:r>
              <w:rPr>
                <w:rFonts w:hint="eastAsia" w:ascii="宋体" w:hAnsi="宋体"/>
                <w:color w:val="auto"/>
                <w:kern w:val="0"/>
                <w:szCs w:val="21"/>
                <w:highlight w:val="none"/>
              </w:rPr>
              <w:t>本项目所属行业：</w:t>
            </w:r>
            <w:r>
              <w:rPr>
                <w:rFonts w:hint="eastAsia" w:ascii="宋体" w:hAnsi="宋体"/>
                <w:color w:val="auto"/>
                <w:kern w:val="0"/>
                <w:szCs w:val="21"/>
                <w:highlight w:val="none"/>
                <w:lang w:val="en-US" w:eastAsia="zh-CN"/>
              </w:rPr>
              <w:t>其他未列明行业</w:t>
            </w:r>
            <w:r>
              <w:rPr>
                <w:rFonts w:hint="eastAsia" w:ascii="宋体" w:hAnsi="宋体"/>
                <w:color w:val="auto"/>
                <w:kern w:val="0"/>
                <w:szCs w:val="21"/>
                <w:highlight w:val="none"/>
              </w:rPr>
              <w:t>。</w:t>
            </w:r>
          </w:p>
        </w:tc>
      </w:tr>
      <w:tr w14:paraId="7E970761">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34CBE">
            <w:pPr>
              <w:spacing w:line="360" w:lineRule="auto"/>
              <w:jc w:val="center"/>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1</w:t>
            </w:r>
            <w:r>
              <w:rPr>
                <w:rStyle w:val="21"/>
                <w:rFonts w:hint="eastAsia" w:ascii="宋体" w:hAnsi="宋体"/>
                <w:color w:val="auto"/>
                <w:kern w:val="0"/>
                <w:sz w:val="21"/>
                <w:szCs w:val="21"/>
                <w:highlight w:val="none"/>
              </w:rPr>
              <w:t>8</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AB836">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供应商注册:</w:t>
            </w:r>
          </w:p>
          <w:p w14:paraId="5DC2E24F">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 xml:space="preserve"> 供应商首先通过“驻马店市公共资源交易中心（http//www.zmdggzy.gov.cn）”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13429EAE">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C8ADC">
            <w:pPr>
              <w:spacing w:line="360" w:lineRule="auto"/>
              <w:jc w:val="center"/>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1</w:t>
            </w:r>
            <w:r>
              <w:rPr>
                <w:rStyle w:val="21"/>
                <w:rFonts w:hint="eastAsia" w:ascii="宋体" w:hAnsi="宋体"/>
                <w:color w:val="auto"/>
                <w:kern w:val="0"/>
                <w:sz w:val="21"/>
                <w:szCs w:val="21"/>
                <w:highlight w:val="none"/>
              </w:rPr>
              <w:t>9</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952EB">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 xml:space="preserve">采购文件下载: </w:t>
            </w:r>
          </w:p>
          <w:p w14:paraId="2C0B3F05">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凡有意参加谈判者，登录“驻马店市公共资源交易中心（</w:t>
            </w:r>
            <w:r>
              <w:rPr>
                <w:rStyle w:val="21"/>
                <w:rFonts w:hint="eastAsia" w:ascii="宋体" w:hAnsi="宋体"/>
                <w:color w:val="auto"/>
                <w:kern w:val="0"/>
                <w:sz w:val="21"/>
                <w:szCs w:val="21"/>
                <w:highlight w:val="none"/>
              </w:rPr>
              <w:t>https://ggzy.zhumadian.gov.cn</w:t>
            </w:r>
            <w:r>
              <w:rPr>
                <w:rStyle w:val="21"/>
                <w:rFonts w:ascii="宋体" w:hAnsi="宋体"/>
                <w:color w:val="auto"/>
                <w:kern w:val="0"/>
                <w:sz w:val="21"/>
                <w:szCs w:val="21"/>
                <w:highlight w:val="none"/>
              </w:rPr>
              <w:t>/）”网站，凭领取的企业身份认证锁（CA密钥）登录系统进行网上免费下载采购文件。供应商未按规定在网上下载采购文件的，其谈判将被拒绝。</w:t>
            </w:r>
          </w:p>
        </w:tc>
      </w:tr>
      <w:tr w14:paraId="6876BF9D">
        <w:tblPrEx>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B0D25">
            <w:pPr>
              <w:spacing w:line="360" w:lineRule="auto"/>
              <w:jc w:val="center"/>
              <w:textAlignment w:val="bottom"/>
              <w:rPr>
                <w:rStyle w:val="21"/>
                <w:rFonts w:ascii="宋体" w:hAnsi="宋体"/>
                <w:color w:val="auto"/>
                <w:kern w:val="0"/>
                <w:sz w:val="21"/>
                <w:szCs w:val="21"/>
                <w:highlight w:val="none"/>
              </w:rPr>
            </w:pPr>
            <w:r>
              <w:rPr>
                <w:rStyle w:val="21"/>
                <w:rFonts w:hint="eastAsia" w:ascii="宋体" w:hAnsi="宋体"/>
                <w:color w:val="auto"/>
                <w:kern w:val="0"/>
                <w:sz w:val="21"/>
                <w:szCs w:val="21"/>
                <w:highlight w:val="none"/>
              </w:rPr>
              <w:t>20</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804ED">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 xml:space="preserve">响应文件制作: </w:t>
            </w:r>
          </w:p>
          <w:p w14:paraId="6409390B">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1、供应商通过“驻马店市公共资源交易中心（http//www.zmdggzy.gov.cn）”网站下载中心（政府采购类）：下载“新点投标文件制作软件（驻马店）”。</w:t>
            </w:r>
          </w:p>
          <w:p w14:paraId="1461DC24">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2、供应商凭 CA 密钥登陆交易系统下载采购文件(.zmdzf 格 式)。</w:t>
            </w:r>
          </w:p>
          <w:p w14:paraId="738CDF34">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3、供应商须在响应文件提交截止时间前制作并提交。加密的电子响应文件（.zmdtf 格式）,应在响应文件提交截止时间前通过“驻马店市公共资源交易中心（http//www.zmdggzy.gov.cn）”电子交易平台内上传；</w:t>
            </w:r>
          </w:p>
          <w:p w14:paraId="7BE7BF0C">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4、加密的电子响应文件为“驻马店市公共资源交易中心（http//www.zmdggzy.gov.cn）”网站提供的“新点投标文件制作软件（驻马店）”制作生成的加密版响应文件。</w:t>
            </w:r>
          </w:p>
          <w:p w14:paraId="60F3B4AC">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A573398">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6、采购文件格式所要求包含的全部资料应全部制作在响应文件内，严格按照本项目采购文件所有格式如实填写（不涉及的内容除外），不应存在漏项或缺项，否则将存在响应文件被拒绝的风险。</w:t>
            </w:r>
          </w:p>
          <w:p w14:paraId="13149B43">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7、响应文件以外的任何资料采购人和采购代理机构将拒收。</w:t>
            </w:r>
          </w:p>
          <w:p w14:paraId="13362740">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8、供应商编辑电子响应文件时，根据采购文件要求用法人 CA 密钥和企业CA 密钥进行签章制作；最后一步生成电子响应文件（.zmdtf 格式和.nzmdtf 格式）时，只能用本单位的企业 CA 密钥。</w:t>
            </w:r>
          </w:p>
          <w:p w14:paraId="7A932C45">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9、电子响应文件制作流程，可参考驻马店市公共资源交易中心官方网站的，下载中心板块的视频（</w:t>
            </w:r>
            <w:r>
              <w:rPr>
                <w:rStyle w:val="21"/>
                <w:rFonts w:hint="eastAsia" w:ascii="宋体" w:hAnsi="宋体"/>
                <w:color w:val="auto"/>
                <w:kern w:val="0"/>
                <w:sz w:val="21"/>
                <w:szCs w:val="21"/>
                <w:highlight w:val="none"/>
              </w:rPr>
              <w:t>https://ggzy.zhumadian.gov.cn</w:t>
            </w:r>
            <w:r>
              <w:rPr>
                <w:rStyle w:val="21"/>
                <w:rFonts w:ascii="宋体" w:hAnsi="宋体"/>
                <w:color w:val="auto"/>
                <w:kern w:val="0"/>
                <w:sz w:val="21"/>
                <w:szCs w:val="21"/>
                <w:highlight w:val="none"/>
              </w:rPr>
              <w:t>/TPFront/InfoDetail/?InfoID=844e0ea7-2b6c-425d-99f6-91bd5b500e5e&amp;CategoryNum=026002）</w:t>
            </w:r>
          </w:p>
        </w:tc>
      </w:tr>
      <w:tr w14:paraId="26F16190">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3ABFF">
            <w:pPr>
              <w:spacing w:line="360" w:lineRule="auto"/>
              <w:jc w:val="center"/>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2</w:t>
            </w:r>
            <w:r>
              <w:rPr>
                <w:rStyle w:val="21"/>
                <w:rFonts w:hint="eastAsia" w:ascii="宋体" w:hAnsi="宋体"/>
                <w:color w:val="auto"/>
                <w:kern w:val="0"/>
                <w:sz w:val="21"/>
                <w:szCs w:val="21"/>
                <w:highlight w:val="none"/>
              </w:rPr>
              <w:t>1</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F3749">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响应文件上传:详见第三章供应商须知第22条</w:t>
            </w:r>
          </w:p>
        </w:tc>
      </w:tr>
      <w:tr w14:paraId="53A94652">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FE06D">
            <w:pPr>
              <w:spacing w:line="360" w:lineRule="auto"/>
              <w:jc w:val="center"/>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2</w:t>
            </w:r>
            <w:r>
              <w:rPr>
                <w:rStyle w:val="21"/>
                <w:rFonts w:hint="eastAsia" w:ascii="宋体" w:hAnsi="宋体"/>
                <w:color w:val="auto"/>
                <w:kern w:val="0"/>
                <w:sz w:val="21"/>
                <w:szCs w:val="21"/>
                <w:highlight w:val="none"/>
              </w:rPr>
              <w:t>2</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A22C4">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采购文件的澄清与变更:</w:t>
            </w:r>
          </w:p>
          <w:p w14:paraId="7FFE3540">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3DA90FD8">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2、因驻马店市公共资源交易中心电子交易平台在开启前具有保密性，供应商在响应文件提交截止时间前须自行查看项目进展、变更通知、澄清及回复，因供应商未及时查看而造成的后果自负。</w:t>
            </w:r>
          </w:p>
        </w:tc>
      </w:tr>
      <w:tr w14:paraId="27576B0F">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9AB42">
            <w:pPr>
              <w:spacing w:line="360" w:lineRule="auto"/>
              <w:jc w:val="center"/>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2</w:t>
            </w:r>
            <w:r>
              <w:rPr>
                <w:rStyle w:val="21"/>
                <w:rFonts w:hint="eastAsia" w:ascii="宋体" w:hAnsi="宋体"/>
                <w:color w:val="auto"/>
                <w:kern w:val="0"/>
                <w:sz w:val="21"/>
                <w:szCs w:val="21"/>
                <w:highlight w:val="none"/>
              </w:rPr>
              <w:t>3</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2F5F3">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开启</w:t>
            </w:r>
          </w:p>
          <w:p w14:paraId="3449F237">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1、谈判当日，供应商无需到达谈判现场，仅需在任意地点使用企业CA 密钥登入驻马店市公共资源交易中心电子交易平台不见面开标大厅（http://www.zmdggzy.</w:t>
            </w:r>
          </w:p>
          <w:p w14:paraId="2C9C00B7">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gov.cn:9190/BidOpening/bidopeninghallaction/hall/login）及相应的配套硬件设备（摄像头、话筒、麦克风等）参加谈判活动。</w:t>
            </w:r>
          </w:p>
          <w:p w14:paraId="436CA057">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7D5D72B6">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3、远程解密前，供应商务必在驻马店市公共资源交易中心电子交易平台（</w:t>
            </w:r>
            <w:r>
              <w:rPr>
                <w:rStyle w:val="21"/>
                <w:rFonts w:hint="eastAsia" w:ascii="宋体" w:hAnsi="宋体"/>
                <w:color w:val="auto"/>
                <w:kern w:val="0"/>
                <w:sz w:val="21"/>
                <w:szCs w:val="21"/>
                <w:highlight w:val="none"/>
              </w:rPr>
              <w:t>https://ggzy.zhumadian.gov.cn</w:t>
            </w:r>
            <w:r>
              <w:rPr>
                <w:rStyle w:val="21"/>
                <w:rFonts w:ascii="宋体" w:hAnsi="宋体"/>
                <w:color w:val="auto"/>
                <w:kern w:val="0"/>
                <w:sz w:val="21"/>
                <w:szCs w:val="21"/>
                <w:highlight w:val="none"/>
              </w:rPr>
              <w:t>:8820/TPBidder）投标文件上传模块中使用“模拟解密”功能，验证本机远程自助解密环境。</w:t>
            </w:r>
          </w:p>
          <w:p w14:paraId="2B180FAF">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4、特别提醒：</w:t>
            </w:r>
          </w:p>
          <w:p w14:paraId="6B33DEBC">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036AE7FC">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（1）网络要求：网络带宽4M以上。</w:t>
            </w:r>
          </w:p>
          <w:p w14:paraId="444C5ACC">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（2）硬件要求：电脑要求内存4G及以上，且需配套网络摄像头、麦克风、音箱等，并确保其均能正常运转。操作系统要求Windows7及以上，IE浏览器IE11及以上。</w:t>
            </w:r>
          </w:p>
          <w:p w14:paraId="2C2A4EAC">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（3）人员要求：对于参与驻马店市公共资源交易中心电子交易平台不见面交易系统谈判的供应商，要求能熟练掌握电脑基础操作。不见面开启操作手册下载地址：</w:t>
            </w:r>
          </w:p>
          <w:p w14:paraId="3EA6B11C">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w:t>
            </w:r>
            <w:r>
              <w:rPr>
                <w:rStyle w:val="21"/>
                <w:rFonts w:hint="eastAsia" w:ascii="宋体" w:hAnsi="宋体"/>
                <w:color w:val="auto"/>
                <w:kern w:val="0"/>
                <w:sz w:val="21"/>
                <w:szCs w:val="21"/>
                <w:highlight w:val="none"/>
              </w:rPr>
              <w:t>https://ggzy.zhumadian.gov.cn</w:t>
            </w:r>
            <w:r>
              <w:rPr>
                <w:rStyle w:val="21"/>
                <w:rFonts w:ascii="宋体" w:hAnsi="宋体"/>
                <w:color w:val="auto"/>
                <w:kern w:val="0"/>
                <w:sz w:val="21"/>
                <w:szCs w:val="21"/>
                <w:highlight w:val="none"/>
              </w:rPr>
              <w:t>/TPFront/InfoDetail/?InfoID=6e085538-6be5-4d25-80b2-12f5fc669ba1&amp;CategoryNum=026005）</w:t>
            </w:r>
          </w:p>
        </w:tc>
      </w:tr>
      <w:tr w14:paraId="7EEDFB51">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2CF93">
            <w:pPr>
              <w:spacing w:line="360" w:lineRule="auto"/>
              <w:jc w:val="center"/>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2</w:t>
            </w:r>
            <w:r>
              <w:rPr>
                <w:rStyle w:val="21"/>
                <w:rFonts w:hint="eastAsia" w:ascii="宋体" w:hAnsi="宋体"/>
                <w:color w:val="auto"/>
                <w:kern w:val="0"/>
                <w:sz w:val="21"/>
                <w:szCs w:val="21"/>
                <w:highlight w:val="none"/>
              </w:rPr>
              <w:t>4</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50515">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评审：详见第三章供应商须知第25、26、27、28、29条</w:t>
            </w:r>
          </w:p>
        </w:tc>
      </w:tr>
      <w:tr w14:paraId="78C7ACC5">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5F3AB">
            <w:pPr>
              <w:spacing w:line="360" w:lineRule="auto"/>
              <w:jc w:val="center"/>
              <w:rPr>
                <w:rStyle w:val="21"/>
                <w:rFonts w:ascii="宋体" w:hAnsi="宋体"/>
                <w:color w:val="auto"/>
                <w:kern w:val="0"/>
                <w:sz w:val="21"/>
                <w:szCs w:val="21"/>
                <w:highlight w:val="none"/>
              </w:rPr>
            </w:pPr>
            <w:r>
              <w:rPr>
                <w:rStyle w:val="21"/>
                <w:rFonts w:ascii="宋体" w:hAnsi="宋体"/>
                <w:color w:val="auto"/>
                <w:kern w:val="0"/>
                <w:sz w:val="21"/>
                <w:szCs w:val="21"/>
                <w:highlight w:val="none"/>
              </w:rPr>
              <w:t>2</w:t>
            </w:r>
            <w:r>
              <w:rPr>
                <w:rStyle w:val="21"/>
                <w:rFonts w:hint="eastAsia" w:ascii="宋体" w:hAnsi="宋体"/>
                <w:color w:val="auto"/>
                <w:kern w:val="0"/>
                <w:sz w:val="21"/>
                <w:szCs w:val="21"/>
                <w:highlight w:val="none"/>
              </w:rPr>
              <w:t>5</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7FEC5">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解释：构成本竞争性谈判文件的各个组成文件应互为解释，互为说明；如有不明确或不一致，构成合同文件组成内容的，以合同文件约定内容为准；除竞争性谈判文件中有特殊规定外，仅适用于谈判阶段的规定，按竞争性谈判公告、供应商须知、响应性文件格式的先后顺序解释；同一组成文件中就同一事项的规定或约定不一致的，以编排顺序在后者为准；当竞争性谈判文件与竞争性谈判文件的澄清、修改或补充通知就同一内容的表述不一致时，以最后发出的书面文件为准。合同文件约定或后者明显错误的除外。</w:t>
            </w:r>
          </w:p>
          <w:p w14:paraId="08F7CB66">
            <w:pPr>
              <w:spacing w:line="360" w:lineRule="auto"/>
              <w:jc w:val="left"/>
              <w:textAlignment w:val="bottom"/>
              <w:rPr>
                <w:rStyle w:val="21"/>
                <w:rFonts w:ascii="宋体" w:hAnsi="宋体"/>
                <w:color w:val="auto"/>
                <w:kern w:val="0"/>
                <w:sz w:val="21"/>
                <w:szCs w:val="21"/>
                <w:highlight w:val="none"/>
              </w:rPr>
            </w:pPr>
            <w:r>
              <w:rPr>
                <w:rStyle w:val="21"/>
                <w:rFonts w:ascii="宋体" w:hAnsi="宋体"/>
                <w:color w:val="auto"/>
                <w:kern w:val="0"/>
                <w:sz w:val="21"/>
                <w:szCs w:val="21"/>
                <w:highlight w:val="none"/>
              </w:rPr>
              <w:t>按本款前述规定仍不能形成结论的，由采购人（或代理机构）负责解释。</w:t>
            </w:r>
          </w:p>
        </w:tc>
      </w:tr>
      <w:tr w14:paraId="2266E9D1">
        <w:tblPrEx>
          <w:shd w:val="clear" w:color="auto" w:fill="FFFFFF"/>
          <w:tblCellMar>
            <w:top w:w="0" w:type="dxa"/>
            <w:left w:w="0" w:type="dxa"/>
            <w:bottom w:w="0" w:type="dxa"/>
            <w:right w:w="0" w:type="dxa"/>
          </w:tblCellMar>
        </w:tblPrEx>
        <w:trPr>
          <w:trHeight w:val="772"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F913D">
            <w:pPr>
              <w:spacing w:line="360" w:lineRule="auto"/>
              <w:jc w:val="center"/>
              <w:rPr>
                <w:rStyle w:val="21"/>
                <w:rFonts w:ascii="宋体" w:hAnsi="宋体"/>
                <w:color w:val="auto"/>
                <w:kern w:val="0"/>
                <w:sz w:val="21"/>
                <w:szCs w:val="21"/>
                <w:highlight w:val="none"/>
              </w:rPr>
            </w:pPr>
            <w:r>
              <w:rPr>
                <w:rStyle w:val="21"/>
                <w:rFonts w:hint="eastAsia" w:ascii="宋体" w:hAnsi="宋体" w:eastAsia="宋体" w:cs="Times New Roman"/>
                <w:color w:val="auto"/>
                <w:kern w:val="0"/>
                <w:sz w:val="21"/>
                <w:szCs w:val="21"/>
                <w:highlight w:val="none"/>
                <w:lang w:val="en-US" w:eastAsia="zh-CN"/>
              </w:rPr>
              <w:t>26</w:t>
            </w:r>
          </w:p>
        </w:tc>
        <w:tc>
          <w:tcPr>
            <w:tcW w:w="8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22AEA">
            <w:pPr>
              <w:spacing w:line="360" w:lineRule="auto"/>
              <w:jc w:val="left"/>
              <w:rPr>
                <w:rStyle w:val="21"/>
                <w:rFonts w:hint="eastAsia" w:ascii="宋体" w:hAnsi="宋体" w:eastAsia="宋体" w:cs="Times New Roman"/>
                <w:color w:val="auto"/>
                <w:kern w:val="0"/>
                <w:sz w:val="21"/>
                <w:szCs w:val="21"/>
                <w:highlight w:val="none"/>
              </w:rPr>
            </w:pPr>
            <w:r>
              <w:rPr>
                <w:rStyle w:val="21"/>
                <w:rFonts w:hint="eastAsia" w:ascii="宋体" w:hAnsi="宋体" w:eastAsia="宋体" w:cs="Times New Roman"/>
                <w:color w:val="auto"/>
                <w:kern w:val="0"/>
                <w:sz w:val="21"/>
                <w:szCs w:val="21"/>
                <w:highlight w:val="none"/>
                <w:lang w:val="en-US" w:eastAsia="zh-CN"/>
              </w:rPr>
              <w:t xml:space="preserve">违反信用承诺的法律责任： </w:t>
            </w:r>
          </w:p>
          <w:p w14:paraId="1214AA35">
            <w:pPr>
              <w:spacing w:line="360" w:lineRule="auto"/>
              <w:jc w:val="left"/>
              <w:rPr>
                <w:rStyle w:val="21"/>
                <w:rFonts w:hint="eastAsia" w:ascii="宋体" w:hAnsi="宋体" w:eastAsia="宋体" w:cs="Times New Roman"/>
                <w:color w:val="auto"/>
                <w:kern w:val="0"/>
                <w:sz w:val="21"/>
                <w:szCs w:val="21"/>
                <w:highlight w:val="none"/>
              </w:rPr>
            </w:pPr>
            <w:r>
              <w:rPr>
                <w:rStyle w:val="21"/>
                <w:rFonts w:hint="eastAsia" w:ascii="宋体" w:hAnsi="宋体" w:eastAsia="宋体" w:cs="Times New Roman"/>
                <w:color w:val="auto"/>
                <w:kern w:val="0"/>
                <w:sz w:val="21"/>
                <w:szCs w:val="21"/>
                <w:highlight w:val="none"/>
                <w:lang w:val="en-US" w:eastAsia="zh-CN"/>
              </w:rPr>
              <w:t xml:space="preserve">供应商应对信用承诺内容的真实性、合法性、有效性负责。如作出虚假信用 </w:t>
            </w:r>
          </w:p>
          <w:p w14:paraId="6897BE2C">
            <w:pPr>
              <w:spacing w:line="360" w:lineRule="auto"/>
              <w:jc w:val="left"/>
              <w:rPr>
                <w:rStyle w:val="21"/>
                <w:rFonts w:hint="eastAsia" w:ascii="宋体" w:hAnsi="宋体" w:eastAsia="宋体" w:cs="Times New Roman"/>
                <w:color w:val="auto"/>
                <w:kern w:val="0"/>
                <w:sz w:val="21"/>
                <w:szCs w:val="21"/>
                <w:highlight w:val="none"/>
              </w:rPr>
            </w:pPr>
            <w:r>
              <w:rPr>
                <w:rStyle w:val="21"/>
                <w:rFonts w:hint="eastAsia" w:ascii="宋体" w:hAnsi="宋体" w:eastAsia="宋体" w:cs="Times New Roman"/>
                <w:color w:val="auto"/>
                <w:kern w:val="0"/>
                <w:sz w:val="21"/>
                <w:szCs w:val="21"/>
                <w:highlight w:val="none"/>
                <w:lang w:val="en-US" w:eastAsia="zh-CN"/>
              </w:rPr>
              <w:t xml:space="preserve">承诺，视同为“提供虚假材料谋取中标、成交”的违法行为。经调查核实后，按 </w:t>
            </w:r>
          </w:p>
          <w:p w14:paraId="1FBB6697">
            <w:pPr>
              <w:spacing w:line="360" w:lineRule="auto"/>
              <w:jc w:val="left"/>
              <w:rPr>
                <w:rStyle w:val="21"/>
                <w:rFonts w:hint="eastAsia" w:ascii="宋体" w:hAnsi="宋体" w:eastAsia="宋体" w:cs="Times New Roman"/>
                <w:color w:val="auto"/>
                <w:kern w:val="0"/>
                <w:sz w:val="21"/>
                <w:szCs w:val="21"/>
                <w:highlight w:val="none"/>
              </w:rPr>
            </w:pPr>
            <w:r>
              <w:rPr>
                <w:rStyle w:val="21"/>
                <w:rFonts w:hint="eastAsia" w:ascii="宋体" w:hAnsi="宋体" w:eastAsia="宋体" w:cs="Times New Roman"/>
                <w:color w:val="auto"/>
                <w:kern w:val="0"/>
                <w:sz w:val="21"/>
                <w:szCs w:val="21"/>
                <w:highlight w:val="none"/>
                <w:lang w:val="en-US" w:eastAsia="zh-CN"/>
              </w:rPr>
              <w:t xml:space="preserve">照《中华人民共和国政府采购法》第七十七条、七十九条规定，处以采购金额千 </w:t>
            </w:r>
          </w:p>
          <w:p w14:paraId="32674468">
            <w:pPr>
              <w:spacing w:line="360" w:lineRule="auto"/>
              <w:jc w:val="left"/>
              <w:rPr>
                <w:rStyle w:val="21"/>
                <w:rFonts w:hint="eastAsia" w:ascii="宋体" w:hAnsi="宋体" w:eastAsia="宋体" w:cs="Times New Roman"/>
                <w:color w:val="auto"/>
                <w:kern w:val="0"/>
                <w:sz w:val="21"/>
                <w:szCs w:val="21"/>
                <w:highlight w:val="none"/>
              </w:rPr>
            </w:pPr>
            <w:r>
              <w:rPr>
                <w:rStyle w:val="21"/>
                <w:rFonts w:hint="eastAsia" w:ascii="宋体" w:hAnsi="宋体" w:eastAsia="宋体" w:cs="Times New Roman"/>
                <w:color w:val="auto"/>
                <w:kern w:val="0"/>
                <w:sz w:val="21"/>
                <w:szCs w:val="21"/>
                <w:highlight w:val="none"/>
                <w:lang w:val="en-US" w:eastAsia="zh-CN"/>
              </w:rPr>
              <w:t xml:space="preserve">分之五以上千分之十以下的罚款，列入不良行为记录名单，在一至三年内禁止参 </w:t>
            </w:r>
          </w:p>
          <w:p w14:paraId="5FFFE3F5">
            <w:pPr>
              <w:spacing w:line="360" w:lineRule="auto"/>
              <w:jc w:val="left"/>
              <w:rPr>
                <w:rStyle w:val="21"/>
                <w:rFonts w:hint="eastAsia" w:ascii="宋体" w:hAnsi="宋体" w:eastAsia="宋体" w:cs="Times New Roman"/>
                <w:color w:val="auto"/>
                <w:kern w:val="0"/>
                <w:sz w:val="21"/>
                <w:szCs w:val="21"/>
                <w:highlight w:val="none"/>
              </w:rPr>
            </w:pPr>
            <w:r>
              <w:rPr>
                <w:rStyle w:val="21"/>
                <w:rFonts w:hint="eastAsia" w:ascii="宋体" w:hAnsi="宋体" w:eastAsia="宋体" w:cs="Times New Roman"/>
                <w:color w:val="auto"/>
                <w:kern w:val="0"/>
                <w:sz w:val="21"/>
                <w:szCs w:val="21"/>
                <w:highlight w:val="none"/>
                <w:lang w:val="en-US" w:eastAsia="zh-CN"/>
              </w:rPr>
              <w:t xml:space="preserve">加政府采购活动，有违法所得的，并处没收违法所得，情节严重的，由市场监管 </w:t>
            </w:r>
          </w:p>
          <w:p w14:paraId="75E68324">
            <w:pPr>
              <w:spacing w:line="360" w:lineRule="auto"/>
              <w:jc w:val="left"/>
              <w:rPr>
                <w:rStyle w:val="21"/>
                <w:rFonts w:hint="eastAsia" w:ascii="宋体" w:hAnsi="宋体" w:eastAsia="宋体" w:cs="Times New Roman"/>
                <w:color w:val="auto"/>
                <w:kern w:val="0"/>
                <w:sz w:val="21"/>
                <w:szCs w:val="21"/>
                <w:highlight w:val="none"/>
              </w:rPr>
            </w:pPr>
            <w:r>
              <w:rPr>
                <w:rStyle w:val="21"/>
                <w:rFonts w:hint="eastAsia" w:ascii="宋体" w:hAnsi="宋体" w:eastAsia="宋体" w:cs="Times New Roman"/>
                <w:color w:val="auto"/>
                <w:kern w:val="0"/>
                <w:sz w:val="21"/>
                <w:szCs w:val="21"/>
                <w:highlight w:val="none"/>
                <w:lang w:val="en-US" w:eastAsia="zh-CN"/>
              </w:rPr>
              <w:t xml:space="preserve">部门吊销营业执照；构成犯罪的，依法追究刑事责任;给他人造成损失的，依照 </w:t>
            </w:r>
          </w:p>
          <w:p w14:paraId="252C39F0">
            <w:pPr>
              <w:spacing w:line="360" w:lineRule="auto"/>
              <w:jc w:val="left"/>
              <w:rPr>
                <w:rStyle w:val="21"/>
                <w:rFonts w:ascii="宋体" w:hAnsi="宋体"/>
                <w:color w:val="auto"/>
                <w:kern w:val="0"/>
                <w:sz w:val="21"/>
                <w:szCs w:val="21"/>
                <w:highlight w:val="none"/>
              </w:rPr>
            </w:pPr>
            <w:r>
              <w:rPr>
                <w:rStyle w:val="21"/>
                <w:rFonts w:hint="eastAsia" w:ascii="宋体" w:hAnsi="宋体" w:eastAsia="宋体" w:cs="Times New Roman"/>
                <w:color w:val="auto"/>
                <w:kern w:val="0"/>
                <w:sz w:val="21"/>
                <w:szCs w:val="21"/>
                <w:highlight w:val="none"/>
                <w:lang w:val="en-US" w:eastAsia="zh-CN"/>
              </w:rPr>
              <w:t>有关民事法律规定承担民事责任。</w:t>
            </w:r>
          </w:p>
        </w:tc>
      </w:tr>
    </w:tbl>
    <w:p w14:paraId="0EAFBE0C">
      <w:pPr>
        <w:shd w:val="clear" w:color="auto" w:fill="FFFFFF"/>
        <w:spacing w:line="360" w:lineRule="auto"/>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 </w:t>
      </w:r>
      <w:r>
        <w:rPr>
          <w:rStyle w:val="21"/>
          <w:rFonts w:ascii="黑体" w:hAnsi="宋体" w:eastAsia="黑体"/>
          <w:b/>
          <w:bCs/>
          <w:color w:val="auto"/>
          <w:kern w:val="0"/>
          <w:sz w:val="21"/>
          <w:szCs w:val="21"/>
          <w:highlight w:val="none"/>
        </w:rPr>
        <w:t>一  说    明</w:t>
      </w:r>
    </w:p>
    <w:p w14:paraId="0CA89B19">
      <w:pPr>
        <w:shd w:val="clear" w:color="auto" w:fill="FFFFFF"/>
        <w:spacing w:line="360" w:lineRule="auto"/>
        <w:ind w:firstLine="482"/>
        <w:jc w:val="left"/>
        <w:rPr>
          <w:rStyle w:val="21"/>
          <w:rFonts w:ascii="宋体" w:hAnsi="宋体"/>
          <w:color w:val="auto"/>
          <w:kern w:val="0"/>
          <w:sz w:val="21"/>
          <w:szCs w:val="21"/>
          <w:highlight w:val="none"/>
        </w:rPr>
      </w:pPr>
      <w:r>
        <w:rPr>
          <w:rStyle w:val="21"/>
          <w:rFonts w:ascii="宋体" w:hAnsi="宋体"/>
          <w:b/>
          <w:bCs/>
          <w:color w:val="auto"/>
          <w:kern w:val="0"/>
          <w:sz w:val="21"/>
          <w:szCs w:val="21"/>
          <w:highlight w:val="none"/>
        </w:rPr>
        <w:t>1.适用范围</w:t>
      </w:r>
    </w:p>
    <w:p w14:paraId="3650C320">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本竞争性谈判文件仅适用于竞争性谈判公告中所叙述项目的采购。</w:t>
      </w:r>
    </w:p>
    <w:p w14:paraId="32A0E09A">
      <w:pPr>
        <w:shd w:val="clear" w:color="auto" w:fill="FFFFFF"/>
        <w:spacing w:line="360" w:lineRule="auto"/>
        <w:ind w:firstLine="482"/>
        <w:jc w:val="left"/>
        <w:rPr>
          <w:rStyle w:val="21"/>
          <w:rFonts w:ascii="宋体" w:hAnsi="宋体"/>
          <w:color w:val="auto"/>
          <w:kern w:val="0"/>
          <w:sz w:val="21"/>
          <w:szCs w:val="21"/>
          <w:highlight w:val="none"/>
        </w:rPr>
      </w:pPr>
      <w:r>
        <w:rPr>
          <w:rStyle w:val="21"/>
          <w:rFonts w:ascii="宋体" w:hAnsi="宋体"/>
          <w:b/>
          <w:bCs/>
          <w:color w:val="auto"/>
          <w:kern w:val="0"/>
          <w:sz w:val="21"/>
          <w:szCs w:val="21"/>
          <w:highlight w:val="none"/>
        </w:rPr>
        <w:t>2.定义</w:t>
      </w:r>
    </w:p>
    <w:p w14:paraId="2702C443">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2.1 “采购人”系指本次采购项目的业主方。</w:t>
      </w:r>
    </w:p>
    <w:p w14:paraId="05C94716">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2.2 “代理机构”系指本次采购项目活动组织方。</w:t>
      </w:r>
    </w:p>
    <w:p w14:paraId="36AE650F">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2.3 “供应商”系指购买了本竞争性谈判文件，且已经提交本次响应性文件的供应商。</w:t>
      </w:r>
    </w:p>
    <w:p w14:paraId="55DFED53">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2.4 “供应商代表”系指代表供应商参加本次谈判活动的供应商的法定代表人或其委托代理人。</w:t>
      </w:r>
    </w:p>
    <w:p w14:paraId="539056D4">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2.5 “服务”系指供应商按竞争性谈判文件规定向采购人提供的一切工作内容。</w:t>
      </w:r>
    </w:p>
    <w:p w14:paraId="483D075F">
      <w:pPr>
        <w:shd w:val="clear" w:color="auto" w:fill="FFFFFF"/>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2.6 “竞争性谈判文件有效期” 系指本次采购项目递交响应性文件截止之日起至合同签订之日止的期限。成交供应商的竞争性谈判文件有效期至合同完全履行止。</w:t>
      </w:r>
    </w:p>
    <w:p w14:paraId="69A671C7">
      <w:pPr>
        <w:numPr>
          <w:ilvl w:val="0"/>
          <w:numId w:val="2"/>
        </w:numPr>
        <w:shd w:val="clear" w:color="auto" w:fill="FFFFFF"/>
        <w:spacing w:line="360" w:lineRule="auto"/>
        <w:ind w:firstLine="482"/>
        <w:jc w:val="left"/>
        <w:rPr>
          <w:rStyle w:val="21"/>
          <w:rFonts w:ascii="宋体" w:hAnsi="宋体"/>
          <w:color w:val="auto"/>
          <w:kern w:val="0"/>
          <w:sz w:val="21"/>
          <w:szCs w:val="21"/>
          <w:highlight w:val="none"/>
        </w:rPr>
      </w:pPr>
      <w:r>
        <w:rPr>
          <w:rStyle w:val="21"/>
          <w:rFonts w:ascii="宋体" w:hAnsi="宋体"/>
          <w:b/>
          <w:bCs/>
          <w:color w:val="auto"/>
          <w:kern w:val="0"/>
          <w:sz w:val="21"/>
          <w:szCs w:val="21"/>
          <w:highlight w:val="none"/>
        </w:rPr>
        <w:t>谈判最高投标限价</w:t>
      </w:r>
      <w:r>
        <w:rPr>
          <w:rStyle w:val="21"/>
          <w:rFonts w:hint="eastAsia" w:ascii="宋体" w:hAnsi="宋体"/>
          <w:b/>
          <w:bCs/>
          <w:color w:val="auto"/>
          <w:kern w:val="0"/>
          <w:sz w:val="21"/>
          <w:szCs w:val="21"/>
          <w:highlight w:val="none"/>
        </w:rPr>
        <w:t>：</w:t>
      </w:r>
      <w:r>
        <w:rPr>
          <w:rStyle w:val="21"/>
          <w:rFonts w:hint="eastAsia" w:ascii="宋体" w:hAnsi="宋体"/>
          <w:color w:val="auto"/>
          <w:kern w:val="0"/>
          <w:sz w:val="21"/>
          <w:szCs w:val="21"/>
          <w:highlight w:val="none"/>
          <w:lang w:eastAsia="zh-CN"/>
        </w:rPr>
        <w:t>最高限</w:t>
      </w:r>
      <w:r>
        <w:rPr>
          <w:rStyle w:val="21"/>
          <w:rFonts w:hint="eastAsia" w:ascii="宋体" w:hAnsi="宋体"/>
          <w:color w:val="auto"/>
          <w:kern w:val="0"/>
          <w:sz w:val="21"/>
          <w:szCs w:val="21"/>
          <w:highlight w:val="none"/>
        </w:rPr>
        <w:t>价：</w:t>
      </w:r>
      <w:r>
        <w:rPr>
          <w:rStyle w:val="21"/>
          <w:rFonts w:hint="eastAsia" w:ascii="宋体" w:hAnsi="宋体"/>
          <w:color w:val="auto"/>
          <w:kern w:val="0"/>
          <w:sz w:val="21"/>
          <w:szCs w:val="21"/>
          <w:highlight w:val="none"/>
          <w:lang w:val="en-US" w:eastAsia="zh-CN"/>
        </w:rPr>
        <w:t>750000.00</w:t>
      </w:r>
      <w:r>
        <w:rPr>
          <w:rStyle w:val="21"/>
          <w:rFonts w:hint="eastAsia" w:ascii="宋体" w:hAnsi="宋体"/>
          <w:color w:val="auto"/>
          <w:kern w:val="0"/>
          <w:sz w:val="21"/>
          <w:szCs w:val="21"/>
          <w:highlight w:val="none"/>
        </w:rPr>
        <w:t>元</w:t>
      </w:r>
      <w:r>
        <w:rPr>
          <w:rStyle w:val="21"/>
          <w:rFonts w:hint="eastAsia" w:ascii="宋体" w:hAnsi="宋体"/>
          <w:color w:val="auto"/>
          <w:kern w:val="0"/>
          <w:sz w:val="21"/>
          <w:szCs w:val="21"/>
          <w:highlight w:val="none"/>
          <w:lang w:val="en-US" w:eastAsia="zh-CN"/>
        </w:rPr>
        <w:t xml:space="preserve"> </w:t>
      </w:r>
    </w:p>
    <w:p w14:paraId="5072DC38">
      <w:pPr>
        <w:shd w:val="clear" w:color="auto" w:fill="FFFFFF"/>
        <w:spacing w:line="360" w:lineRule="auto"/>
        <w:ind w:firstLine="482"/>
        <w:jc w:val="left"/>
        <w:rPr>
          <w:rStyle w:val="21"/>
          <w:rFonts w:ascii="宋体" w:hAnsi="宋体"/>
          <w:color w:val="auto"/>
          <w:kern w:val="0"/>
          <w:sz w:val="21"/>
          <w:szCs w:val="21"/>
          <w:highlight w:val="none"/>
        </w:rPr>
      </w:pPr>
      <w:r>
        <w:rPr>
          <w:rStyle w:val="21"/>
          <w:rFonts w:ascii="宋体" w:hAnsi="宋体"/>
          <w:b/>
          <w:bCs/>
          <w:color w:val="auto"/>
          <w:kern w:val="0"/>
          <w:sz w:val="21"/>
          <w:szCs w:val="21"/>
          <w:highlight w:val="none"/>
        </w:rPr>
        <w:t>4.供应商应提交的证明文件</w:t>
      </w:r>
    </w:p>
    <w:p w14:paraId="2E61157A">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4.</w:t>
      </w:r>
      <w:r>
        <w:rPr>
          <w:rStyle w:val="21"/>
          <w:rFonts w:hint="eastAsia" w:ascii="宋体" w:hAnsi="宋体"/>
          <w:color w:val="auto"/>
          <w:kern w:val="0"/>
          <w:sz w:val="21"/>
          <w:szCs w:val="21"/>
          <w:highlight w:val="none"/>
        </w:rPr>
        <w:t>1、供应商应提供符合《中华人民共和国政府采购法》第二十二条规定的条件的承诺函（格式见第五章附件8.1）</w:t>
      </w:r>
    </w:p>
    <w:p w14:paraId="09CD437F">
      <w:pPr>
        <w:shd w:val="clear" w:color="000000" w:fill="FFFFFF"/>
        <w:spacing w:line="360" w:lineRule="auto"/>
        <w:ind w:firstLine="444" w:firstLineChars="200"/>
        <w:jc w:val="left"/>
        <w:textAlignment w:val="auto"/>
        <w:rPr>
          <w:rFonts w:hint="eastAsia"/>
          <w:color w:val="auto"/>
          <w:szCs w:val="21"/>
          <w:highlight w:val="none"/>
          <w:shd w:val="clear" w:color="auto" w:fill="FFFFFF"/>
        </w:rPr>
      </w:pPr>
      <w:r>
        <w:rPr>
          <w:rStyle w:val="21"/>
          <w:rFonts w:ascii="宋体" w:hAnsi="宋体"/>
          <w:color w:val="auto"/>
          <w:kern w:val="0"/>
          <w:sz w:val="21"/>
          <w:szCs w:val="21"/>
          <w:highlight w:val="none"/>
        </w:rPr>
        <w:t>4.</w:t>
      </w:r>
      <w:r>
        <w:rPr>
          <w:rStyle w:val="21"/>
          <w:rFonts w:hint="eastAsia" w:ascii="宋体" w:hAnsi="宋体"/>
          <w:color w:val="auto"/>
          <w:kern w:val="0"/>
          <w:sz w:val="21"/>
          <w:szCs w:val="21"/>
          <w:highlight w:val="none"/>
        </w:rPr>
        <w:t>2、</w:t>
      </w:r>
      <w:r>
        <w:rPr>
          <w:rStyle w:val="21"/>
          <w:rFonts w:hint="eastAsia" w:ascii="宋体" w:hAnsi="宋体" w:cs="Times New Roman"/>
          <w:color w:val="auto"/>
          <w:kern w:val="0"/>
          <w:sz w:val="21"/>
          <w:szCs w:val="21"/>
          <w:highlight w:val="none"/>
        </w:rPr>
        <w:t>法定代表人本人参加</w:t>
      </w:r>
      <w:r>
        <w:rPr>
          <w:rStyle w:val="21"/>
          <w:rFonts w:hint="eastAsia" w:ascii="宋体" w:hAnsi="宋体" w:cs="Times New Roman"/>
          <w:color w:val="auto"/>
          <w:kern w:val="0"/>
          <w:sz w:val="21"/>
          <w:szCs w:val="21"/>
          <w:highlight w:val="none"/>
          <w:lang w:eastAsia="zh-CN"/>
        </w:rPr>
        <w:t>谈判</w:t>
      </w:r>
      <w:r>
        <w:rPr>
          <w:rStyle w:val="21"/>
          <w:rFonts w:hint="eastAsia" w:ascii="宋体" w:hAnsi="宋体" w:cs="Times New Roman"/>
          <w:color w:val="auto"/>
          <w:kern w:val="0"/>
          <w:sz w:val="21"/>
          <w:szCs w:val="21"/>
          <w:highlight w:val="none"/>
        </w:rPr>
        <w:t>的，提供法人证明、身份证复印件；法定代表人委托代理人参加</w:t>
      </w:r>
      <w:r>
        <w:rPr>
          <w:rStyle w:val="21"/>
          <w:rFonts w:hint="eastAsia" w:ascii="宋体" w:hAnsi="宋体" w:cs="Times New Roman"/>
          <w:color w:val="auto"/>
          <w:kern w:val="0"/>
          <w:sz w:val="21"/>
          <w:szCs w:val="21"/>
          <w:highlight w:val="none"/>
          <w:lang w:eastAsia="zh-CN"/>
        </w:rPr>
        <w:t>谈判</w:t>
      </w:r>
      <w:r>
        <w:rPr>
          <w:rStyle w:val="21"/>
          <w:rFonts w:hint="eastAsia" w:ascii="宋体" w:hAnsi="宋体" w:cs="Times New Roman"/>
          <w:color w:val="auto"/>
          <w:kern w:val="0"/>
          <w:sz w:val="21"/>
          <w:szCs w:val="21"/>
          <w:highlight w:val="none"/>
        </w:rPr>
        <w:t>的，提供法人授权委托书原件、委托代理人的身份证复印件；</w:t>
      </w:r>
    </w:p>
    <w:p w14:paraId="1F07D3CE">
      <w:pPr>
        <w:shd w:val="clear" w:color="auto" w:fill="FFFFFF"/>
        <w:spacing w:line="360" w:lineRule="auto"/>
        <w:ind w:firstLine="480"/>
        <w:jc w:val="left"/>
        <w:rPr>
          <w:rStyle w:val="21"/>
          <w:rFonts w:hint="eastAsia" w:ascii="宋体" w:hAnsi="宋体" w:cs="Times New Roman"/>
          <w:color w:val="auto"/>
          <w:kern w:val="0"/>
          <w:sz w:val="24"/>
          <w:szCs w:val="24"/>
          <w:highlight w:val="none"/>
          <w:lang w:val="en-US" w:eastAsia="zh-CN"/>
        </w:rPr>
      </w:pPr>
      <w:r>
        <w:rPr>
          <w:rStyle w:val="21"/>
          <w:rFonts w:hint="eastAsia" w:ascii="宋体" w:hAnsi="宋体" w:cs="Times New Roman"/>
          <w:color w:val="auto"/>
          <w:kern w:val="0"/>
          <w:sz w:val="24"/>
          <w:szCs w:val="24"/>
          <w:highlight w:val="none"/>
          <w:lang w:val="en-US" w:eastAsia="zh-CN"/>
        </w:rPr>
        <w:t>4.3.竞争性谈判公告要求的其他内容。</w:t>
      </w:r>
    </w:p>
    <w:p w14:paraId="29945108">
      <w:pPr>
        <w:pStyle w:val="2"/>
        <w:ind w:firstLine="211"/>
        <w:rPr>
          <w:rFonts w:cs="宋体"/>
          <w:b/>
          <w:bCs/>
          <w:color w:val="auto"/>
          <w:kern w:val="2"/>
          <w:sz w:val="21"/>
          <w:highlight w:val="none"/>
          <w:shd w:val="clear" w:color="auto" w:fill="FFFFFF"/>
        </w:rPr>
      </w:pPr>
      <w:r>
        <w:rPr>
          <w:rFonts w:hint="eastAsia" w:cs="宋体"/>
          <w:b/>
          <w:bCs/>
          <w:color w:val="auto"/>
          <w:kern w:val="2"/>
          <w:sz w:val="21"/>
          <w:highlight w:val="none"/>
          <w:shd w:val="clear" w:color="auto" w:fill="FFFFFF"/>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2</w:t>
      </w:r>
      <w:r>
        <w:rPr>
          <w:rFonts w:hint="eastAsia" w:cs="宋体"/>
          <w:b/>
          <w:bCs/>
          <w:color w:val="auto"/>
          <w:kern w:val="2"/>
          <w:sz w:val="21"/>
          <w:highlight w:val="none"/>
          <w:shd w:val="clear" w:color="auto" w:fill="FFFFFF"/>
          <w:lang w:val="en-US" w:eastAsia="zh-CN"/>
        </w:rPr>
        <w:t>6</w:t>
      </w:r>
      <w:r>
        <w:rPr>
          <w:rFonts w:hint="eastAsia" w:cs="宋体"/>
          <w:b/>
          <w:bCs/>
          <w:color w:val="auto"/>
          <w:kern w:val="2"/>
          <w:sz w:val="21"/>
          <w:highlight w:val="none"/>
          <w:shd w:val="clear" w:color="auto" w:fill="FFFFFF"/>
        </w:rPr>
        <w:t>项的规定处理。</w:t>
      </w:r>
    </w:p>
    <w:p w14:paraId="76AA426A">
      <w:pPr>
        <w:shd w:val="clear" w:color="auto" w:fill="FFFFFF"/>
        <w:spacing w:line="360" w:lineRule="auto"/>
        <w:ind w:firstLine="480"/>
        <w:jc w:val="left"/>
        <w:rPr>
          <w:rStyle w:val="21"/>
          <w:rFonts w:ascii="宋体" w:hAnsi="宋体"/>
          <w:b/>
          <w:bCs/>
          <w:color w:val="auto"/>
          <w:kern w:val="0"/>
          <w:sz w:val="21"/>
          <w:szCs w:val="21"/>
          <w:highlight w:val="none"/>
        </w:rPr>
      </w:pPr>
      <w:r>
        <w:rPr>
          <w:rStyle w:val="21"/>
          <w:rFonts w:hint="eastAsia" w:ascii="宋体" w:hAnsi="宋体"/>
          <w:b/>
          <w:bCs/>
          <w:color w:val="auto"/>
          <w:kern w:val="0"/>
          <w:sz w:val="21"/>
          <w:szCs w:val="21"/>
          <w:highlight w:val="none"/>
        </w:rPr>
        <w:t>注：以上为必须提供的材料。本项目采用不见面交易，供应商在响应文件提交截止时间前应及时完善主体诚信库中企业信息及扫描件（加盖单位公章），提交并自行核验通过。同时在“资格审查及评审资料”菜单下按分包挑选该包所用资格审查材料，以供评审过程中谈判小组查阅。供应商应确保主体诚信库信息与电子响应文件信息一致，上传的资料要真实并清晰可辨。评审时以电子响应文件及“资格审查及评审资料”菜单中选取的企业信息为准。</w:t>
      </w:r>
    </w:p>
    <w:p w14:paraId="5754EB51">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b/>
          <w:bCs/>
          <w:color w:val="auto"/>
          <w:kern w:val="0"/>
          <w:sz w:val="21"/>
          <w:szCs w:val="21"/>
          <w:highlight w:val="none"/>
        </w:rPr>
        <w:t>5.谈判费用</w:t>
      </w:r>
    </w:p>
    <w:p w14:paraId="645A1881">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不论谈判结果如何，供应商均应自行承担所有与谈判有关的全部费用。</w:t>
      </w:r>
    </w:p>
    <w:p w14:paraId="071F2732">
      <w:pPr>
        <w:numPr>
          <w:ilvl w:val="0"/>
          <w:numId w:val="3"/>
        </w:numPr>
        <w:shd w:val="clear" w:color="auto" w:fill="FFFFFF"/>
        <w:spacing w:line="360" w:lineRule="auto"/>
        <w:ind w:firstLine="482"/>
        <w:jc w:val="left"/>
        <w:rPr>
          <w:rStyle w:val="21"/>
          <w:rFonts w:ascii="宋体" w:hAnsi="宋体"/>
          <w:b/>
          <w:bCs/>
          <w:color w:val="auto"/>
          <w:kern w:val="0"/>
          <w:sz w:val="21"/>
          <w:szCs w:val="21"/>
          <w:highlight w:val="none"/>
        </w:rPr>
      </w:pPr>
      <w:r>
        <w:rPr>
          <w:rStyle w:val="21"/>
          <w:rFonts w:ascii="宋体" w:hAnsi="宋体"/>
          <w:b/>
          <w:bCs/>
          <w:color w:val="auto"/>
          <w:kern w:val="0"/>
          <w:sz w:val="21"/>
          <w:szCs w:val="21"/>
          <w:highlight w:val="none"/>
        </w:rPr>
        <w:t>联合体谈判：本项目不接受联合体谈判。</w:t>
      </w:r>
    </w:p>
    <w:p w14:paraId="468B7C8B">
      <w:pPr>
        <w:shd w:val="clear" w:color="auto" w:fill="FFFFFF"/>
        <w:spacing w:line="360" w:lineRule="auto"/>
        <w:ind w:firstLine="482"/>
        <w:jc w:val="left"/>
        <w:rPr>
          <w:rStyle w:val="21"/>
          <w:rFonts w:ascii="宋体" w:hAnsi="宋体"/>
          <w:color w:val="auto"/>
          <w:kern w:val="0"/>
          <w:sz w:val="21"/>
          <w:szCs w:val="21"/>
          <w:highlight w:val="none"/>
        </w:rPr>
      </w:pPr>
      <w:r>
        <w:rPr>
          <w:rStyle w:val="21"/>
          <w:rFonts w:ascii="宋体" w:hAnsi="宋体"/>
          <w:b/>
          <w:bCs/>
          <w:color w:val="auto"/>
          <w:kern w:val="0"/>
          <w:sz w:val="21"/>
          <w:szCs w:val="21"/>
          <w:highlight w:val="none"/>
        </w:rPr>
        <w:t>7.关联企业参与谈判</w:t>
      </w:r>
    </w:p>
    <w:p w14:paraId="41A3B2D0">
      <w:pPr>
        <w:snapToGrid w:val="0"/>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7.1 本谈判文件所称关联企业,是指存在关联关系的企业。“关联关系”的界定适用《中华人民共和国公司法》第二百</w:t>
      </w:r>
      <w:r>
        <w:rPr>
          <w:rStyle w:val="21"/>
          <w:rFonts w:hint="eastAsia" w:ascii="宋体" w:hAnsi="宋体"/>
          <w:color w:val="auto"/>
          <w:kern w:val="0"/>
          <w:sz w:val="21"/>
          <w:szCs w:val="21"/>
          <w:highlight w:val="none"/>
          <w:lang w:eastAsia="zh-CN"/>
        </w:rPr>
        <w:t>六十五条</w:t>
      </w:r>
      <w:r>
        <w:rPr>
          <w:rStyle w:val="21"/>
          <w:rFonts w:ascii="宋体" w:hAnsi="宋体"/>
          <w:color w:val="auto"/>
          <w:kern w:val="0"/>
          <w:sz w:val="21"/>
          <w:szCs w:val="21"/>
          <w:highlight w:val="none"/>
        </w:rPr>
        <w:t>、《中华人民共和国政府采购法实施条例》第十八条之规定。</w:t>
      </w:r>
    </w:p>
    <w:p w14:paraId="05FB15B2">
      <w:pPr>
        <w:shd w:val="clear" w:color="auto" w:fill="FFFFFF"/>
        <w:spacing w:line="360" w:lineRule="auto"/>
        <w:ind w:firstLine="480"/>
        <w:jc w:val="left"/>
        <w:rPr>
          <w:rStyle w:val="21"/>
          <w:rFonts w:ascii="宋体" w:hAnsi="宋体" w:cs="Times New Roman"/>
          <w:color w:val="auto"/>
          <w:kern w:val="0"/>
          <w:sz w:val="21"/>
          <w:szCs w:val="21"/>
          <w:highlight w:val="none"/>
        </w:rPr>
      </w:pPr>
      <w:r>
        <w:rPr>
          <w:rStyle w:val="21"/>
          <w:rFonts w:ascii="宋体" w:hAnsi="宋体"/>
          <w:color w:val="auto"/>
          <w:kern w:val="0"/>
          <w:sz w:val="21"/>
          <w:szCs w:val="21"/>
          <w:highlight w:val="none"/>
        </w:rPr>
        <w:t>7.2 </w:t>
      </w:r>
      <w:r>
        <w:rPr>
          <w:rStyle w:val="21"/>
          <w:rFonts w:hint="eastAsia" w:ascii="宋体" w:hAnsi="宋体" w:cs="Times New Roman"/>
          <w:color w:val="auto"/>
          <w:kern w:val="0"/>
          <w:sz w:val="21"/>
          <w:szCs w:val="21"/>
          <w:highlight w:val="none"/>
        </w:rPr>
        <w:t>关联企业中, 同一个法定代表人的两个及两个以上法人，母公司、全资子公司及其控股公司，都不得同时投标。单位负责人为同一人或者存在直接控股、管理关系的不同供应商，不得参加同一合同项下的投标。投标企业须作出承诺，一经发现，将导致投标同时被拒绝。</w:t>
      </w:r>
    </w:p>
    <w:p w14:paraId="6B94CD56">
      <w:pPr>
        <w:shd w:val="clear" w:color="auto" w:fill="FFFFFF"/>
        <w:spacing w:line="360" w:lineRule="auto"/>
        <w:ind w:firstLine="482"/>
        <w:jc w:val="left"/>
        <w:rPr>
          <w:rStyle w:val="21"/>
          <w:rFonts w:ascii="宋体" w:hAnsi="宋体"/>
          <w:color w:val="auto"/>
          <w:kern w:val="0"/>
          <w:sz w:val="21"/>
          <w:szCs w:val="21"/>
          <w:highlight w:val="none"/>
        </w:rPr>
      </w:pPr>
      <w:r>
        <w:rPr>
          <w:rStyle w:val="21"/>
          <w:rFonts w:ascii="宋体" w:hAnsi="宋体"/>
          <w:b/>
          <w:bCs/>
          <w:color w:val="auto"/>
          <w:kern w:val="0"/>
          <w:sz w:val="21"/>
          <w:szCs w:val="21"/>
          <w:highlight w:val="none"/>
        </w:rPr>
        <w:t>8.转包与分包</w:t>
      </w:r>
    </w:p>
    <w:p w14:paraId="16FC7C6C">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8.1 本项目不允许采取转包方式履行合同。</w:t>
      </w:r>
    </w:p>
    <w:p w14:paraId="0C5AE7B1">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8.2本项目不允许采取分包方式履行合同。</w:t>
      </w:r>
    </w:p>
    <w:p w14:paraId="158916B6">
      <w:pPr>
        <w:shd w:val="clear" w:color="auto" w:fill="FFFFFF"/>
        <w:spacing w:line="360" w:lineRule="auto"/>
        <w:ind w:firstLine="482"/>
        <w:jc w:val="left"/>
        <w:rPr>
          <w:rStyle w:val="21"/>
          <w:rFonts w:ascii="宋体" w:hAnsi="宋体"/>
          <w:color w:val="auto"/>
          <w:kern w:val="0"/>
          <w:sz w:val="21"/>
          <w:szCs w:val="21"/>
          <w:highlight w:val="none"/>
        </w:rPr>
      </w:pPr>
      <w:r>
        <w:rPr>
          <w:rStyle w:val="21"/>
          <w:rFonts w:ascii="宋体" w:hAnsi="宋体"/>
          <w:b/>
          <w:bCs/>
          <w:color w:val="auto"/>
          <w:kern w:val="0"/>
          <w:sz w:val="21"/>
          <w:szCs w:val="21"/>
          <w:highlight w:val="none"/>
        </w:rPr>
        <w:t>9.特别说明：</w:t>
      </w:r>
    </w:p>
    <w:p w14:paraId="6C68CCC3">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9.1供应商参加谈判所使用的资格、信誉、荣誉、业绩与企业认证必须为本法人所拥有。</w:t>
      </w:r>
    </w:p>
    <w:p w14:paraId="764F86FD">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9.2 供应商代表只能接受一个供应商的委托参加谈判。</w:t>
      </w:r>
    </w:p>
    <w:p w14:paraId="33A032DB">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A243638">
      <w:pPr>
        <w:shd w:val="clear" w:color="auto" w:fill="FFFFFF"/>
        <w:spacing w:line="360" w:lineRule="auto"/>
        <w:jc w:val="left"/>
        <w:rPr>
          <w:rStyle w:val="21"/>
          <w:rFonts w:ascii="宋体" w:hAnsi="宋体"/>
          <w:color w:val="auto"/>
          <w:kern w:val="0"/>
          <w:sz w:val="21"/>
          <w:szCs w:val="21"/>
          <w:highlight w:val="none"/>
        </w:rPr>
      </w:pPr>
      <w:r>
        <w:rPr>
          <w:rStyle w:val="21"/>
          <w:rFonts w:ascii="宋体" w:hAnsi="宋体"/>
          <w:b/>
          <w:bCs/>
          <w:color w:val="auto"/>
          <w:kern w:val="0"/>
          <w:sz w:val="21"/>
          <w:szCs w:val="21"/>
          <w:highlight w:val="none"/>
        </w:rPr>
        <w:t xml:space="preserve">   10.质疑和投诉</w:t>
      </w:r>
    </w:p>
    <w:p w14:paraId="7FD2C87A">
      <w:pPr>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10.1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由法定代表人向采购人或代理机构一次性提出针对同一采购环节的质疑，两次或多次对同一采购环节提出的质疑将被拒收。供应商对采购人或代理机构的质疑答复不满意或采购人或代理机构未在规定时间内作出答复的，可以在答复期满后15个工作日内向同级财政部门投诉。</w:t>
      </w:r>
    </w:p>
    <w:p w14:paraId="209EEE5A">
      <w:pPr>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10.2 质疑、投诉应当采用书面形式，质疑书、投诉书均应明确阐述招标文件、招标过程和中标结果中使自己合法权益受到损害的实质性内容，提供相关事实、依据和证据及其来源或线索，便于有关单位调查、答复和处理。</w:t>
      </w:r>
    </w:p>
    <w:p w14:paraId="44E88816">
      <w:pPr>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10.3 不符合要求的质疑函应在法定质疑期内及时补充完整，否则作质疑不成立处理。</w:t>
      </w:r>
    </w:p>
    <w:p w14:paraId="7123C9C7">
      <w:pPr>
        <w:shd w:val="clear" w:color="auto" w:fill="FFFFFF"/>
        <w:spacing w:line="360" w:lineRule="auto"/>
        <w:ind w:firstLine="480"/>
        <w:jc w:val="left"/>
        <w:rPr>
          <w:rStyle w:val="21"/>
          <w:rFonts w:ascii="宋体" w:hAnsi="宋体"/>
          <w:b/>
          <w:color w:val="auto"/>
          <w:kern w:val="0"/>
          <w:sz w:val="21"/>
          <w:szCs w:val="21"/>
          <w:highlight w:val="none"/>
        </w:rPr>
      </w:pPr>
      <w:r>
        <w:rPr>
          <w:rStyle w:val="21"/>
          <w:rFonts w:ascii="宋体" w:hAnsi="宋体"/>
          <w:b/>
          <w:color w:val="auto"/>
          <w:kern w:val="0"/>
          <w:sz w:val="21"/>
          <w:szCs w:val="21"/>
          <w:highlight w:val="none"/>
        </w:rPr>
        <w:t>11. 供应商的风险</w:t>
      </w:r>
    </w:p>
    <w:p w14:paraId="033FA205">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供应商没有按照竞争性谈判文件要求提供全部资料，或者供应商没有对响应性文件在各方面都作出实质性响应是供应商的风险，并可能导致其响应被拒绝。</w:t>
      </w:r>
    </w:p>
    <w:p w14:paraId="3A91EB1F">
      <w:pPr>
        <w:shd w:val="clear" w:color="auto" w:fill="FFFFFF"/>
        <w:spacing w:line="360" w:lineRule="auto"/>
        <w:ind w:firstLine="480"/>
        <w:jc w:val="center"/>
        <w:rPr>
          <w:rStyle w:val="21"/>
          <w:rFonts w:ascii="黑体" w:hAnsi="宋体" w:eastAsia="黑体"/>
          <w:b/>
          <w:color w:val="auto"/>
          <w:kern w:val="0"/>
          <w:sz w:val="21"/>
          <w:szCs w:val="21"/>
          <w:highlight w:val="none"/>
        </w:rPr>
      </w:pPr>
      <w:r>
        <w:rPr>
          <w:rStyle w:val="21"/>
          <w:rFonts w:ascii="黑体" w:hAnsi="宋体" w:eastAsia="黑体"/>
          <w:b/>
          <w:color w:val="auto"/>
          <w:kern w:val="0"/>
          <w:sz w:val="21"/>
          <w:szCs w:val="21"/>
          <w:highlight w:val="none"/>
        </w:rPr>
        <w:t>二</w:t>
      </w:r>
      <w:r>
        <w:rPr>
          <w:rStyle w:val="21"/>
          <w:rFonts w:ascii="宋体" w:hAnsi="宋体" w:eastAsia="黑体"/>
          <w:b/>
          <w:color w:val="auto"/>
          <w:kern w:val="0"/>
          <w:sz w:val="21"/>
          <w:szCs w:val="21"/>
          <w:highlight w:val="none"/>
        </w:rPr>
        <w:t>   </w:t>
      </w:r>
      <w:r>
        <w:rPr>
          <w:rStyle w:val="21"/>
          <w:rFonts w:ascii="黑体" w:hAnsi="宋体" w:eastAsia="黑体"/>
          <w:b/>
          <w:color w:val="auto"/>
          <w:kern w:val="0"/>
          <w:sz w:val="21"/>
          <w:szCs w:val="21"/>
          <w:highlight w:val="none"/>
        </w:rPr>
        <w:t>竞争性谈判文件</w:t>
      </w:r>
    </w:p>
    <w:p w14:paraId="2CEAB5A4">
      <w:pPr>
        <w:numPr>
          <w:ilvl w:val="0"/>
          <w:numId w:val="4"/>
        </w:numPr>
        <w:shd w:val="clear" w:color="auto" w:fill="FFFFFF"/>
        <w:spacing w:line="360" w:lineRule="auto"/>
        <w:ind w:firstLine="480"/>
        <w:jc w:val="left"/>
        <w:rPr>
          <w:rStyle w:val="21"/>
          <w:rFonts w:ascii="宋体" w:hAnsi="宋体"/>
          <w:b/>
          <w:color w:val="auto"/>
          <w:kern w:val="0"/>
          <w:sz w:val="21"/>
          <w:szCs w:val="21"/>
          <w:highlight w:val="none"/>
        </w:rPr>
      </w:pPr>
      <w:r>
        <w:rPr>
          <w:rStyle w:val="21"/>
          <w:rFonts w:ascii="宋体" w:hAnsi="宋体"/>
          <w:b/>
          <w:color w:val="auto"/>
          <w:kern w:val="0"/>
          <w:sz w:val="21"/>
          <w:szCs w:val="21"/>
          <w:highlight w:val="none"/>
        </w:rPr>
        <w:t>竞争性谈判文件的构成。</w:t>
      </w:r>
    </w:p>
    <w:p w14:paraId="7F5B7545">
      <w:pPr>
        <w:shd w:val="clear" w:color="auto" w:fill="FFFFFF"/>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本竞争性谈判文件由以下部分组成：</w:t>
      </w:r>
    </w:p>
    <w:p w14:paraId="6711B7C0">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12.1 竞争性谈判公告</w:t>
      </w:r>
    </w:p>
    <w:p w14:paraId="309D187B">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12.2 采购需求</w:t>
      </w:r>
    </w:p>
    <w:p w14:paraId="39F5094E">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12.3 供应商须知</w:t>
      </w:r>
    </w:p>
    <w:p w14:paraId="7A3E9D3A">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12.4  合同主要条款</w:t>
      </w:r>
    </w:p>
    <w:p w14:paraId="68F2DBE3">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12.5 响应性文件格式</w:t>
      </w:r>
    </w:p>
    <w:p w14:paraId="7C56DA20">
      <w:pPr>
        <w:shd w:val="clear" w:color="auto" w:fill="FFFFFF"/>
        <w:spacing w:line="360" w:lineRule="auto"/>
        <w:ind w:firstLine="480"/>
        <w:jc w:val="left"/>
        <w:rPr>
          <w:rStyle w:val="21"/>
          <w:rFonts w:ascii="宋体" w:hAnsi="宋体"/>
          <w:b/>
          <w:color w:val="auto"/>
          <w:kern w:val="0"/>
          <w:sz w:val="21"/>
          <w:szCs w:val="21"/>
          <w:highlight w:val="none"/>
        </w:rPr>
      </w:pPr>
      <w:r>
        <w:rPr>
          <w:rStyle w:val="21"/>
          <w:rFonts w:ascii="宋体" w:hAnsi="宋体"/>
          <w:b/>
          <w:color w:val="auto"/>
          <w:kern w:val="0"/>
          <w:sz w:val="21"/>
          <w:szCs w:val="21"/>
          <w:highlight w:val="none"/>
        </w:rPr>
        <w:t>13.竞争性谈判文件的澄清与修改</w:t>
      </w:r>
    </w:p>
    <w:p w14:paraId="16D3CF29">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13.1 代理机构对已发出的竞争性谈判文件进行必要澄清、修改或补充的，应当在竞争性谈判文件要求提交响应性文件截止时间3个工作日（如至原定截止时间不足3个工作日，则需延长谈判开始时间）前，在河南省政府采购网等招标公告发布媒体上发布更正公告。竞争性谈判文件公示期间对竞争性谈判文件进行的澄清、修改或补充不受上述限制。</w:t>
      </w:r>
    </w:p>
    <w:p w14:paraId="3B8B46BE">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13.2 竞争性谈判文件澄清、修改或补充的内容为竞争性谈判文件的组成部分。</w:t>
      </w:r>
    </w:p>
    <w:p w14:paraId="4615A734">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13.3 竞争性谈判文件的澄清、修改或补充都应通过代理机构以法定形式发布。采购人未通过代理机构对竞争性谈判文件进行的澄清、修改或补充无效，谈判时不予认可。</w:t>
      </w:r>
    </w:p>
    <w:p w14:paraId="66B104CC">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13.4 代理机构视采购具体情况，延长递交响应性文件截止时间和开始谈判时间，但至少应当在竞争性谈判文件要求提交响应性文件的截止时间3个工作日前，在河南省政府采购网等招标公告发布媒体上发布更正公告。</w:t>
      </w:r>
    </w:p>
    <w:p w14:paraId="2274943A">
      <w:pPr>
        <w:shd w:val="clear" w:color="auto" w:fill="FFFFFF"/>
        <w:spacing w:line="360" w:lineRule="auto"/>
        <w:ind w:firstLine="480"/>
        <w:jc w:val="center"/>
        <w:rPr>
          <w:rStyle w:val="21"/>
          <w:rFonts w:ascii="黑体" w:hAnsi="宋体" w:eastAsia="黑体"/>
          <w:b/>
          <w:color w:val="auto"/>
          <w:kern w:val="0"/>
          <w:sz w:val="21"/>
          <w:szCs w:val="21"/>
          <w:highlight w:val="none"/>
        </w:rPr>
      </w:pPr>
      <w:r>
        <w:rPr>
          <w:rStyle w:val="21"/>
          <w:rFonts w:ascii="黑体" w:hAnsi="宋体" w:eastAsia="黑体"/>
          <w:b/>
          <w:color w:val="auto"/>
          <w:kern w:val="0"/>
          <w:sz w:val="21"/>
          <w:szCs w:val="21"/>
          <w:highlight w:val="none"/>
        </w:rPr>
        <w:t>三</w:t>
      </w:r>
      <w:r>
        <w:rPr>
          <w:rStyle w:val="21"/>
          <w:rFonts w:ascii="宋体" w:hAnsi="宋体" w:eastAsia="黑体"/>
          <w:b/>
          <w:color w:val="auto"/>
          <w:kern w:val="0"/>
          <w:sz w:val="21"/>
          <w:szCs w:val="21"/>
          <w:highlight w:val="none"/>
        </w:rPr>
        <w:t> </w:t>
      </w:r>
      <w:r>
        <w:rPr>
          <w:rStyle w:val="21"/>
          <w:rFonts w:ascii="黑体" w:hAnsi="宋体" w:eastAsia="黑体"/>
          <w:b/>
          <w:color w:val="auto"/>
          <w:kern w:val="0"/>
          <w:sz w:val="21"/>
          <w:szCs w:val="21"/>
          <w:highlight w:val="none"/>
        </w:rPr>
        <w:t>响应性文件的编制</w:t>
      </w:r>
    </w:p>
    <w:p w14:paraId="5407693E">
      <w:pPr>
        <w:shd w:val="clear" w:color="auto" w:fill="FFFFFF"/>
        <w:spacing w:line="360" w:lineRule="auto"/>
        <w:ind w:firstLine="480"/>
        <w:jc w:val="left"/>
        <w:rPr>
          <w:rStyle w:val="21"/>
          <w:rFonts w:ascii="宋体" w:hAnsi="宋体"/>
          <w:b/>
          <w:color w:val="auto"/>
          <w:kern w:val="0"/>
          <w:sz w:val="21"/>
          <w:szCs w:val="21"/>
          <w:highlight w:val="none"/>
        </w:rPr>
      </w:pPr>
      <w:r>
        <w:rPr>
          <w:rStyle w:val="21"/>
          <w:rFonts w:ascii="宋体" w:hAnsi="宋体"/>
          <w:color w:val="auto"/>
          <w:kern w:val="0"/>
          <w:sz w:val="21"/>
          <w:szCs w:val="21"/>
          <w:highlight w:val="none"/>
        </w:rPr>
        <w:t> </w:t>
      </w:r>
      <w:r>
        <w:rPr>
          <w:rStyle w:val="21"/>
          <w:rFonts w:ascii="宋体" w:hAnsi="宋体"/>
          <w:b/>
          <w:color w:val="auto"/>
          <w:kern w:val="0"/>
          <w:sz w:val="21"/>
          <w:szCs w:val="21"/>
          <w:highlight w:val="none"/>
        </w:rPr>
        <w:t>14.要求</w:t>
      </w:r>
    </w:p>
    <w:p w14:paraId="7F11FE68">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14.1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w:t>
      </w:r>
      <w:r>
        <w:rPr>
          <w:rFonts w:hint="eastAsia" w:ascii="宋体" w:hAnsi="宋体"/>
          <w:color w:val="auto"/>
          <w:spacing w:val="10"/>
          <w:kern w:val="0"/>
          <w:szCs w:val="21"/>
          <w:highlight w:val="none"/>
        </w:rPr>
        <w:t>所有自拟抬头处的对象为采购人及采购代理机构，</w:t>
      </w:r>
      <w:r>
        <w:rPr>
          <w:rStyle w:val="21"/>
          <w:rFonts w:hint="eastAsia" w:ascii="宋体" w:hAnsi="宋体"/>
          <w:color w:val="auto"/>
          <w:kern w:val="0"/>
          <w:sz w:val="21"/>
          <w:szCs w:val="21"/>
          <w:highlight w:val="none"/>
        </w:rPr>
        <w:t>响应性文件应对竞争性谈判文件的要求作出实质性响应（</w:t>
      </w:r>
      <w:r>
        <w:rPr>
          <w:rFonts w:hint="eastAsia" w:ascii="宋体" w:hAnsi="宋体"/>
          <w:color w:val="auto"/>
          <w:kern w:val="0"/>
          <w:szCs w:val="21"/>
          <w:highlight w:val="none"/>
        </w:rPr>
        <w:t>包括供应商资格要求、技术要求、商务要求和投标文件格式中对投标的要求</w:t>
      </w:r>
      <w:r>
        <w:rPr>
          <w:rStyle w:val="21"/>
          <w:rFonts w:hint="eastAsia" w:ascii="宋体" w:hAnsi="宋体"/>
          <w:color w:val="auto"/>
          <w:kern w:val="0"/>
          <w:sz w:val="21"/>
          <w:szCs w:val="21"/>
          <w:highlight w:val="none"/>
        </w:rPr>
        <w:t>），供应商对所提供的全部资料的合法性、真实性负责</w:t>
      </w:r>
      <w:r>
        <w:rPr>
          <w:rFonts w:hint="eastAsia" w:ascii="宋体" w:hAnsi="宋体"/>
          <w:color w:val="auto"/>
          <w:spacing w:val="10"/>
          <w:kern w:val="0"/>
          <w:szCs w:val="21"/>
          <w:highlight w:val="none"/>
        </w:rPr>
        <w:t>。</w:t>
      </w:r>
    </w:p>
    <w:p w14:paraId="67A10212">
      <w:pPr>
        <w:shd w:val="clear" w:color="auto" w:fill="FFFFFF"/>
        <w:spacing w:line="360" w:lineRule="auto"/>
        <w:ind w:firstLine="480"/>
        <w:jc w:val="left"/>
        <w:rPr>
          <w:rStyle w:val="21"/>
          <w:rFonts w:ascii="宋体" w:hAnsi="宋体"/>
          <w:color w:val="auto"/>
          <w:kern w:val="0"/>
          <w:sz w:val="21"/>
          <w:szCs w:val="21"/>
          <w:highlight w:val="none"/>
        </w:rPr>
      </w:pPr>
      <w:r>
        <w:rPr>
          <w:rStyle w:val="21"/>
          <w:rFonts w:hint="eastAsia" w:ascii="宋体" w:hAnsi="宋体"/>
          <w:color w:val="auto"/>
          <w:kern w:val="0"/>
          <w:sz w:val="21"/>
          <w:szCs w:val="21"/>
          <w:highlight w:val="none"/>
        </w:rPr>
        <w:t>14.2 供应商应完整签署响应性文件格式附件中《竞争性谈判响应书》和</w:t>
      </w:r>
      <w:r>
        <w:rPr>
          <w:rStyle w:val="21"/>
          <w:rFonts w:ascii="宋体" w:hAnsi="宋体"/>
          <w:color w:val="auto"/>
          <w:kern w:val="0"/>
          <w:sz w:val="21"/>
          <w:szCs w:val="21"/>
          <w:highlight w:val="none"/>
        </w:rPr>
        <w:t>《抵制商业贿赂承诺》，不得随意增减内容。否则视为对竞争性谈判文件未作出实质性响应。</w:t>
      </w:r>
    </w:p>
    <w:p w14:paraId="504F2AC7">
      <w:pPr>
        <w:shd w:val="clear" w:color="auto" w:fill="FFFFFF"/>
        <w:spacing w:line="360" w:lineRule="auto"/>
        <w:ind w:firstLine="480"/>
        <w:jc w:val="left"/>
        <w:rPr>
          <w:rStyle w:val="21"/>
          <w:rFonts w:ascii="宋体" w:hAnsi="宋体"/>
          <w:b/>
          <w:color w:val="auto"/>
          <w:kern w:val="0"/>
          <w:sz w:val="21"/>
          <w:szCs w:val="21"/>
          <w:highlight w:val="none"/>
        </w:rPr>
      </w:pPr>
      <w:r>
        <w:rPr>
          <w:rStyle w:val="21"/>
          <w:rFonts w:ascii="宋体" w:hAnsi="宋体"/>
          <w:b/>
          <w:color w:val="auto"/>
          <w:kern w:val="0"/>
          <w:sz w:val="21"/>
          <w:szCs w:val="21"/>
          <w:highlight w:val="none"/>
        </w:rPr>
        <w:t>15.响应性文件的语言和计量单位</w:t>
      </w:r>
    </w:p>
    <w:p w14:paraId="158280D7">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15.1响应性文件以及供应商与采购人、代理机构就有关谈判事宜的所有来往函电均应使用简体中文书写。</w:t>
      </w:r>
    </w:p>
    <w:p w14:paraId="0A5DC9B4">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323B4517">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1EE08D41">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b/>
          <w:color w:val="auto"/>
          <w:kern w:val="0"/>
          <w:sz w:val="21"/>
          <w:szCs w:val="21"/>
          <w:highlight w:val="none"/>
        </w:rPr>
        <w:t>16.响应性文件的组成。</w:t>
      </w:r>
      <w:r>
        <w:rPr>
          <w:rStyle w:val="21"/>
          <w:rFonts w:ascii="宋体" w:hAnsi="宋体"/>
          <w:color w:val="auto"/>
          <w:kern w:val="0"/>
          <w:sz w:val="21"/>
          <w:szCs w:val="21"/>
          <w:highlight w:val="none"/>
        </w:rPr>
        <w:t>响应性文件应包括下列部分：</w:t>
      </w:r>
    </w:p>
    <w:p w14:paraId="21736581">
      <w:pPr>
        <w:shd w:val="clear" w:color="auto" w:fill="FFFFFF"/>
        <w:spacing w:line="360" w:lineRule="auto"/>
        <w:ind w:firstLine="480"/>
        <w:rPr>
          <w:rStyle w:val="66"/>
          <w:rFonts w:ascii="宋体" w:hAnsi="宋体"/>
          <w:color w:val="auto"/>
          <w:kern w:val="0"/>
          <w:szCs w:val="21"/>
          <w:highlight w:val="none"/>
        </w:rPr>
      </w:pPr>
      <w:r>
        <w:rPr>
          <w:rStyle w:val="67"/>
          <w:color w:val="auto"/>
          <w:sz w:val="21"/>
          <w:szCs w:val="21"/>
          <w:highlight w:val="none"/>
        </w:rPr>
        <w:t> </w:t>
      </w:r>
      <w:r>
        <w:rPr>
          <w:rStyle w:val="66"/>
          <w:rFonts w:ascii="宋体" w:hAnsi="宋体"/>
          <w:color w:val="auto"/>
          <w:kern w:val="0"/>
          <w:szCs w:val="21"/>
          <w:highlight w:val="none"/>
        </w:rPr>
        <w:t>1、竞争性谈判响应书（格式）</w:t>
      </w:r>
    </w:p>
    <w:p w14:paraId="0766C903">
      <w:pPr>
        <w:shd w:val="clear" w:color="auto" w:fill="FFFFFF"/>
        <w:spacing w:line="360" w:lineRule="auto"/>
        <w:ind w:firstLine="480"/>
        <w:rPr>
          <w:rStyle w:val="66"/>
          <w:rFonts w:ascii="宋体" w:hAnsi="宋体"/>
          <w:color w:val="auto"/>
          <w:kern w:val="0"/>
          <w:szCs w:val="21"/>
          <w:highlight w:val="none"/>
        </w:rPr>
      </w:pPr>
      <w:r>
        <w:rPr>
          <w:rStyle w:val="66"/>
          <w:rFonts w:ascii="宋体" w:hAnsi="宋体"/>
          <w:color w:val="auto"/>
          <w:kern w:val="0"/>
          <w:szCs w:val="21"/>
          <w:highlight w:val="none"/>
        </w:rPr>
        <w:t>2、初次报价一览表（格式）</w:t>
      </w:r>
    </w:p>
    <w:p w14:paraId="49D52A48">
      <w:pPr>
        <w:shd w:val="clear" w:color="auto" w:fill="FFFFFF"/>
        <w:spacing w:line="360" w:lineRule="auto"/>
        <w:ind w:firstLine="480"/>
        <w:rPr>
          <w:rStyle w:val="66"/>
          <w:rFonts w:ascii="宋体" w:hAnsi="宋体"/>
          <w:color w:val="auto"/>
          <w:kern w:val="0"/>
          <w:szCs w:val="21"/>
          <w:highlight w:val="none"/>
        </w:rPr>
      </w:pPr>
      <w:r>
        <w:rPr>
          <w:rStyle w:val="66"/>
          <w:rFonts w:ascii="宋体" w:hAnsi="宋体"/>
          <w:color w:val="auto"/>
          <w:kern w:val="0"/>
          <w:szCs w:val="21"/>
          <w:highlight w:val="none"/>
        </w:rPr>
        <w:t>3、服务技术响应表</w:t>
      </w:r>
    </w:p>
    <w:p w14:paraId="368F0EE6">
      <w:pPr>
        <w:shd w:val="clear" w:color="auto" w:fill="FFFFFF"/>
        <w:spacing w:line="360" w:lineRule="auto"/>
        <w:ind w:firstLine="480"/>
        <w:rPr>
          <w:rStyle w:val="66"/>
          <w:rFonts w:ascii="宋体" w:hAnsi="宋体"/>
          <w:color w:val="auto"/>
          <w:kern w:val="0"/>
          <w:szCs w:val="21"/>
          <w:highlight w:val="none"/>
        </w:rPr>
      </w:pPr>
      <w:r>
        <w:rPr>
          <w:rStyle w:val="66"/>
          <w:rFonts w:ascii="宋体" w:hAnsi="宋体"/>
          <w:color w:val="auto"/>
          <w:kern w:val="0"/>
          <w:szCs w:val="21"/>
          <w:highlight w:val="none"/>
        </w:rPr>
        <w:t>4、商务响应表</w:t>
      </w:r>
    </w:p>
    <w:p w14:paraId="5DF0CF94">
      <w:pPr>
        <w:shd w:val="clear" w:color="auto" w:fill="FFFFFF"/>
        <w:spacing w:line="360" w:lineRule="auto"/>
        <w:ind w:firstLine="480"/>
        <w:rPr>
          <w:rStyle w:val="66"/>
          <w:rFonts w:ascii="宋体" w:hAnsi="宋体"/>
          <w:color w:val="auto"/>
          <w:kern w:val="0"/>
          <w:szCs w:val="21"/>
          <w:highlight w:val="none"/>
        </w:rPr>
      </w:pPr>
      <w:r>
        <w:rPr>
          <w:rStyle w:val="66"/>
          <w:rFonts w:ascii="宋体" w:hAnsi="宋体"/>
          <w:color w:val="auto"/>
          <w:kern w:val="0"/>
          <w:szCs w:val="21"/>
          <w:highlight w:val="none"/>
        </w:rPr>
        <w:t>5、</w:t>
      </w:r>
      <w:r>
        <w:rPr>
          <w:rStyle w:val="66"/>
          <w:rFonts w:hint="eastAsia" w:ascii="宋体" w:hAnsi="宋体"/>
          <w:color w:val="auto"/>
          <w:kern w:val="0"/>
          <w:szCs w:val="21"/>
          <w:highlight w:val="none"/>
        </w:rPr>
        <w:t>服务</w:t>
      </w:r>
      <w:r>
        <w:rPr>
          <w:rStyle w:val="66"/>
          <w:rFonts w:ascii="宋体" w:hAnsi="宋体"/>
          <w:color w:val="auto"/>
          <w:kern w:val="0"/>
          <w:szCs w:val="21"/>
          <w:highlight w:val="none"/>
        </w:rPr>
        <w:t>方案</w:t>
      </w:r>
    </w:p>
    <w:p w14:paraId="1342431D">
      <w:pPr>
        <w:shd w:val="clear" w:color="auto" w:fill="FFFFFF"/>
        <w:spacing w:line="360" w:lineRule="auto"/>
        <w:ind w:firstLine="480"/>
        <w:rPr>
          <w:rStyle w:val="66"/>
          <w:rFonts w:ascii="宋体" w:hAnsi="宋体"/>
          <w:color w:val="auto"/>
          <w:kern w:val="0"/>
          <w:szCs w:val="21"/>
          <w:highlight w:val="none"/>
        </w:rPr>
      </w:pPr>
      <w:r>
        <w:rPr>
          <w:rStyle w:val="66"/>
          <w:rFonts w:ascii="宋体" w:hAnsi="宋体"/>
          <w:color w:val="auto"/>
          <w:kern w:val="0"/>
          <w:szCs w:val="21"/>
          <w:highlight w:val="none"/>
        </w:rPr>
        <w:t>6、法定代表人身份证明（格式）</w:t>
      </w:r>
    </w:p>
    <w:p w14:paraId="54DA037C">
      <w:pPr>
        <w:shd w:val="clear" w:color="auto" w:fill="FFFFFF"/>
        <w:spacing w:line="360" w:lineRule="auto"/>
        <w:ind w:firstLine="480"/>
        <w:rPr>
          <w:rStyle w:val="66"/>
          <w:rFonts w:ascii="宋体" w:hAnsi="宋体"/>
          <w:color w:val="auto"/>
          <w:kern w:val="0"/>
          <w:szCs w:val="21"/>
          <w:highlight w:val="none"/>
        </w:rPr>
      </w:pPr>
      <w:r>
        <w:rPr>
          <w:rStyle w:val="66"/>
          <w:rFonts w:ascii="宋体" w:hAnsi="宋体"/>
          <w:color w:val="auto"/>
          <w:kern w:val="0"/>
          <w:szCs w:val="21"/>
          <w:highlight w:val="none"/>
        </w:rPr>
        <w:t>7、法定代表人授权书（格式）</w:t>
      </w:r>
    </w:p>
    <w:p w14:paraId="5775843F">
      <w:pPr>
        <w:shd w:val="clear" w:color="auto" w:fill="FFFFFF"/>
        <w:spacing w:line="360" w:lineRule="auto"/>
        <w:ind w:firstLine="480"/>
        <w:rPr>
          <w:rStyle w:val="66"/>
          <w:rFonts w:ascii="宋体" w:hAnsi="宋体"/>
          <w:color w:val="auto"/>
          <w:kern w:val="0"/>
          <w:szCs w:val="21"/>
          <w:highlight w:val="none"/>
        </w:rPr>
      </w:pPr>
      <w:r>
        <w:rPr>
          <w:rStyle w:val="66"/>
          <w:rFonts w:ascii="宋体" w:hAnsi="宋体"/>
          <w:color w:val="auto"/>
          <w:kern w:val="0"/>
          <w:szCs w:val="21"/>
          <w:highlight w:val="none"/>
        </w:rPr>
        <w:t>8、供应商证明文件</w:t>
      </w:r>
    </w:p>
    <w:p w14:paraId="55E973E7">
      <w:pPr>
        <w:shd w:val="clear" w:color="auto" w:fill="FFFFFF"/>
        <w:spacing w:line="360" w:lineRule="auto"/>
        <w:ind w:firstLine="480"/>
        <w:rPr>
          <w:rStyle w:val="66"/>
          <w:rFonts w:ascii="宋体" w:hAnsi="宋体"/>
          <w:color w:val="auto"/>
          <w:kern w:val="0"/>
          <w:szCs w:val="21"/>
          <w:highlight w:val="none"/>
        </w:rPr>
      </w:pPr>
      <w:r>
        <w:rPr>
          <w:rStyle w:val="66"/>
          <w:rFonts w:ascii="宋体" w:hAnsi="宋体"/>
          <w:color w:val="auto"/>
          <w:kern w:val="0"/>
          <w:szCs w:val="21"/>
          <w:highlight w:val="none"/>
        </w:rPr>
        <w:t>9、中小企业声明函（格式）</w:t>
      </w:r>
    </w:p>
    <w:p w14:paraId="08E6981E">
      <w:pPr>
        <w:shd w:val="clear" w:color="auto" w:fill="FFFFFF"/>
        <w:spacing w:line="360" w:lineRule="auto"/>
        <w:ind w:firstLine="480"/>
        <w:rPr>
          <w:rStyle w:val="21"/>
          <w:color w:val="auto"/>
          <w:sz w:val="21"/>
          <w:szCs w:val="21"/>
          <w:highlight w:val="none"/>
        </w:rPr>
      </w:pPr>
      <w:r>
        <w:rPr>
          <w:rStyle w:val="66"/>
          <w:rFonts w:ascii="宋体" w:hAnsi="宋体"/>
          <w:color w:val="auto"/>
          <w:kern w:val="0"/>
          <w:szCs w:val="21"/>
          <w:highlight w:val="none"/>
        </w:rPr>
        <w:t>10、供应商自觉抵制政府采购领域商业贿赂行为承诺书</w:t>
      </w:r>
    </w:p>
    <w:p w14:paraId="1237A3F6">
      <w:pPr>
        <w:shd w:val="clear" w:color="auto" w:fill="FFFFFF"/>
        <w:spacing w:line="360" w:lineRule="auto"/>
        <w:ind w:firstLine="446" w:firstLineChars="200"/>
        <w:jc w:val="left"/>
        <w:rPr>
          <w:rStyle w:val="21"/>
          <w:rFonts w:ascii="宋体" w:hAnsi="宋体"/>
          <w:b/>
          <w:color w:val="auto"/>
          <w:kern w:val="0"/>
          <w:sz w:val="21"/>
          <w:szCs w:val="21"/>
          <w:highlight w:val="none"/>
        </w:rPr>
      </w:pPr>
      <w:r>
        <w:rPr>
          <w:rStyle w:val="21"/>
          <w:rFonts w:ascii="宋体" w:hAnsi="宋体"/>
          <w:b/>
          <w:color w:val="auto"/>
          <w:kern w:val="0"/>
          <w:sz w:val="21"/>
          <w:szCs w:val="21"/>
          <w:highlight w:val="none"/>
        </w:rPr>
        <w:t>17.响应性文件有效期</w:t>
      </w:r>
    </w:p>
    <w:p w14:paraId="3C93D07A">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17.1 响应性文件有效期从竞争性谈判公告第四项所规定的递交响应性文件截止期之后开始生效，在供应商须知前附表第12项所规定的期限内保持有效。有效期不足将导致其响应性文件被拒绝。成交供应商的响应性文件有效期至合同完全履行止。</w:t>
      </w:r>
    </w:p>
    <w:p w14:paraId="05B5272B">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17.2特殊情况下代理机构可于响应性文件有效期满之前书面要求供应商同意延长有效期，供应商应在代理机构规定的期限内以书面形式予以答复。供应商可以拒绝上述要求。供应商答复不明确或者逾期未答复的，均视为拒绝上述要求。对于接受该要求的供应商，既不要求也不允许其修改响应性文件。</w:t>
      </w:r>
    </w:p>
    <w:p w14:paraId="1992E35F">
      <w:pPr>
        <w:shd w:val="clear" w:color="auto" w:fill="FFFFFF"/>
        <w:spacing w:line="360" w:lineRule="auto"/>
        <w:ind w:firstLine="480"/>
        <w:jc w:val="left"/>
        <w:rPr>
          <w:rStyle w:val="21"/>
          <w:rFonts w:ascii="宋体" w:hAnsi="宋体"/>
          <w:b/>
          <w:color w:val="auto"/>
          <w:kern w:val="0"/>
          <w:sz w:val="21"/>
          <w:szCs w:val="21"/>
          <w:highlight w:val="none"/>
        </w:rPr>
      </w:pPr>
      <w:r>
        <w:rPr>
          <w:rStyle w:val="21"/>
          <w:rFonts w:ascii="宋体" w:hAnsi="宋体"/>
          <w:b/>
          <w:color w:val="auto"/>
          <w:kern w:val="0"/>
          <w:sz w:val="21"/>
          <w:szCs w:val="21"/>
          <w:highlight w:val="none"/>
        </w:rPr>
        <w:t>18.谈判报价</w:t>
      </w:r>
    </w:p>
    <w:p w14:paraId="4FC3B9F6">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18.1 所有谈判报价均以人民币报价,最多保留两位小数。</w:t>
      </w:r>
    </w:p>
    <w:p w14:paraId="07169E37">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18.2 供应商要按初次报价一览表的内容填写。</w:t>
      </w:r>
    </w:p>
    <w:p w14:paraId="16236EE8">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18.3 供应商投报多包的，应对每包分别报价并分别填报初次报价表。</w:t>
      </w:r>
    </w:p>
    <w:p w14:paraId="6B82BE43">
      <w:pPr>
        <w:shd w:val="clear" w:color="auto" w:fill="FFFFFF"/>
        <w:spacing w:line="360" w:lineRule="auto"/>
        <w:ind w:firstLine="480"/>
        <w:jc w:val="left"/>
        <w:rPr>
          <w:rStyle w:val="21"/>
          <w:rFonts w:ascii="宋体" w:hAnsi="宋体"/>
          <w:b/>
          <w:color w:val="auto"/>
          <w:kern w:val="0"/>
          <w:sz w:val="21"/>
          <w:szCs w:val="21"/>
          <w:highlight w:val="none"/>
        </w:rPr>
      </w:pPr>
      <w:r>
        <w:rPr>
          <w:rStyle w:val="21"/>
          <w:rFonts w:ascii="宋体" w:hAnsi="宋体"/>
          <w:b/>
          <w:color w:val="auto"/>
          <w:kern w:val="0"/>
          <w:sz w:val="21"/>
          <w:szCs w:val="21"/>
          <w:highlight w:val="none"/>
        </w:rPr>
        <w:t>19.谈判</w:t>
      </w:r>
      <w:r>
        <w:rPr>
          <w:rStyle w:val="21"/>
          <w:rFonts w:ascii="宋体" w:hAnsi="宋体"/>
          <w:b/>
          <w:bCs/>
          <w:color w:val="auto"/>
          <w:kern w:val="0"/>
          <w:sz w:val="21"/>
          <w:szCs w:val="21"/>
          <w:highlight w:val="none"/>
        </w:rPr>
        <w:t>风险</w:t>
      </w:r>
    </w:p>
    <w:p w14:paraId="6B3EEC93">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 为保护本次谈判活动免受因供应商的行为而引起的风险，发生以下情况之一的，将报告财政部门依法处理：</w:t>
      </w:r>
    </w:p>
    <w:p w14:paraId="3B5D2072">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19.1 供应商恶意串通的。</w:t>
      </w:r>
    </w:p>
    <w:p w14:paraId="5F8A2090">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19.2 供应商提供虚假材料谋取成交的。</w:t>
      </w:r>
    </w:p>
    <w:p w14:paraId="7A3AE886">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19.3 供应商在递交响应性文件截止期后，递交响应性文件有效期内撤回响应性文件的。</w:t>
      </w:r>
    </w:p>
    <w:p w14:paraId="7824C38B">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19.4 成交供应商未按规定领取成交通知书的。</w:t>
      </w:r>
    </w:p>
    <w:p w14:paraId="5A5E23A4">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19.5 成交供应商未按规定签订采购合同的。</w:t>
      </w:r>
    </w:p>
    <w:p w14:paraId="5C70FBE0">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19.6 供应商以他人名义参加谈判或者以其他方式弄虚作假的。</w:t>
      </w:r>
    </w:p>
    <w:p w14:paraId="1B00CE91">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19.7 供应商影响或干预谈判活动的。</w:t>
      </w:r>
    </w:p>
    <w:p w14:paraId="342DD8C0">
      <w:pPr>
        <w:shd w:val="clear" w:color="auto" w:fill="FFFFFF"/>
        <w:spacing w:line="360" w:lineRule="auto"/>
        <w:ind w:firstLine="480"/>
        <w:jc w:val="left"/>
        <w:rPr>
          <w:rStyle w:val="21"/>
          <w:rFonts w:ascii="宋体" w:hAnsi="宋体"/>
          <w:b/>
          <w:color w:val="auto"/>
          <w:kern w:val="0"/>
          <w:sz w:val="21"/>
          <w:szCs w:val="21"/>
          <w:highlight w:val="none"/>
        </w:rPr>
      </w:pPr>
      <w:r>
        <w:rPr>
          <w:rStyle w:val="21"/>
          <w:rFonts w:ascii="宋体" w:hAnsi="宋体"/>
          <w:b/>
          <w:color w:val="auto"/>
          <w:kern w:val="0"/>
          <w:sz w:val="21"/>
          <w:szCs w:val="21"/>
          <w:highlight w:val="none"/>
        </w:rPr>
        <w:t>20. 响应性文件的签署</w:t>
      </w:r>
    </w:p>
    <w:p w14:paraId="4E2C3F73">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2F779D8D">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20.2 加密的电子响应文件（.zmdtf格式）是根据“驻马店市公共资源交易中心电子交易平台”下载的电子采购文件，制作生成的加密版响应文件。</w:t>
      </w:r>
    </w:p>
    <w:p w14:paraId="13BA5B12">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20.3供应商应提交证明其拟供服务货物符合采购文件要求的技术响应文件，该文件可以是文字资料、图纸和数据，并须提供服务货物主要技术性能的详细描述。</w:t>
      </w:r>
    </w:p>
    <w:p w14:paraId="142B012F">
      <w:pPr>
        <w:widowControl/>
        <w:shd w:val="clear" w:color="auto" w:fill="FFFFFF"/>
        <w:spacing w:line="460" w:lineRule="atLeast"/>
        <w:ind w:firstLine="480"/>
        <w:jc w:val="left"/>
        <w:textAlignment w:val="auto"/>
        <w:rPr>
          <w:rStyle w:val="21"/>
          <w:rFonts w:hint="eastAsia" w:ascii="宋体" w:hAnsi="宋体" w:eastAsia="宋体" w:cs="Times New Roman"/>
          <w:color w:val="auto"/>
          <w:kern w:val="0"/>
          <w:sz w:val="21"/>
          <w:szCs w:val="21"/>
          <w:highlight w:val="none"/>
        </w:rPr>
      </w:pPr>
      <w:r>
        <w:rPr>
          <w:rStyle w:val="21"/>
          <w:rFonts w:ascii="宋体" w:hAnsi="宋体"/>
          <w:color w:val="auto"/>
          <w:kern w:val="0"/>
          <w:sz w:val="21"/>
          <w:szCs w:val="21"/>
          <w:highlight w:val="none"/>
        </w:rPr>
        <w:t>20.4  供应商在编制电子响应文件时，根据采购文件的要求用法人CA密钥和企业CA密钥进行签章制作。生成电子响应文件时，只能用本单位的企业CA密钥。生成后的电子响应文件须按采购文件的</w:t>
      </w:r>
      <w:r>
        <w:rPr>
          <w:rStyle w:val="21"/>
          <w:rFonts w:ascii="宋体" w:hAnsi="宋体" w:eastAsia="宋体" w:cs="Times New Roman"/>
          <w:color w:val="auto"/>
          <w:kern w:val="0"/>
          <w:sz w:val="21"/>
          <w:szCs w:val="21"/>
          <w:highlight w:val="none"/>
        </w:rPr>
        <w:t>格式要求完成</w:t>
      </w:r>
      <w:r>
        <w:rPr>
          <w:rStyle w:val="21"/>
          <w:rFonts w:hint="eastAsia" w:ascii="宋体" w:hAnsi="宋体" w:eastAsia="宋体" w:cs="Times New Roman"/>
          <w:color w:val="auto"/>
          <w:kern w:val="0"/>
          <w:sz w:val="21"/>
          <w:szCs w:val="21"/>
          <w:highlight w:val="none"/>
        </w:rPr>
        <w:t>逐页</w:t>
      </w:r>
      <w:r>
        <w:rPr>
          <w:rStyle w:val="21"/>
          <w:rFonts w:ascii="宋体" w:hAnsi="宋体" w:eastAsia="宋体" w:cs="Times New Roman"/>
          <w:color w:val="auto"/>
          <w:kern w:val="0"/>
          <w:sz w:val="21"/>
          <w:szCs w:val="21"/>
          <w:highlight w:val="none"/>
        </w:rPr>
        <w:t>电子签字</w:t>
      </w:r>
      <w:r>
        <w:rPr>
          <w:rStyle w:val="21"/>
          <w:rFonts w:hint="eastAsia" w:ascii="宋体" w:hAnsi="宋体" w:eastAsia="宋体" w:cs="Times New Roman"/>
          <w:color w:val="auto"/>
          <w:kern w:val="0"/>
          <w:sz w:val="21"/>
          <w:szCs w:val="21"/>
          <w:highlight w:val="none"/>
        </w:rPr>
        <w:t>和</w:t>
      </w:r>
      <w:r>
        <w:rPr>
          <w:rStyle w:val="21"/>
          <w:rFonts w:ascii="宋体" w:hAnsi="宋体" w:eastAsia="宋体" w:cs="Times New Roman"/>
          <w:color w:val="auto"/>
          <w:kern w:val="0"/>
          <w:sz w:val="21"/>
          <w:szCs w:val="21"/>
          <w:highlight w:val="none"/>
        </w:rPr>
        <w:t>盖章。</w:t>
      </w:r>
      <w:r>
        <w:rPr>
          <w:rStyle w:val="21"/>
          <w:rFonts w:hint="eastAsia" w:ascii="宋体" w:hAnsi="宋体" w:eastAsia="宋体" w:cs="Times New Roman"/>
          <w:color w:val="auto"/>
          <w:kern w:val="0"/>
          <w:sz w:val="21"/>
          <w:szCs w:val="21"/>
          <w:highlight w:val="none"/>
        </w:rPr>
        <w:t>响应文件中“致”均须针对采购人及采购代理机构，否则按未实质性响应竞争性谈判文件处理。</w:t>
      </w:r>
    </w:p>
    <w:p w14:paraId="6F9EEE9B">
      <w:pPr>
        <w:shd w:val="clear" w:color="auto" w:fill="FFFFFF"/>
        <w:spacing w:line="360" w:lineRule="auto"/>
        <w:ind w:firstLine="666" w:firstLineChars="3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20.5 不接受电报、电传和传真的响应文件。</w:t>
      </w:r>
    </w:p>
    <w:p w14:paraId="06D15BC1">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p>
    <w:p w14:paraId="1552CDBB">
      <w:pPr>
        <w:pStyle w:val="2"/>
        <w:ind w:firstLine="222"/>
        <w:rPr>
          <w:rStyle w:val="21"/>
          <w:rFonts w:ascii="宋体" w:hAnsi="宋体"/>
          <w:color w:val="auto"/>
          <w:sz w:val="21"/>
          <w:szCs w:val="21"/>
          <w:highlight w:val="none"/>
        </w:rPr>
      </w:pPr>
      <w:r>
        <w:rPr>
          <w:rStyle w:val="21"/>
          <w:rFonts w:ascii="宋体" w:hAnsi="宋体"/>
          <w:color w:val="auto"/>
          <w:sz w:val="21"/>
          <w:szCs w:val="21"/>
          <w:highlight w:val="none"/>
        </w:rPr>
        <w:t xml:space="preserve">20.7 </w:t>
      </w:r>
      <w:r>
        <w:rPr>
          <w:rStyle w:val="21"/>
          <w:rFonts w:hint="eastAsia" w:ascii="宋体" w:hAnsi="宋体"/>
          <w:color w:val="auto"/>
          <w:sz w:val="21"/>
          <w:szCs w:val="21"/>
          <w:highlight w:val="none"/>
        </w:rPr>
        <w:t>供应商需具备《中华人民共和国采购法》第二十二条规定，供应商须在响应文件中进行逐条做出承诺。</w:t>
      </w:r>
    </w:p>
    <w:p w14:paraId="714E326F">
      <w:pPr>
        <w:spacing w:line="360" w:lineRule="auto"/>
        <w:ind w:firstLine="444" w:firstLineChars="200"/>
        <w:jc w:val="left"/>
        <w:rPr>
          <w:rStyle w:val="21"/>
          <w:rFonts w:ascii="仿宋_GB2312" w:hAnsi="宋体"/>
          <w:color w:val="auto"/>
          <w:kern w:val="0"/>
          <w:sz w:val="21"/>
          <w:szCs w:val="21"/>
          <w:highlight w:val="none"/>
        </w:rPr>
      </w:pPr>
      <w:r>
        <w:rPr>
          <w:rStyle w:val="21"/>
          <w:rFonts w:hint="eastAsia" w:ascii="宋体" w:hAnsi="宋体"/>
          <w:color w:val="auto"/>
          <w:kern w:val="0"/>
          <w:sz w:val="21"/>
          <w:szCs w:val="21"/>
          <w:highlight w:val="none"/>
        </w:rPr>
        <w:t xml:space="preserve">20.8 </w:t>
      </w:r>
      <w:r>
        <w:rPr>
          <w:rStyle w:val="21"/>
          <w:rFonts w:ascii="宋体" w:hAnsi="宋体"/>
          <w:color w:val="auto"/>
          <w:kern w:val="0"/>
          <w:sz w:val="21"/>
          <w:szCs w:val="21"/>
          <w:highlight w:val="none"/>
        </w:rPr>
        <w:t>电子响应文件制作流程。可参考驻马店市公共资源交易中心官方网站的下载中心板块的视频（http://www.zmdggzy.gov.cn/TPFront/InfoDetail/?InfoID=844e0ea7-2b6c-425d-99f6-91bd5b500e5e&amp;CategoryNum=026002）</w:t>
      </w:r>
    </w:p>
    <w:p w14:paraId="479951D4">
      <w:pPr>
        <w:shd w:val="clear" w:color="auto" w:fill="FFFFFF"/>
        <w:spacing w:line="360" w:lineRule="auto"/>
        <w:ind w:firstLine="2554"/>
        <w:rPr>
          <w:rStyle w:val="21"/>
          <w:color w:val="auto"/>
          <w:kern w:val="0"/>
          <w:sz w:val="21"/>
          <w:szCs w:val="21"/>
          <w:highlight w:val="none"/>
        </w:rPr>
      </w:pPr>
      <w:r>
        <w:rPr>
          <w:rStyle w:val="21"/>
          <w:rFonts w:ascii="黑体" w:eastAsia="黑体" w:cs="Times New Roman"/>
          <w:b/>
          <w:bCs/>
          <w:color w:val="auto"/>
          <w:kern w:val="0"/>
          <w:sz w:val="21"/>
          <w:szCs w:val="21"/>
          <w:highlight w:val="none"/>
        </w:rPr>
        <w:t>四  响应性文件的上传、递交</w:t>
      </w:r>
    </w:p>
    <w:p w14:paraId="5331C764">
      <w:pPr>
        <w:shd w:val="clear" w:color="auto" w:fill="FFFFFF"/>
        <w:spacing w:line="360" w:lineRule="auto"/>
        <w:ind w:firstLine="482"/>
        <w:rPr>
          <w:rStyle w:val="21"/>
          <w:color w:val="auto"/>
          <w:kern w:val="0"/>
          <w:sz w:val="21"/>
          <w:szCs w:val="21"/>
          <w:highlight w:val="none"/>
        </w:rPr>
      </w:pPr>
      <w:r>
        <w:rPr>
          <w:rStyle w:val="21"/>
          <w:rFonts w:ascii="宋体" w:hAnsi="宋体" w:cs="Times New Roman"/>
          <w:b/>
          <w:bCs/>
          <w:color w:val="auto"/>
          <w:kern w:val="0"/>
          <w:sz w:val="21"/>
          <w:szCs w:val="21"/>
          <w:highlight w:val="none"/>
        </w:rPr>
        <w:t>21.响应性文件的加密、标记</w:t>
      </w:r>
    </w:p>
    <w:p w14:paraId="0777227B">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21.1供应商应在响应文件提交截止时间前对上传的电子响应文件（.zmdtf格式）用本单位的企业 CA 密钥进行加密。</w:t>
      </w:r>
    </w:p>
    <w:p w14:paraId="54900236">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21.2供应商因驻马店市公共资源交易中心电子交易平台交易系统出现问题无法上传电子响应文件时，请与江苏国泰新点软件有限公司联系，联系电话：0396-2613088</w:t>
      </w:r>
    </w:p>
    <w:p w14:paraId="67340B17">
      <w:pPr>
        <w:shd w:val="clear" w:color="auto" w:fill="FFFFFF"/>
        <w:spacing w:line="360" w:lineRule="auto"/>
        <w:ind w:firstLine="482"/>
        <w:rPr>
          <w:rStyle w:val="21"/>
          <w:rFonts w:ascii="宋体" w:hAnsi="宋体" w:cs="Times New Roman"/>
          <w:b/>
          <w:bCs/>
          <w:color w:val="auto"/>
          <w:kern w:val="0"/>
          <w:sz w:val="21"/>
          <w:szCs w:val="21"/>
          <w:highlight w:val="none"/>
        </w:rPr>
      </w:pPr>
      <w:r>
        <w:rPr>
          <w:rStyle w:val="21"/>
          <w:rFonts w:ascii="宋体" w:hAnsi="宋体" w:cs="Times New Roman"/>
          <w:b/>
          <w:bCs/>
          <w:color w:val="auto"/>
          <w:kern w:val="0"/>
          <w:sz w:val="21"/>
          <w:szCs w:val="21"/>
          <w:highlight w:val="none"/>
        </w:rPr>
        <w:t>22.响应性文件的上传、递交</w:t>
      </w:r>
    </w:p>
    <w:p w14:paraId="5742EB67">
      <w:pPr>
        <w:shd w:val="clear" w:color="auto" w:fill="FFFFFF"/>
        <w:spacing w:line="360" w:lineRule="auto"/>
        <w:ind w:firstLine="482"/>
        <w:rPr>
          <w:rStyle w:val="21"/>
          <w:rFonts w:ascii="宋体" w:hAnsi="宋体"/>
          <w:color w:val="auto"/>
          <w:kern w:val="0"/>
          <w:sz w:val="21"/>
          <w:szCs w:val="21"/>
          <w:highlight w:val="none"/>
        </w:rPr>
      </w:pPr>
      <w:r>
        <w:rPr>
          <w:rStyle w:val="21"/>
          <w:rFonts w:ascii="宋体" w:hAnsi="宋体"/>
          <w:color w:val="auto"/>
          <w:kern w:val="0"/>
          <w:sz w:val="21"/>
          <w:szCs w:val="21"/>
          <w:highlight w:val="none"/>
        </w:rPr>
        <w:t>供应商应在竞争性谈判公告中规定的响应文件提交截止时间前将制作好的电子响应文件加密上传至驻马店市公共资源交易中心电子交易平台，逾期上传其响应将被拒绝。</w:t>
      </w:r>
    </w:p>
    <w:p w14:paraId="6D8F5478">
      <w:pPr>
        <w:shd w:val="clear" w:color="auto" w:fill="FFFFFF"/>
        <w:spacing w:line="360" w:lineRule="auto"/>
        <w:ind w:firstLine="482"/>
        <w:rPr>
          <w:rStyle w:val="21"/>
          <w:color w:val="auto"/>
          <w:kern w:val="0"/>
          <w:sz w:val="21"/>
          <w:szCs w:val="21"/>
          <w:highlight w:val="none"/>
        </w:rPr>
      </w:pPr>
      <w:r>
        <w:rPr>
          <w:rStyle w:val="21"/>
          <w:rFonts w:ascii="宋体" w:hAnsi="宋体" w:cs="Times New Roman"/>
          <w:b/>
          <w:bCs/>
          <w:color w:val="auto"/>
          <w:kern w:val="0"/>
          <w:sz w:val="21"/>
          <w:szCs w:val="21"/>
          <w:highlight w:val="none"/>
        </w:rPr>
        <w:t>23.响应性文件的修改和撤回</w:t>
      </w:r>
    </w:p>
    <w:p w14:paraId="21345B2D">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23.1供应商在响应文件提交截止时间前，可以对所提交的响应文件进行补充、修改或者撤回，并书面通知采购代理机构。补充、修改的内容和撤回通知应当按本须知要求签署、盖章、密封，并作为响应文件的组成部分。</w:t>
      </w:r>
    </w:p>
    <w:p w14:paraId="50C41E4D">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23.2供应商在响应文件提交截止期后不得修改、撤回响应文件。供应商在响应文件提交截止时间后修改响应文件的，将被拒绝接受。</w:t>
      </w:r>
    </w:p>
    <w:p w14:paraId="182F494C">
      <w:pPr>
        <w:spacing w:line="360" w:lineRule="auto"/>
        <w:jc w:val="center"/>
        <w:rPr>
          <w:rStyle w:val="21"/>
          <w:rFonts w:ascii="黑体" w:hAnsi="宋体" w:eastAsia="黑体"/>
          <w:b/>
          <w:color w:val="auto"/>
          <w:kern w:val="0"/>
          <w:sz w:val="21"/>
          <w:szCs w:val="21"/>
          <w:highlight w:val="none"/>
        </w:rPr>
      </w:pPr>
      <w:r>
        <w:rPr>
          <w:rStyle w:val="21"/>
          <w:rFonts w:ascii="黑体" w:hAnsi="宋体" w:eastAsia="黑体"/>
          <w:b/>
          <w:color w:val="auto"/>
          <w:kern w:val="0"/>
          <w:sz w:val="21"/>
          <w:szCs w:val="21"/>
          <w:highlight w:val="none"/>
        </w:rPr>
        <w:t>五  响应文件的开启</w:t>
      </w:r>
    </w:p>
    <w:p w14:paraId="0B3EFEB8">
      <w:pPr>
        <w:shd w:val="clear" w:color="auto" w:fill="FFFFFF"/>
        <w:spacing w:line="360" w:lineRule="auto"/>
        <w:ind w:firstLine="482"/>
        <w:rPr>
          <w:rStyle w:val="21"/>
          <w:rFonts w:ascii="宋体" w:hAnsi="宋体" w:cs="Times New Roman"/>
          <w:b/>
          <w:bCs/>
          <w:color w:val="auto"/>
          <w:kern w:val="0"/>
          <w:sz w:val="21"/>
          <w:szCs w:val="21"/>
          <w:highlight w:val="none"/>
        </w:rPr>
      </w:pPr>
      <w:r>
        <w:rPr>
          <w:rStyle w:val="21"/>
          <w:rFonts w:ascii="宋体" w:hAnsi="宋体" w:cs="Times New Roman"/>
          <w:b/>
          <w:bCs/>
          <w:color w:val="auto"/>
          <w:kern w:val="0"/>
          <w:sz w:val="21"/>
          <w:szCs w:val="21"/>
          <w:highlight w:val="none"/>
        </w:rPr>
        <w:t>24.开启</w:t>
      </w:r>
    </w:p>
    <w:p w14:paraId="7764EB32">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24.1 在竞争性谈判公告中规定的时间、地点开启。</w:t>
      </w:r>
    </w:p>
    <w:p w14:paraId="4859CE93">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24.2 开启由采购代理机构主持，采购人、供应商和有关方面代表参加。</w:t>
      </w:r>
    </w:p>
    <w:p w14:paraId="3AD16ADD">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24.3开启时，首先，各供应商应在规定时间内对本单位的加密响应文件进行解密，然后代理机构工作人员对所有响应文件进行解密。如供应商自身原因解密失败，其谈判将被拒绝。</w:t>
      </w:r>
    </w:p>
    <w:p w14:paraId="3A5DB506">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24.4供应商有下列情形之一的，采购代理机构将拒绝接受其响应文件：</w:t>
      </w:r>
    </w:p>
    <w:p w14:paraId="0ED8A260">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24.4.1在采购文件规定的响应文件提交截止时间之后上传、提交响应文件的。</w:t>
      </w:r>
    </w:p>
    <w:p w14:paraId="22B2B4C5">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24.4.2响应文件未按采购文件规定加密的。</w:t>
      </w:r>
    </w:p>
    <w:p w14:paraId="41A7702C">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24.4.3未进行网上下载采购文件参加谈判的。</w:t>
      </w:r>
    </w:p>
    <w:p w14:paraId="2F0F7D02">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24.4.4未按要求提交谈判保证金的（若收取）。</w:t>
      </w:r>
    </w:p>
    <w:p w14:paraId="00D7E250">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24.4.5一个供应商不只提交一套响应文件的。</w:t>
      </w:r>
    </w:p>
    <w:p w14:paraId="4CFFEB38">
      <w:pPr>
        <w:shd w:val="clear" w:color="auto" w:fill="FFFFFF"/>
        <w:spacing w:line="360" w:lineRule="auto"/>
        <w:ind w:firstLine="480"/>
        <w:jc w:val="left"/>
        <w:rPr>
          <w:rStyle w:val="21"/>
          <w:rFonts w:hint="default" w:ascii="宋体" w:hAnsi="宋体" w:cs="Times New Roman"/>
          <w:color w:val="auto"/>
          <w:kern w:val="0"/>
          <w:sz w:val="21"/>
          <w:szCs w:val="21"/>
          <w:highlight w:val="none"/>
          <w:lang w:val="en-US" w:eastAsia="zh-CN"/>
        </w:rPr>
      </w:pPr>
      <w:r>
        <w:rPr>
          <w:rStyle w:val="21"/>
          <w:rFonts w:hint="eastAsia" w:ascii="宋体" w:hAnsi="宋体" w:cs="Times New Roman"/>
          <w:color w:val="auto"/>
          <w:kern w:val="0"/>
          <w:sz w:val="21"/>
          <w:szCs w:val="21"/>
          <w:highlight w:val="none"/>
          <w:lang w:val="en-US" w:eastAsia="zh-CN"/>
        </w:rPr>
        <w:t>24.4.6开标截止时间前未签到的。</w:t>
      </w:r>
    </w:p>
    <w:p w14:paraId="62C54D21">
      <w:pPr>
        <w:shd w:val="clear" w:color="auto" w:fill="FFFFFF"/>
        <w:spacing w:line="360" w:lineRule="auto"/>
        <w:ind w:firstLine="3036"/>
        <w:jc w:val="left"/>
        <w:rPr>
          <w:rStyle w:val="21"/>
          <w:rFonts w:ascii="宋体" w:hAnsi="宋体"/>
          <w:color w:val="auto"/>
          <w:kern w:val="0"/>
          <w:sz w:val="21"/>
          <w:szCs w:val="21"/>
          <w:highlight w:val="none"/>
        </w:rPr>
      </w:pPr>
      <w:r>
        <w:rPr>
          <w:rStyle w:val="21"/>
          <w:rFonts w:ascii="黑体" w:hAnsi="宋体" w:eastAsia="黑体"/>
          <w:b/>
          <w:bCs/>
          <w:color w:val="auto"/>
          <w:kern w:val="0"/>
          <w:sz w:val="21"/>
          <w:szCs w:val="21"/>
          <w:highlight w:val="none"/>
        </w:rPr>
        <w:t>六 谈 判</w:t>
      </w:r>
    </w:p>
    <w:p w14:paraId="17B9DD21">
      <w:pPr>
        <w:shd w:val="clear" w:color="auto" w:fill="FFFFFF"/>
        <w:spacing w:line="360" w:lineRule="auto"/>
        <w:ind w:firstLine="332" w:firstLineChars="149"/>
        <w:jc w:val="left"/>
        <w:rPr>
          <w:rStyle w:val="21"/>
          <w:rFonts w:ascii="宋体" w:hAnsi="宋体"/>
          <w:color w:val="auto"/>
          <w:kern w:val="0"/>
          <w:sz w:val="21"/>
          <w:szCs w:val="21"/>
          <w:highlight w:val="none"/>
        </w:rPr>
      </w:pPr>
      <w:r>
        <w:rPr>
          <w:rStyle w:val="21"/>
          <w:rFonts w:ascii="宋体" w:hAnsi="宋体"/>
          <w:b/>
          <w:bCs/>
          <w:color w:val="auto"/>
          <w:kern w:val="0"/>
          <w:sz w:val="21"/>
          <w:szCs w:val="21"/>
          <w:highlight w:val="none"/>
        </w:rPr>
        <w:t>25.组建谈判小组</w:t>
      </w:r>
    </w:p>
    <w:p w14:paraId="2C8F7298">
      <w:pPr>
        <w:shd w:val="clear" w:color="auto" w:fill="FFFFFF"/>
        <w:spacing w:line="360" w:lineRule="auto"/>
        <w:ind w:firstLine="482"/>
        <w:jc w:val="left"/>
        <w:rPr>
          <w:rStyle w:val="21"/>
          <w:rFonts w:hint="eastAsia" w:ascii="宋体" w:hAnsi="宋体"/>
          <w:color w:val="auto"/>
          <w:kern w:val="0"/>
          <w:sz w:val="21"/>
          <w:szCs w:val="21"/>
          <w:highlight w:val="none"/>
        </w:rPr>
      </w:pPr>
      <w:r>
        <w:rPr>
          <w:rStyle w:val="21"/>
          <w:rFonts w:hint="eastAsia" w:ascii="宋体" w:hAnsi="宋体"/>
          <w:color w:val="auto"/>
          <w:kern w:val="0"/>
          <w:sz w:val="21"/>
          <w:szCs w:val="21"/>
          <w:highlight w:val="none"/>
        </w:rPr>
        <w:t>采购人根据采购项目的特点依法组建谈判小组。谈判小组由采购人代表或授权代表1人、评审专家2人，共3人组成，评审专家应当从河南省政府采购评审专家库内相关专业的专家名单中随机抽取。</w:t>
      </w:r>
    </w:p>
    <w:p w14:paraId="3CFA8E21">
      <w:pPr>
        <w:shd w:val="clear" w:color="auto" w:fill="FFFFFF"/>
        <w:spacing w:line="360" w:lineRule="auto"/>
        <w:ind w:firstLine="482"/>
        <w:jc w:val="left"/>
        <w:rPr>
          <w:rStyle w:val="21"/>
          <w:rFonts w:ascii="宋体" w:hAnsi="宋体"/>
          <w:color w:val="auto"/>
          <w:kern w:val="0"/>
          <w:sz w:val="21"/>
          <w:szCs w:val="21"/>
          <w:highlight w:val="none"/>
        </w:rPr>
      </w:pPr>
      <w:r>
        <w:rPr>
          <w:rStyle w:val="21"/>
          <w:rFonts w:ascii="宋体" w:hAnsi="宋体"/>
          <w:b/>
          <w:bCs/>
          <w:color w:val="auto"/>
          <w:kern w:val="0"/>
          <w:sz w:val="21"/>
          <w:szCs w:val="21"/>
          <w:highlight w:val="none"/>
        </w:rPr>
        <w:t>26.</w:t>
      </w:r>
      <w:r>
        <w:rPr>
          <w:rStyle w:val="21"/>
          <w:rFonts w:ascii="宋体" w:hAnsi="宋体"/>
          <w:color w:val="auto"/>
          <w:kern w:val="0"/>
          <w:sz w:val="21"/>
          <w:szCs w:val="21"/>
          <w:highlight w:val="none"/>
        </w:rPr>
        <w:t> </w:t>
      </w:r>
      <w:r>
        <w:rPr>
          <w:rStyle w:val="21"/>
          <w:rFonts w:ascii="宋体" w:hAnsi="宋体"/>
          <w:b/>
          <w:bCs/>
          <w:color w:val="auto"/>
          <w:kern w:val="0"/>
          <w:sz w:val="21"/>
          <w:szCs w:val="21"/>
          <w:highlight w:val="none"/>
        </w:rPr>
        <w:t>响应性文件的初审</w:t>
      </w:r>
    </w:p>
    <w:p w14:paraId="3CBE8AE5">
      <w:pPr>
        <w:shd w:val="clear" w:color="auto" w:fill="FFFFFF"/>
        <w:spacing w:line="360" w:lineRule="auto"/>
        <w:ind w:firstLine="480"/>
        <w:jc w:val="left"/>
        <w:rPr>
          <w:rStyle w:val="21"/>
          <w:color w:val="auto"/>
          <w:kern w:val="0"/>
          <w:sz w:val="21"/>
          <w:szCs w:val="21"/>
          <w:highlight w:val="none"/>
        </w:rPr>
      </w:pPr>
      <w:r>
        <w:rPr>
          <w:rStyle w:val="21"/>
          <w:rFonts w:ascii="宋体" w:hAnsi="宋体"/>
          <w:color w:val="auto"/>
          <w:kern w:val="0"/>
          <w:sz w:val="21"/>
          <w:szCs w:val="21"/>
          <w:highlight w:val="none"/>
        </w:rPr>
        <w:t>26.1谈判小组会将对响应性文件进行检查，以确定响应性文件是否完整、有无计算上的错误、是否已正确签署等。响应性文件如果出现计算或表达上的错误，修正错误的原则如下：</w:t>
      </w:r>
    </w:p>
    <w:p w14:paraId="21454856">
      <w:pPr>
        <w:shd w:val="clear" w:color="auto" w:fill="FFFFFF"/>
        <w:spacing w:line="360" w:lineRule="auto"/>
        <w:ind w:firstLine="480"/>
        <w:jc w:val="left"/>
        <w:rPr>
          <w:rStyle w:val="21"/>
          <w:color w:val="auto"/>
          <w:kern w:val="0"/>
          <w:sz w:val="21"/>
          <w:szCs w:val="21"/>
          <w:highlight w:val="none"/>
        </w:rPr>
      </w:pPr>
      <w:r>
        <w:rPr>
          <w:rStyle w:val="21"/>
          <w:rFonts w:ascii="宋体" w:hAnsi="宋体"/>
          <w:color w:val="auto"/>
          <w:kern w:val="0"/>
          <w:sz w:val="21"/>
          <w:szCs w:val="21"/>
          <w:highlight w:val="none"/>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27D74882">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26.2 资格性检查和符合性检查。</w:t>
      </w:r>
    </w:p>
    <w:p w14:paraId="13B59EE7">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26.2.1资格性检查。谈判小组将依据响应性文件按竞争性谈判公告第3项、谈判文件第三章供应商须知</w:t>
      </w:r>
      <w:r>
        <w:rPr>
          <w:rStyle w:val="21"/>
          <w:rFonts w:hint="eastAsia" w:ascii="宋体" w:hAnsi="宋体" w:cs="Times New Roman"/>
          <w:color w:val="auto"/>
          <w:kern w:val="0"/>
          <w:sz w:val="21"/>
          <w:szCs w:val="21"/>
          <w:highlight w:val="none"/>
        </w:rPr>
        <w:t>第4.供应商应提交的证明文件</w:t>
      </w:r>
      <w:r>
        <w:rPr>
          <w:rStyle w:val="21"/>
          <w:rFonts w:ascii="宋体" w:hAnsi="宋体"/>
          <w:color w:val="auto"/>
          <w:kern w:val="0"/>
          <w:sz w:val="21"/>
          <w:szCs w:val="21"/>
          <w:highlight w:val="none"/>
        </w:rPr>
        <w:t>对供应商进行资格审查, 以确定其是否具备谈判资格。如果供应商不具备资格、不满足竞争性谈判文件所规定的资格标准或提供资格证明文件不全, 将被视为未实质性响应竞争性谈判文件。在谈判过程中，谈判小组会有权要求供应商按竞争性谈判文件的规定提供相关资格证明材料的原件以供审查。供应商应在谈判小组规定的时限内提供。供应商拒不提供的，或者不能在规定时限内提供的，视为其不具备该资格条件,其谈判申请将被拒绝。</w:t>
      </w:r>
    </w:p>
    <w:p w14:paraId="72D62B92">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26.2.2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66A3985A">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(1)响应性文件未按规定签字，或未加盖供应商公章的。</w:t>
      </w:r>
    </w:p>
    <w:p w14:paraId="4B9C4403">
      <w:pPr>
        <w:shd w:val="clear" w:color="auto" w:fill="FFFFFF"/>
        <w:spacing w:line="360" w:lineRule="auto"/>
        <w:ind w:firstLine="473"/>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w:t>
      </w:r>
      <w:r>
        <w:rPr>
          <w:rStyle w:val="21"/>
          <w:rFonts w:hint="eastAsia" w:ascii="宋体" w:hAnsi="宋体"/>
          <w:color w:val="auto"/>
          <w:kern w:val="0"/>
          <w:sz w:val="21"/>
          <w:szCs w:val="21"/>
          <w:highlight w:val="none"/>
        </w:rPr>
        <w:t>）</w:t>
      </w:r>
      <w:r>
        <w:rPr>
          <w:rStyle w:val="21"/>
          <w:rFonts w:ascii="宋体" w:hAnsi="宋体"/>
          <w:color w:val="auto"/>
          <w:kern w:val="0"/>
          <w:sz w:val="21"/>
          <w:szCs w:val="21"/>
          <w:highlight w:val="none"/>
        </w:rPr>
        <w:t>供应商代表未能出具有效身份证明，或与身份不符的。</w:t>
      </w:r>
    </w:p>
    <w:p w14:paraId="62EAF454">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w:t>
      </w:r>
      <w:r>
        <w:rPr>
          <w:rStyle w:val="21"/>
          <w:rFonts w:hint="eastAsia" w:ascii="宋体" w:hAnsi="宋体"/>
          <w:color w:val="auto"/>
          <w:kern w:val="0"/>
          <w:sz w:val="21"/>
          <w:szCs w:val="21"/>
          <w:highlight w:val="none"/>
        </w:rPr>
        <w:t>3</w:t>
      </w:r>
      <w:r>
        <w:rPr>
          <w:rStyle w:val="21"/>
          <w:rFonts w:ascii="宋体" w:hAnsi="宋体"/>
          <w:color w:val="auto"/>
          <w:kern w:val="0"/>
          <w:sz w:val="21"/>
          <w:szCs w:val="21"/>
          <w:highlight w:val="none"/>
        </w:rPr>
        <w:t>)资格证明文件不全的，或不符合竞争性谈判文件标明的资格要求的。</w:t>
      </w:r>
    </w:p>
    <w:p w14:paraId="08D1E61F">
      <w:pPr>
        <w:shd w:val="clear" w:color="auto" w:fill="FFFFFF"/>
        <w:spacing w:line="360" w:lineRule="auto"/>
        <w:ind w:firstLine="222" w:firstLineChars="1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 (</w:t>
      </w:r>
      <w:r>
        <w:rPr>
          <w:rStyle w:val="21"/>
          <w:rFonts w:hint="eastAsia" w:ascii="宋体" w:hAnsi="宋体"/>
          <w:color w:val="auto"/>
          <w:kern w:val="0"/>
          <w:sz w:val="21"/>
          <w:szCs w:val="21"/>
          <w:highlight w:val="none"/>
        </w:rPr>
        <w:t>4</w:t>
      </w:r>
      <w:r>
        <w:rPr>
          <w:rStyle w:val="21"/>
          <w:rFonts w:ascii="宋体" w:hAnsi="宋体"/>
          <w:color w:val="auto"/>
          <w:kern w:val="0"/>
          <w:sz w:val="21"/>
          <w:szCs w:val="21"/>
          <w:highlight w:val="none"/>
        </w:rPr>
        <w:t>)响应性文件有效期、服务期限</w:t>
      </w:r>
      <w:r>
        <w:rPr>
          <w:rStyle w:val="21"/>
          <w:rFonts w:hint="eastAsia" w:ascii="宋体" w:hAnsi="宋体"/>
          <w:color w:val="auto"/>
          <w:kern w:val="0"/>
          <w:sz w:val="21"/>
          <w:szCs w:val="21"/>
          <w:highlight w:val="none"/>
        </w:rPr>
        <w:t>、服务标准、服务地点</w:t>
      </w:r>
      <w:r>
        <w:rPr>
          <w:rStyle w:val="21"/>
          <w:rFonts w:ascii="宋体" w:hAnsi="宋体"/>
          <w:color w:val="auto"/>
          <w:kern w:val="0"/>
          <w:sz w:val="21"/>
          <w:szCs w:val="21"/>
          <w:highlight w:val="none"/>
        </w:rPr>
        <w:t>等</w:t>
      </w:r>
      <w:r>
        <w:rPr>
          <w:rStyle w:val="21"/>
          <w:rFonts w:hint="eastAsia" w:ascii="宋体" w:hAnsi="宋体"/>
          <w:color w:val="auto"/>
          <w:kern w:val="0"/>
          <w:sz w:val="21"/>
          <w:szCs w:val="21"/>
          <w:highlight w:val="none"/>
        </w:rPr>
        <w:t>实质性</w:t>
      </w:r>
      <w:r>
        <w:rPr>
          <w:rStyle w:val="21"/>
          <w:rFonts w:ascii="宋体" w:hAnsi="宋体"/>
          <w:color w:val="auto"/>
          <w:kern w:val="0"/>
          <w:sz w:val="21"/>
          <w:szCs w:val="21"/>
          <w:highlight w:val="none"/>
        </w:rPr>
        <w:t>不满足竞争性谈判文件要求的。</w:t>
      </w:r>
    </w:p>
    <w:p w14:paraId="4D67BA6E">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w:t>
      </w:r>
      <w:r>
        <w:rPr>
          <w:rStyle w:val="21"/>
          <w:rFonts w:hint="eastAsia" w:ascii="宋体" w:hAnsi="宋体"/>
          <w:color w:val="auto"/>
          <w:kern w:val="0"/>
          <w:sz w:val="21"/>
          <w:szCs w:val="21"/>
          <w:highlight w:val="none"/>
        </w:rPr>
        <w:t>5</w:t>
      </w:r>
      <w:r>
        <w:rPr>
          <w:rStyle w:val="21"/>
          <w:rFonts w:ascii="宋体" w:hAnsi="宋体"/>
          <w:color w:val="auto"/>
          <w:kern w:val="0"/>
          <w:sz w:val="21"/>
          <w:szCs w:val="21"/>
          <w:highlight w:val="none"/>
        </w:rPr>
        <w:t>)响应性文件格式不规范、项目不齐全</w:t>
      </w:r>
      <w:r>
        <w:rPr>
          <w:rStyle w:val="21"/>
          <w:rFonts w:hint="eastAsia" w:ascii="宋体" w:hAnsi="宋体"/>
          <w:color w:val="auto"/>
          <w:kern w:val="0"/>
          <w:sz w:val="21"/>
          <w:szCs w:val="21"/>
          <w:highlight w:val="none"/>
        </w:rPr>
        <w:t>或内容虚假的</w:t>
      </w:r>
      <w:r>
        <w:rPr>
          <w:rStyle w:val="21"/>
          <w:rFonts w:ascii="宋体" w:hAnsi="宋体"/>
          <w:color w:val="auto"/>
          <w:kern w:val="0"/>
          <w:sz w:val="21"/>
          <w:szCs w:val="21"/>
          <w:highlight w:val="none"/>
        </w:rPr>
        <w:t>。</w:t>
      </w:r>
    </w:p>
    <w:p w14:paraId="0FC861C3">
      <w:pPr>
        <w:shd w:val="clear" w:color="auto" w:fill="FFFFFF"/>
        <w:spacing w:line="360" w:lineRule="auto"/>
        <w:ind w:firstLine="480"/>
        <w:jc w:val="left"/>
        <w:rPr>
          <w:rStyle w:val="21"/>
          <w:rFonts w:ascii="宋体" w:hAnsi="宋体" w:cs="Times New Roman"/>
          <w:color w:val="auto"/>
          <w:kern w:val="0"/>
          <w:sz w:val="21"/>
          <w:szCs w:val="21"/>
          <w:highlight w:val="yellow"/>
        </w:rPr>
      </w:pPr>
      <w:r>
        <w:rPr>
          <w:rStyle w:val="21"/>
          <w:rFonts w:hint="eastAsia" w:ascii="宋体" w:hAnsi="宋体" w:cs="Times New Roman"/>
          <w:color w:val="auto"/>
          <w:kern w:val="0"/>
          <w:sz w:val="21"/>
          <w:szCs w:val="21"/>
          <w:highlight w:val="none"/>
        </w:rPr>
        <w:t>（6）投标供应商在编制响应性文件时，应制定服务方案，如未提供服务方案或所提供的服务方案不符合实际或不可行或无针对性的。</w:t>
      </w:r>
    </w:p>
    <w:p w14:paraId="482C848C">
      <w:pPr>
        <w:shd w:val="clear" w:color="auto" w:fill="FFFFFF"/>
        <w:spacing w:line="360" w:lineRule="auto"/>
        <w:ind w:firstLine="480"/>
        <w:jc w:val="left"/>
        <w:rPr>
          <w:rStyle w:val="21"/>
          <w:rFonts w:ascii="宋体" w:hAnsi="宋体" w:cs="Times New Roman"/>
          <w:color w:val="auto"/>
          <w:kern w:val="0"/>
          <w:sz w:val="21"/>
          <w:szCs w:val="21"/>
          <w:highlight w:val="none"/>
        </w:rPr>
      </w:pPr>
      <w:r>
        <w:rPr>
          <w:rStyle w:val="21"/>
          <w:rFonts w:hint="eastAsia" w:ascii="宋体" w:hAnsi="宋体" w:cs="Times New Roman"/>
          <w:color w:val="auto"/>
          <w:kern w:val="0"/>
          <w:sz w:val="21"/>
          <w:szCs w:val="21"/>
          <w:highlight w:val="none"/>
        </w:rPr>
        <w:t>（7）未附政府采购报名确认单的</w:t>
      </w:r>
    </w:p>
    <w:p w14:paraId="12649905">
      <w:pPr>
        <w:shd w:val="clear" w:color="auto" w:fill="FFFFFF"/>
        <w:spacing w:line="360" w:lineRule="auto"/>
        <w:ind w:firstLine="480"/>
        <w:jc w:val="left"/>
        <w:rPr>
          <w:rStyle w:val="21"/>
          <w:rFonts w:ascii="宋体" w:hAnsi="宋体" w:cs="Times New Roman"/>
          <w:color w:val="auto"/>
          <w:kern w:val="0"/>
          <w:sz w:val="21"/>
          <w:szCs w:val="21"/>
          <w:highlight w:val="none"/>
        </w:rPr>
      </w:pPr>
      <w:r>
        <w:rPr>
          <w:rStyle w:val="21"/>
          <w:rFonts w:ascii="宋体" w:hAnsi="宋体" w:cs="Times New Roman"/>
          <w:color w:val="auto"/>
          <w:kern w:val="0"/>
          <w:sz w:val="21"/>
          <w:szCs w:val="21"/>
          <w:highlight w:val="none"/>
        </w:rPr>
        <w:t>(</w:t>
      </w:r>
      <w:r>
        <w:rPr>
          <w:rStyle w:val="21"/>
          <w:rFonts w:hint="eastAsia" w:ascii="宋体" w:hAnsi="宋体" w:cs="Times New Roman"/>
          <w:color w:val="auto"/>
          <w:kern w:val="0"/>
          <w:sz w:val="21"/>
          <w:szCs w:val="21"/>
          <w:highlight w:val="none"/>
        </w:rPr>
        <w:t>8</w:t>
      </w:r>
      <w:r>
        <w:rPr>
          <w:rStyle w:val="21"/>
          <w:rFonts w:ascii="宋体" w:hAnsi="宋体" w:cs="Times New Roman"/>
          <w:color w:val="auto"/>
          <w:kern w:val="0"/>
          <w:sz w:val="21"/>
          <w:szCs w:val="21"/>
          <w:highlight w:val="none"/>
        </w:rPr>
        <w:t>)响应性文件的实质性内容未使用中文表述，或意思表述不明确，或前后矛盾，或使用计量单位不符合竞争性谈判文件要求的。</w:t>
      </w:r>
    </w:p>
    <w:p w14:paraId="3A8F8995">
      <w:pPr>
        <w:shd w:val="clear" w:color="auto" w:fill="FFFFFF"/>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w:t>
      </w:r>
      <w:r>
        <w:rPr>
          <w:rStyle w:val="21"/>
          <w:rFonts w:hint="eastAsia" w:ascii="宋体" w:hAnsi="宋体"/>
          <w:color w:val="auto"/>
          <w:kern w:val="0"/>
          <w:sz w:val="21"/>
          <w:szCs w:val="21"/>
          <w:highlight w:val="none"/>
        </w:rPr>
        <w:t>9</w:t>
      </w:r>
      <w:r>
        <w:rPr>
          <w:rStyle w:val="21"/>
          <w:rFonts w:ascii="宋体" w:hAnsi="宋体"/>
          <w:color w:val="auto"/>
          <w:kern w:val="0"/>
          <w:sz w:val="21"/>
          <w:szCs w:val="21"/>
          <w:highlight w:val="none"/>
        </w:rPr>
        <w:t>）响应性文件的关键内容字迹模糊、无法辨认,或响应性文件中经修正的内容字迹模糊无法辩认，或修改处未按规定签名盖章的。</w:t>
      </w:r>
    </w:p>
    <w:p w14:paraId="06BB11A9">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w:t>
      </w:r>
      <w:r>
        <w:rPr>
          <w:rStyle w:val="21"/>
          <w:rFonts w:hint="eastAsia" w:ascii="宋体" w:hAnsi="宋体"/>
          <w:color w:val="auto"/>
          <w:kern w:val="0"/>
          <w:sz w:val="21"/>
          <w:szCs w:val="21"/>
          <w:highlight w:val="none"/>
        </w:rPr>
        <w:t>10</w:t>
      </w:r>
      <w:r>
        <w:rPr>
          <w:rStyle w:val="21"/>
          <w:rFonts w:ascii="宋体" w:hAnsi="宋体"/>
          <w:color w:val="auto"/>
          <w:kern w:val="0"/>
          <w:sz w:val="21"/>
          <w:szCs w:val="21"/>
          <w:highlight w:val="none"/>
        </w:rPr>
        <w:t>）不符合竞争性谈判文件中规定的其它实质性条款。</w:t>
      </w:r>
    </w:p>
    <w:p w14:paraId="04EE15CF">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谈判小组将拒绝被确定为没有实质性响应竞争性谈判文件的响应性文件。谈判小组决定供应商是否实质性响应竞争性谈判文件只根据响应性文件本身的内容，而不寻求其他的外部证据。</w:t>
      </w:r>
    </w:p>
    <w:p w14:paraId="605671E5">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26.2．3 对资格性检查和符合性检查不合格的供应商，将现场告知其理由。</w:t>
      </w:r>
    </w:p>
    <w:p w14:paraId="140CCC45">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26.3 在评审过程中，谈判小组发现供应商有下列情形之一的，可以认定属于恶意串通的行为。具体表现形式如下：</w:t>
      </w:r>
    </w:p>
    <w:p w14:paraId="6B620895">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26.3.1  不同供应商的响应性文件异常一致的或所有报价呈规律性差异的。</w:t>
      </w:r>
    </w:p>
    <w:p w14:paraId="386D34D2">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26.3.2 不同供应商的响应性文件由同一单位或个人编制的。</w:t>
      </w:r>
    </w:p>
    <w:p w14:paraId="68067EBB">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26.3.3 不同供应商的响应性文件载明的项目管理成员或联系人员为同一人</w:t>
      </w:r>
      <w:r>
        <w:rPr>
          <w:rStyle w:val="21"/>
          <w:rFonts w:hint="eastAsia" w:ascii="宋体" w:hAnsi="宋体"/>
          <w:color w:val="auto"/>
          <w:kern w:val="0"/>
          <w:sz w:val="21"/>
          <w:szCs w:val="21"/>
          <w:highlight w:val="none"/>
        </w:rPr>
        <w:t>或不同联系人的联系电话一致的</w:t>
      </w:r>
      <w:r>
        <w:rPr>
          <w:rStyle w:val="21"/>
          <w:rFonts w:ascii="宋体" w:hAnsi="宋体"/>
          <w:color w:val="auto"/>
          <w:kern w:val="0"/>
          <w:sz w:val="21"/>
          <w:szCs w:val="21"/>
          <w:highlight w:val="none"/>
        </w:rPr>
        <w:t>。</w:t>
      </w:r>
    </w:p>
    <w:p w14:paraId="32189F8E">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26.3.4 不同供应商的响应性文件相互混装的。</w:t>
      </w:r>
    </w:p>
    <w:p w14:paraId="68F2FC91">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26.3.5 不同供应商委托同一单位或个人办理投标事宜。</w:t>
      </w:r>
    </w:p>
    <w:p w14:paraId="0E54B669">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26.3.6  不同供应商的谈判保证金由同一单位或者个人账户转出的。</w:t>
      </w:r>
    </w:p>
    <w:p w14:paraId="01B14D95">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26.3.7  不同供应商响应性文件制作机器码一致的。</w:t>
      </w:r>
    </w:p>
    <w:p w14:paraId="3632EEF9">
      <w:pPr>
        <w:shd w:val="clear" w:color="auto" w:fill="FFFFFF"/>
        <w:spacing w:line="360" w:lineRule="auto"/>
        <w:ind w:firstLine="480"/>
        <w:jc w:val="left"/>
        <w:rPr>
          <w:rStyle w:val="21"/>
          <w:rFonts w:ascii="宋体" w:hAnsi="宋体" w:cs="Times New Roman"/>
          <w:color w:val="auto"/>
          <w:kern w:val="0"/>
          <w:sz w:val="21"/>
          <w:szCs w:val="21"/>
          <w:highlight w:val="none"/>
        </w:rPr>
      </w:pPr>
      <w:r>
        <w:rPr>
          <w:rStyle w:val="21"/>
          <w:rFonts w:hint="eastAsia" w:ascii="宋体" w:hAnsi="宋体" w:cs="Times New Roman"/>
          <w:color w:val="auto"/>
          <w:kern w:val="0"/>
          <w:sz w:val="21"/>
          <w:szCs w:val="21"/>
          <w:highlight w:val="none"/>
        </w:rPr>
        <w:t>26.3.8  不同供应商的响应文件的内容存在两处以上细节错误一致的。</w:t>
      </w:r>
    </w:p>
    <w:p w14:paraId="6A570DD3">
      <w:pPr>
        <w:shd w:val="clear" w:color="auto" w:fill="FFFFFF"/>
        <w:spacing w:line="360" w:lineRule="auto"/>
        <w:ind w:firstLine="480"/>
        <w:jc w:val="left"/>
        <w:rPr>
          <w:rStyle w:val="21"/>
          <w:rFonts w:ascii="宋体" w:hAnsi="宋体" w:cs="Times New Roman"/>
          <w:color w:val="auto"/>
          <w:kern w:val="0"/>
          <w:sz w:val="21"/>
          <w:szCs w:val="21"/>
          <w:highlight w:val="none"/>
        </w:rPr>
      </w:pPr>
      <w:r>
        <w:rPr>
          <w:rStyle w:val="21"/>
          <w:rFonts w:hint="eastAsia" w:ascii="宋体" w:hAnsi="宋体" w:cs="Times New Roman"/>
          <w:color w:val="auto"/>
          <w:kern w:val="0"/>
          <w:sz w:val="21"/>
          <w:szCs w:val="21"/>
          <w:highlight w:val="none"/>
        </w:rPr>
        <w:t>26.3.9  不同供应商的法定代表人、委托代理人等由同一个单位缴纳社会保险或者领取报酬的。</w:t>
      </w:r>
    </w:p>
    <w:p w14:paraId="10E0059E">
      <w:pPr>
        <w:shd w:val="clear" w:color="auto" w:fill="FFFFFF"/>
        <w:spacing w:line="360" w:lineRule="auto"/>
        <w:ind w:firstLine="480"/>
        <w:jc w:val="left"/>
        <w:rPr>
          <w:rStyle w:val="21"/>
          <w:rFonts w:ascii="宋体" w:hAnsi="宋体" w:cs="Times New Roman"/>
          <w:color w:val="auto"/>
          <w:kern w:val="0"/>
          <w:sz w:val="21"/>
          <w:szCs w:val="21"/>
          <w:highlight w:val="none"/>
        </w:rPr>
      </w:pPr>
      <w:r>
        <w:rPr>
          <w:rStyle w:val="21"/>
          <w:rFonts w:hint="eastAsia" w:ascii="宋体" w:hAnsi="宋体" w:cs="Times New Roman"/>
          <w:color w:val="auto"/>
          <w:kern w:val="0"/>
          <w:sz w:val="21"/>
          <w:szCs w:val="21"/>
          <w:highlight w:val="none"/>
        </w:rPr>
        <w:t>26.3.10 不同供应商响应文件中法定代表人或者负责人签字出自同一人之手。</w:t>
      </w:r>
    </w:p>
    <w:p w14:paraId="1E76A3A7">
      <w:pPr>
        <w:shd w:val="clear" w:color="auto" w:fill="FFFFFF"/>
        <w:spacing w:line="360" w:lineRule="auto"/>
        <w:ind w:firstLine="480"/>
        <w:jc w:val="left"/>
        <w:rPr>
          <w:rStyle w:val="21"/>
          <w:rFonts w:ascii="宋体" w:hAnsi="宋体" w:cs="Times New Roman"/>
          <w:color w:val="auto"/>
          <w:kern w:val="0"/>
          <w:sz w:val="21"/>
          <w:szCs w:val="21"/>
          <w:highlight w:val="none"/>
        </w:rPr>
      </w:pPr>
      <w:r>
        <w:rPr>
          <w:rStyle w:val="21"/>
          <w:rFonts w:ascii="宋体" w:hAnsi="宋体" w:cs="Times New Roman"/>
          <w:color w:val="auto"/>
          <w:kern w:val="0"/>
          <w:sz w:val="21"/>
          <w:szCs w:val="21"/>
          <w:highlight w:val="none"/>
        </w:rPr>
        <w:t>26.3.</w:t>
      </w:r>
      <w:r>
        <w:rPr>
          <w:rStyle w:val="21"/>
          <w:rFonts w:hint="eastAsia" w:ascii="宋体" w:hAnsi="宋体" w:cs="Times New Roman"/>
          <w:color w:val="auto"/>
          <w:kern w:val="0"/>
          <w:sz w:val="21"/>
          <w:szCs w:val="21"/>
          <w:highlight w:val="none"/>
        </w:rPr>
        <w:t xml:space="preserve">11 </w:t>
      </w:r>
      <w:r>
        <w:rPr>
          <w:rStyle w:val="21"/>
          <w:rFonts w:ascii="宋体" w:hAnsi="宋体" w:cs="Times New Roman"/>
          <w:color w:val="auto"/>
          <w:kern w:val="0"/>
          <w:sz w:val="21"/>
          <w:szCs w:val="21"/>
          <w:highlight w:val="none"/>
        </w:rPr>
        <w:t>谈判小组认定的其他串通情形。</w:t>
      </w:r>
    </w:p>
    <w:p w14:paraId="5469D827">
      <w:pPr>
        <w:shd w:val="clear" w:color="auto" w:fill="FFFFFF"/>
        <w:spacing w:line="360" w:lineRule="auto"/>
        <w:ind w:firstLine="482"/>
        <w:jc w:val="left"/>
        <w:rPr>
          <w:rStyle w:val="21"/>
          <w:rFonts w:ascii="宋体" w:hAnsi="宋体"/>
          <w:color w:val="auto"/>
          <w:kern w:val="0"/>
          <w:sz w:val="21"/>
          <w:szCs w:val="21"/>
          <w:highlight w:val="none"/>
        </w:rPr>
      </w:pPr>
      <w:r>
        <w:rPr>
          <w:rStyle w:val="21"/>
          <w:rFonts w:ascii="宋体" w:hAnsi="宋体"/>
          <w:b/>
          <w:bCs/>
          <w:color w:val="auto"/>
          <w:kern w:val="0"/>
          <w:sz w:val="21"/>
          <w:szCs w:val="21"/>
          <w:highlight w:val="none"/>
        </w:rPr>
        <w:t>27.响应性文件的澄清</w:t>
      </w:r>
    </w:p>
    <w:p w14:paraId="45138657">
      <w:pPr>
        <w:shd w:val="clear" w:color="auto" w:fill="FFFFFF"/>
        <w:spacing w:line="360" w:lineRule="auto"/>
        <w:ind w:firstLine="482"/>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对响应文件中含义不明确、同类问题表述不一致或者有明显文字和计算错误的内容，谈判小组可以书面形式通过驻马店市公共资源交易中心电子交易平台不见面交易系统远程要求供应商作出必要的澄清。供应商的澄清应当在谈判小组规定的时间内通过驻马店市公共资源交易中心电子交易平台不见面交易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2F42A1CC">
      <w:pPr>
        <w:shd w:val="clear" w:color="auto" w:fill="FFFFFF"/>
        <w:spacing w:line="360" w:lineRule="auto"/>
        <w:ind w:firstLine="482"/>
        <w:jc w:val="left"/>
        <w:rPr>
          <w:rStyle w:val="21"/>
          <w:rFonts w:ascii="宋体" w:hAnsi="宋体"/>
          <w:color w:val="auto"/>
          <w:kern w:val="0"/>
          <w:sz w:val="21"/>
          <w:szCs w:val="21"/>
          <w:highlight w:val="none"/>
        </w:rPr>
      </w:pPr>
      <w:r>
        <w:rPr>
          <w:rStyle w:val="21"/>
          <w:rFonts w:ascii="宋体" w:hAnsi="宋体"/>
          <w:b/>
          <w:bCs/>
          <w:color w:val="auto"/>
          <w:kern w:val="0"/>
          <w:sz w:val="21"/>
          <w:szCs w:val="21"/>
          <w:highlight w:val="none"/>
        </w:rPr>
        <w:t>28. 谈判</w:t>
      </w:r>
    </w:p>
    <w:p w14:paraId="2671EA51">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28.1对资格性检查和符合性检查合格的供应商，进入本次谈判程序。</w:t>
      </w:r>
    </w:p>
    <w:p w14:paraId="7B019F0B">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台不见面交易系统网上通知所有参加谈判供应商。</w:t>
      </w:r>
    </w:p>
    <w:p w14:paraId="34D16880">
      <w:pPr>
        <w:shd w:val="clear" w:color="auto" w:fill="FFFFFF"/>
        <w:spacing w:line="360" w:lineRule="auto"/>
        <w:ind w:firstLine="444" w:firstLineChars="200"/>
        <w:rPr>
          <w:rStyle w:val="21"/>
          <w:rFonts w:ascii="宋体" w:hAnsi="宋体"/>
          <w:color w:val="auto"/>
          <w:kern w:val="0"/>
          <w:sz w:val="21"/>
          <w:szCs w:val="21"/>
          <w:highlight w:val="none"/>
        </w:rPr>
      </w:pPr>
      <w:r>
        <w:rPr>
          <w:rStyle w:val="21"/>
          <w:rFonts w:ascii="宋体" w:hAnsi="宋体"/>
          <w:color w:val="auto"/>
          <w:kern w:val="0"/>
          <w:sz w:val="21"/>
          <w:szCs w:val="21"/>
          <w:highlight w:val="none"/>
        </w:rPr>
        <w:t>28.3本次谈判进行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第二轮报价即为最终投标报价，供应商未在规定时限内递交第二轮报价的则视为自动退出谈判，谈判小组应当将其作为无效响应处理。</w:t>
      </w:r>
    </w:p>
    <w:p w14:paraId="644AF6C6">
      <w:pPr>
        <w:shd w:val="clear" w:color="auto" w:fill="FFFFFF"/>
        <w:spacing w:line="360" w:lineRule="auto"/>
        <w:ind w:firstLine="444" w:firstLineChars="200"/>
        <w:rPr>
          <w:rStyle w:val="21"/>
          <w:rFonts w:ascii="宋体" w:hAnsi="宋体"/>
          <w:color w:val="auto"/>
          <w:kern w:val="0"/>
          <w:sz w:val="21"/>
          <w:szCs w:val="21"/>
          <w:highlight w:val="none"/>
        </w:rPr>
      </w:pPr>
      <w:r>
        <w:rPr>
          <w:rStyle w:val="21"/>
          <w:rFonts w:ascii="宋体" w:hAnsi="宋体"/>
          <w:color w:val="auto"/>
          <w:kern w:val="0"/>
          <w:sz w:val="21"/>
          <w:szCs w:val="21"/>
          <w:highlight w:val="none"/>
        </w:rPr>
        <w:t>28.4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14:paraId="28AC0FA9">
      <w:pPr>
        <w:shd w:val="clear" w:color="auto" w:fill="FFFFFF"/>
        <w:spacing w:line="360" w:lineRule="auto"/>
        <w:ind w:firstLine="479"/>
        <w:jc w:val="left"/>
        <w:rPr>
          <w:rStyle w:val="21"/>
          <w:rFonts w:ascii="宋体" w:hAnsi="宋体"/>
          <w:color w:val="auto"/>
          <w:kern w:val="0"/>
          <w:sz w:val="21"/>
          <w:szCs w:val="21"/>
          <w:highlight w:val="none"/>
        </w:rPr>
      </w:pPr>
      <w:r>
        <w:rPr>
          <w:rStyle w:val="21"/>
          <w:rFonts w:ascii="宋体" w:hAnsi="宋体"/>
          <w:b/>
          <w:bCs/>
          <w:color w:val="auto"/>
          <w:kern w:val="0"/>
          <w:sz w:val="21"/>
          <w:szCs w:val="21"/>
          <w:highlight w:val="none"/>
        </w:rPr>
        <w:t>29.谈判过程及保密原则</w:t>
      </w:r>
    </w:p>
    <w:p w14:paraId="4FD707DA">
      <w:pPr>
        <w:shd w:val="clear" w:color="auto" w:fill="FFFFFF"/>
        <w:spacing w:line="360" w:lineRule="auto"/>
        <w:ind w:firstLine="36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 29.1 凡与本次谈判有关人员对属于审查、澄清、评价和谈判中的有关资料等，均不得向供应商或其他人员透露。否则,将按有关规定追究相关人员的责任。</w:t>
      </w:r>
    </w:p>
    <w:p w14:paraId="656EA2C0">
      <w:pPr>
        <w:shd w:val="clear" w:color="auto" w:fill="FFFFFF"/>
        <w:spacing w:line="360" w:lineRule="auto"/>
        <w:ind w:firstLine="36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 29.2 在谈判期间，供应商试图影响或干预评审的任何行为，将导致其丧失参加谈判的资格，并承担相应的法律责任。</w:t>
      </w:r>
    </w:p>
    <w:p w14:paraId="01B08CEB">
      <w:pPr>
        <w:shd w:val="clear" w:color="auto" w:fill="FFFFFF"/>
        <w:spacing w:line="360" w:lineRule="auto"/>
        <w:ind w:firstLine="2233"/>
        <w:jc w:val="left"/>
        <w:rPr>
          <w:rStyle w:val="21"/>
          <w:rFonts w:ascii="黑体" w:hAnsi="宋体" w:eastAsia="黑体"/>
          <w:b/>
          <w:bCs/>
          <w:color w:val="auto"/>
          <w:kern w:val="0"/>
          <w:sz w:val="21"/>
          <w:szCs w:val="21"/>
          <w:highlight w:val="none"/>
        </w:rPr>
      </w:pPr>
    </w:p>
    <w:p w14:paraId="189201CA">
      <w:pPr>
        <w:shd w:val="clear" w:color="auto" w:fill="FFFFFF"/>
        <w:spacing w:line="360" w:lineRule="auto"/>
        <w:ind w:firstLine="2233"/>
        <w:jc w:val="left"/>
        <w:rPr>
          <w:rStyle w:val="21"/>
          <w:rFonts w:ascii="宋体" w:hAnsi="宋体"/>
          <w:color w:val="auto"/>
          <w:kern w:val="0"/>
          <w:sz w:val="21"/>
          <w:szCs w:val="21"/>
          <w:highlight w:val="none"/>
        </w:rPr>
      </w:pPr>
      <w:r>
        <w:rPr>
          <w:rStyle w:val="21"/>
          <w:rFonts w:ascii="黑体" w:hAnsi="宋体" w:eastAsia="黑体"/>
          <w:b/>
          <w:bCs/>
          <w:color w:val="auto"/>
          <w:kern w:val="0"/>
          <w:sz w:val="21"/>
          <w:szCs w:val="21"/>
          <w:highlight w:val="none"/>
        </w:rPr>
        <w:t>七 确定成交供应商</w:t>
      </w:r>
    </w:p>
    <w:p w14:paraId="6F92C6B8">
      <w:pPr>
        <w:shd w:val="clear" w:color="auto" w:fill="FFFFFF"/>
        <w:spacing w:line="360" w:lineRule="auto"/>
        <w:ind w:firstLine="218" w:firstLineChars="98"/>
        <w:jc w:val="left"/>
        <w:rPr>
          <w:rStyle w:val="21"/>
          <w:rFonts w:ascii="宋体" w:hAnsi="宋体"/>
          <w:color w:val="auto"/>
          <w:kern w:val="0"/>
          <w:sz w:val="21"/>
          <w:szCs w:val="21"/>
          <w:highlight w:val="none"/>
        </w:rPr>
      </w:pPr>
      <w:r>
        <w:rPr>
          <w:rStyle w:val="21"/>
          <w:rFonts w:ascii="宋体" w:hAnsi="宋体"/>
          <w:b/>
          <w:bCs/>
          <w:color w:val="auto"/>
          <w:kern w:val="0"/>
          <w:sz w:val="21"/>
          <w:szCs w:val="21"/>
          <w:highlight w:val="none"/>
        </w:rPr>
        <w:t>30.成交原则</w:t>
      </w:r>
    </w:p>
    <w:p w14:paraId="2B07DDC2">
      <w:pPr>
        <w:shd w:val="clear" w:color="auto" w:fill="FFFFFF"/>
        <w:spacing w:line="360" w:lineRule="auto"/>
        <w:ind w:firstLine="482"/>
        <w:rPr>
          <w:rStyle w:val="21"/>
          <w:rFonts w:hint="eastAsia" w:ascii="宋体" w:hAnsi="宋体"/>
          <w:color w:val="auto"/>
          <w:kern w:val="0"/>
          <w:sz w:val="21"/>
          <w:szCs w:val="21"/>
          <w:highlight w:val="none"/>
        </w:rPr>
      </w:pPr>
      <w:r>
        <w:rPr>
          <w:rStyle w:val="21"/>
          <w:rFonts w:hint="eastAsia" w:ascii="宋体" w:hAnsi="宋体"/>
          <w:color w:val="auto"/>
          <w:kern w:val="0"/>
          <w:sz w:val="21"/>
          <w:szCs w:val="21"/>
          <w:highlight w:val="none"/>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bookmarkStart w:id="5" w:name="_GoBack"/>
      <w:bookmarkEnd w:id="5"/>
    </w:p>
    <w:p w14:paraId="5F9C997F">
      <w:pPr>
        <w:shd w:val="clear" w:color="auto" w:fill="FFFFFF"/>
        <w:spacing w:line="360" w:lineRule="auto"/>
        <w:ind w:firstLine="482"/>
        <w:rPr>
          <w:rStyle w:val="21"/>
          <w:color w:val="auto"/>
          <w:kern w:val="0"/>
          <w:sz w:val="21"/>
          <w:szCs w:val="21"/>
          <w:highlight w:val="none"/>
        </w:rPr>
      </w:pPr>
      <w:r>
        <w:rPr>
          <w:rStyle w:val="21"/>
          <w:rFonts w:ascii="宋体" w:hAnsi="宋体" w:cs="Times New Roman"/>
          <w:b/>
          <w:bCs/>
          <w:color w:val="auto"/>
          <w:kern w:val="0"/>
          <w:sz w:val="21"/>
          <w:szCs w:val="21"/>
          <w:highlight w:val="none"/>
        </w:rPr>
        <w:t>31.</w:t>
      </w:r>
      <w:r>
        <w:rPr>
          <w:rStyle w:val="21"/>
          <w:rFonts w:ascii="宋体" w:hAnsi="宋体"/>
          <w:color w:val="auto"/>
          <w:kern w:val="0"/>
          <w:sz w:val="21"/>
          <w:szCs w:val="21"/>
          <w:highlight w:val="none"/>
        </w:rPr>
        <w:t> </w:t>
      </w:r>
      <w:r>
        <w:rPr>
          <w:rStyle w:val="21"/>
          <w:rFonts w:ascii="宋体" w:hAnsi="宋体" w:cs="Times New Roman"/>
          <w:b/>
          <w:bCs/>
          <w:color w:val="auto"/>
          <w:kern w:val="0"/>
          <w:sz w:val="21"/>
          <w:szCs w:val="21"/>
          <w:highlight w:val="none"/>
        </w:rPr>
        <w:t>价格调整</w:t>
      </w:r>
    </w:p>
    <w:p w14:paraId="287C5951">
      <w:pPr>
        <w:shd w:val="clear" w:color="auto" w:fill="FFFFFF"/>
        <w:spacing w:line="360" w:lineRule="auto"/>
        <w:ind w:firstLine="480"/>
        <w:rPr>
          <w:rStyle w:val="21"/>
          <w:rFonts w:ascii="宋体" w:hAnsi="宋体"/>
          <w:color w:val="auto"/>
          <w:kern w:val="0"/>
          <w:sz w:val="21"/>
          <w:szCs w:val="21"/>
          <w:highlight w:val="none"/>
        </w:rPr>
      </w:pPr>
      <w:r>
        <w:rPr>
          <w:rStyle w:val="21"/>
          <w:rFonts w:ascii="宋体" w:hAnsi="宋体"/>
          <w:color w:val="auto"/>
          <w:kern w:val="0"/>
          <w:sz w:val="21"/>
          <w:szCs w:val="21"/>
          <w:highlight w:val="none"/>
        </w:rPr>
        <w:t>31.1谈判小组根据政府采购相关规定，对供应商提供的货物符合价格折扣条件的，按照“价格调整要素及价格折扣幅度列表”对供应商报价进行调整。</w:t>
      </w:r>
    </w:p>
    <w:p w14:paraId="6D7B49E2">
      <w:pPr>
        <w:shd w:val="clear" w:color="auto" w:fill="FFFFFF"/>
        <w:spacing w:before="156" w:after="156" w:line="360" w:lineRule="auto"/>
        <w:ind w:firstLine="470"/>
        <w:rPr>
          <w:rStyle w:val="21"/>
          <w:rFonts w:ascii="宋体" w:hAnsi="宋体"/>
          <w:color w:val="auto"/>
          <w:kern w:val="0"/>
          <w:sz w:val="21"/>
          <w:szCs w:val="21"/>
          <w:highlight w:val="none"/>
        </w:rPr>
      </w:pPr>
      <w:r>
        <w:rPr>
          <w:rStyle w:val="21"/>
          <w:rFonts w:ascii="宋体" w:hAnsi="宋体"/>
          <w:color w:val="auto"/>
          <w:kern w:val="0"/>
          <w:sz w:val="21"/>
          <w:szCs w:val="21"/>
          <w:highlight w:val="none"/>
        </w:rPr>
        <w:t>31.2价格调整要素及价格折扣幅度列表：</w:t>
      </w:r>
    </w:p>
    <w:tbl>
      <w:tblPr>
        <w:tblStyle w:val="17"/>
        <w:tblW w:w="8100" w:type="dxa"/>
        <w:tblInd w:w="180" w:type="dxa"/>
        <w:shd w:val="clear" w:color="auto" w:fill="FFFFFF"/>
        <w:tblLayout w:type="fixed"/>
        <w:tblCellMar>
          <w:top w:w="0" w:type="dxa"/>
          <w:left w:w="0" w:type="dxa"/>
          <w:bottom w:w="0" w:type="dxa"/>
          <w:right w:w="0" w:type="dxa"/>
        </w:tblCellMar>
      </w:tblPr>
      <w:tblGrid>
        <w:gridCol w:w="2880"/>
        <w:gridCol w:w="5220"/>
      </w:tblGrid>
      <w:tr w14:paraId="6D315548">
        <w:tblPrEx>
          <w:tblCellMar>
            <w:top w:w="0" w:type="dxa"/>
            <w:left w:w="0" w:type="dxa"/>
            <w:bottom w:w="0" w:type="dxa"/>
            <w:right w:w="0" w:type="dxa"/>
          </w:tblCellMar>
        </w:tblPrEx>
        <w:trPr>
          <w:cantSplit/>
        </w:trPr>
        <w:tc>
          <w:tcPr>
            <w:tcW w:w="2880" w:type="dxa"/>
            <w:tcBorders>
              <w:top w:val="single" w:color="000000" w:sz="8" w:space="0"/>
              <w:left w:val="single" w:color="000000" w:sz="8" w:space="0"/>
              <w:bottom w:val="single" w:color="000000" w:sz="8" w:space="0"/>
              <w:right w:val="single" w:color="000000" w:sz="8" w:space="0"/>
            </w:tcBorders>
            <w:shd w:val="clear" w:color="auto" w:fill="FFFFFF"/>
          </w:tcPr>
          <w:p w14:paraId="45882936">
            <w:pPr>
              <w:spacing w:line="360" w:lineRule="auto"/>
              <w:ind w:firstLine="480"/>
              <w:rPr>
                <w:rStyle w:val="21"/>
                <w:color w:val="auto"/>
                <w:kern w:val="0"/>
                <w:sz w:val="21"/>
                <w:szCs w:val="21"/>
                <w:highlight w:val="none"/>
              </w:rPr>
            </w:pPr>
            <w:r>
              <w:rPr>
                <w:rStyle w:val="21"/>
                <w:rFonts w:ascii="宋体" w:hAnsi="宋体"/>
                <w:color w:val="auto"/>
                <w:kern w:val="0"/>
                <w:sz w:val="21"/>
                <w:szCs w:val="21"/>
                <w:highlight w:val="none"/>
              </w:rPr>
              <w:t>价格要素</w:t>
            </w:r>
          </w:p>
        </w:tc>
        <w:tc>
          <w:tcPr>
            <w:tcW w:w="5220" w:type="dxa"/>
            <w:tcBorders>
              <w:top w:val="single" w:color="000000" w:sz="8" w:space="0"/>
              <w:left w:val="nil"/>
              <w:bottom w:val="single" w:color="000000" w:sz="8" w:space="0"/>
              <w:right w:val="single" w:color="000000" w:sz="8" w:space="0"/>
            </w:tcBorders>
            <w:shd w:val="clear" w:color="auto" w:fill="FFFFFF"/>
          </w:tcPr>
          <w:p w14:paraId="4034DFA2">
            <w:pPr>
              <w:spacing w:line="360" w:lineRule="auto"/>
              <w:ind w:firstLine="480"/>
              <w:rPr>
                <w:rStyle w:val="21"/>
                <w:color w:val="auto"/>
                <w:kern w:val="0"/>
                <w:sz w:val="21"/>
                <w:szCs w:val="21"/>
                <w:highlight w:val="none"/>
              </w:rPr>
            </w:pPr>
            <w:r>
              <w:rPr>
                <w:rStyle w:val="21"/>
                <w:rFonts w:ascii="宋体" w:hAnsi="宋体"/>
                <w:color w:val="auto"/>
                <w:kern w:val="0"/>
                <w:sz w:val="21"/>
                <w:szCs w:val="21"/>
                <w:highlight w:val="none"/>
              </w:rPr>
              <w:t>价格折扣幅度</w:t>
            </w:r>
          </w:p>
        </w:tc>
      </w:tr>
      <w:tr w14:paraId="74300033">
        <w:tblPrEx>
          <w:shd w:val="clear" w:color="auto" w:fill="FFFFFF"/>
          <w:tblCellMar>
            <w:top w:w="0" w:type="dxa"/>
            <w:left w:w="0" w:type="dxa"/>
            <w:bottom w:w="0" w:type="dxa"/>
            <w:right w:w="0" w:type="dxa"/>
          </w:tblCellMar>
        </w:tblPrEx>
        <w:trPr>
          <w:cantSplit/>
        </w:trPr>
        <w:tc>
          <w:tcPr>
            <w:tcW w:w="2880" w:type="dxa"/>
            <w:tcBorders>
              <w:top w:val="nil"/>
              <w:left w:val="single" w:color="000000" w:sz="8" w:space="0"/>
              <w:bottom w:val="single" w:color="000000" w:sz="8" w:space="0"/>
              <w:right w:val="single" w:color="000000" w:sz="8" w:space="0"/>
            </w:tcBorders>
            <w:shd w:val="clear" w:color="auto" w:fill="FFFFFF"/>
          </w:tcPr>
          <w:p w14:paraId="75BD7EBE">
            <w:pPr>
              <w:spacing w:line="360" w:lineRule="auto"/>
              <w:rPr>
                <w:rStyle w:val="21"/>
                <w:color w:val="auto"/>
                <w:kern w:val="0"/>
                <w:sz w:val="21"/>
                <w:szCs w:val="21"/>
                <w:highlight w:val="none"/>
              </w:rPr>
            </w:pPr>
            <w:r>
              <w:rPr>
                <w:rStyle w:val="21"/>
                <w:rFonts w:hint="eastAsia"/>
                <w:color w:val="auto"/>
                <w:kern w:val="0"/>
                <w:sz w:val="21"/>
                <w:szCs w:val="21"/>
                <w:highlight w:val="none"/>
              </w:rPr>
              <w:t>小微企业参加谈判，且服务自小型或微型企业提供。监狱企业、残疾人福利性单位视同小型、微型企业。</w:t>
            </w:r>
          </w:p>
        </w:tc>
        <w:tc>
          <w:tcPr>
            <w:tcW w:w="5220" w:type="dxa"/>
            <w:tcBorders>
              <w:top w:val="nil"/>
              <w:left w:val="nil"/>
              <w:bottom w:val="single" w:color="000000" w:sz="8" w:space="0"/>
              <w:right w:val="single" w:color="000000" w:sz="8" w:space="0"/>
            </w:tcBorders>
            <w:shd w:val="clear" w:color="auto" w:fill="FFFFFF"/>
          </w:tcPr>
          <w:p w14:paraId="118B82BE">
            <w:pPr>
              <w:spacing w:line="360" w:lineRule="auto"/>
              <w:rPr>
                <w:rFonts w:hint="eastAsia" w:ascii="宋体" w:hAnsi="宋体"/>
                <w:color w:val="auto"/>
                <w:kern w:val="0"/>
                <w:szCs w:val="21"/>
                <w:highlight w:val="none"/>
              </w:rPr>
            </w:pPr>
            <w:r>
              <w:rPr>
                <w:rFonts w:hint="eastAsia" w:ascii="宋体" w:hAnsi="宋体"/>
                <w:color w:val="auto"/>
                <w:kern w:val="0"/>
                <w:szCs w:val="21"/>
                <w:highlight w:val="none"/>
              </w:rPr>
              <w:t>20%。</w:t>
            </w:r>
          </w:p>
          <w:p w14:paraId="0DCBC4BD">
            <w:pPr>
              <w:spacing w:line="360" w:lineRule="auto"/>
              <w:rPr>
                <w:rFonts w:hint="eastAsia" w:ascii="宋体" w:hAnsi="宋体"/>
                <w:b/>
                <w:bCs/>
                <w:color w:val="auto"/>
                <w:kern w:val="0"/>
                <w:szCs w:val="21"/>
                <w:highlight w:val="none"/>
              </w:rPr>
            </w:pPr>
            <w:r>
              <w:rPr>
                <w:rFonts w:hint="eastAsia" w:ascii="宋体" w:hAnsi="宋体"/>
                <w:b/>
                <w:bCs/>
                <w:color w:val="auto"/>
                <w:kern w:val="0"/>
                <w:szCs w:val="21"/>
                <w:highlight w:val="none"/>
                <w:lang w:val="en-US" w:eastAsia="zh-CN"/>
              </w:rPr>
              <w:t>注：《专门面向中小型企业采购的项目不再执行价格评审优惠政策》</w:t>
            </w:r>
          </w:p>
          <w:p w14:paraId="4C410D41">
            <w:pPr>
              <w:spacing w:line="360" w:lineRule="auto"/>
              <w:rPr>
                <w:rStyle w:val="21"/>
                <w:color w:val="auto"/>
                <w:kern w:val="0"/>
                <w:sz w:val="21"/>
                <w:szCs w:val="21"/>
                <w:highlight w:val="none"/>
              </w:rPr>
            </w:pPr>
          </w:p>
        </w:tc>
      </w:tr>
    </w:tbl>
    <w:p w14:paraId="469E82A3">
      <w:pPr>
        <w:shd w:val="clear" w:color="auto" w:fill="FFFFFF"/>
        <w:spacing w:line="360" w:lineRule="auto"/>
        <w:ind w:firstLine="480"/>
        <w:rPr>
          <w:rStyle w:val="21"/>
          <w:color w:val="auto"/>
          <w:kern w:val="0"/>
          <w:sz w:val="21"/>
          <w:szCs w:val="21"/>
          <w:highlight w:val="none"/>
        </w:rPr>
      </w:pPr>
      <w:r>
        <w:rPr>
          <w:rStyle w:val="21"/>
          <w:rFonts w:ascii="宋体" w:hAnsi="宋体"/>
          <w:color w:val="auto"/>
          <w:kern w:val="0"/>
          <w:sz w:val="21"/>
          <w:szCs w:val="21"/>
          <w:highlight w:val="none"/>
        </w:rPr>
        <w:t>注：供应商认为按规定享受其他国家政策支持、扶持的，由供应商提供相关法律法规依据，每项按0.5%折扣。</w:t>
      </w:r>
    </w:p>
    <w:p w14:paraId="08B7B83A">
      <w:pPr>
        <w:shd w:val="clear" w:color="auto" w:fill="FFFFFF"/>
        <w:spacing w:line="360" w:lineRule="auto"/>
        <w:ind w:firstLine="480"/>
        <w:rPr>
          <w:rStyle w:val="21"/>
          <w:color w:val="auto"/>
          <w:kern w:val="0"/>
          <w:sz w:val="21"/>
          <w:szCs w:val="21"/>
          <w:highlight w:val="none"/>
        </w:rPr>
      </w:pPr>
      <w:r>
        <w:rPr>
          <w:rStyle w:val="21"/>
          <w:rFonts w:ascii="宋体" w:hAnsi="宋体"/>
          <w:color w:val="auto"/>
          <w:kern w:val="0"/>
          <w:sz w:val="21"/>
          <w:szCs w:val="21"/>
          <w:highlight w:val="none"/>
        </w:rPr>
        <w:t>31.3</w:t>
      </w:r>
      <w:r>
        <w:rPr>
          <w:rStyle w:val="21"/>
          <w:color w:val="auto"/>
          <w:kern w:val="0"/>
          <w:sz w:val="21"/>
          <w:szCs w:val="21"/>
          <w:highlight w:val="none"/>
        </w:rPr>
        <w:t> </w:t>
      </w:r>
      <w:r>
        <w:rPr>
          <w:rStyle w:val="21"/>
          <w:rFonts w:ascii="宋体" w:hAnsi="宋体"/>
          <w:color w:val="auto"/>
          <w:kern w:val="0"/>
          <w:sz w:val="21"/>
          <w:szCs w:val="21"/>
          <w:highlight w:val="none"/>
        </w:rPr>
        <w:t>如果同一包为单一产品，对最后一轮报价进行调整，调整后的报价作为最终评定价。</w:t>
      </w:r>
    </w:p>
    <w:p w14:paraId="5F8E45D0">
      <w:pPr>
        <w:shd w:val="clear" w:color="auto" w:fill="FFFFFF"/>
        <w:spacing w:line="360" w:lineRule="auto"/>
        <w:ind w:firstLine="480"/>
        <w:rPr>
          <w:rStyle w:val="21"/>
          <w:color w:val="auto"/>
          <w:kern w:val="0"/>
          <w:sz w:val="21"/>
          <w:szCs w:val="21"/>
          <w:highlight w:val="none"/>
        </w:rPr>
      </w:pPr>
      <w:r>
        <w:rPr>
          <w:rStyle w:val="21"/>
          <w:rFonts w:ascii="宋体" w:hAnsi="宋体"/>
          <w:color w:val="auto"/>
          <w:kern w:val="0"/>
          <w:sz w:val="21"/>
          <w:szCs w:val="21"/>
          <w:highlight w:val="none"/>
        </w:rPr>
        <w:t>最终评定价=最后一轮报价×（1-∑价格折扣幅度）</w:t>
      </w:r>
    </w:p>
    <w:p w14:paraId="4B1D544A">
      <w:pPr>
        <w:shd w:val="clear" w:color="auto" w:fill="FFFFFF"/>
        <w:spacing w:line="360" w:lineRule="auto"/>
        <w:ind w:firstLine="480"/>
        <w:rPr>
          <w:rStyle w:val="21"/>
          <w:color w:val="auto"/>
          <w:kern w:val="0"/>
          <w:sz w:val="21"/>
          <w:szCs w:val="21"/>
          <w:highlight w:val="none"/>
        </w:rPr>
      </w:pPr>
      <w:r>
        <w:rPr>
          <w:rStyle w:val="21"/>
          <w:rFonts w:ascii="宋体" w:hAnsi="宋体"/>
          <w:color w:val="auto"/>
          <w:kern w:val="0"/>
          <w:sz w:val="21"/>
          <w:szCs w:val="21"/>
          <w:highlight w:val="none"/>
        </w:rPr>
        <w:t>31.4 如果同一包内有多个产品，部分产品符合政策功能要求的，只对符合政策功能要求的产品依据《报价明细表》按上述价格折扣幅度进行折扣。</w:t>
      </w:r>
    </w:p>
    <w:p w14:paraId="3C267F9C">
      <w:pPr>
        <w:shd w:val="clear" w:color="auto" w:fill="FFFFFF"/>
        <w:spacing w:line="360" w:lineRule="auto"/>
        <w:ind w:firstLine="480"/>
        <w:rPr>
          <w:rStyle w:val="21"/>
          <w:color w:val="auto"/>
          <w:kern w:val="0"/>
          <w:sz w:val="21"/>
          <w:szCs w:val="21"/>
          <w:highlight w:val="none"/>
        </w:rPr>
      </w:pPr>
      <w:r>
        <w:rPr>
          <w:rStyle w:val="21"/>
          <w:rFonts w:ascii="宋体" w:hAnsi="宋体"/>
          <w:color w:val="auto"/>
          <w:kern w:val="0"/>
          <w:sz w:val="21"/>
          <w:szCs w:val="21"/>
          <w:highlight w:val="none"/>
        </w:rPr>
        <w:t>31.4.1如果最后一轮供应商按《报价明细表》报价，对最后一轮报价进行调整，调整后的报价作为最终评定价。</w:t>
      </w:r>
    </w:p>
    <w:p w14:paraId="1FF0F00A">
      <w:pPr>
        <w:shd w:val="clear" w:color="auto" w:fill="FFFFFF"/>
        <w:spacing w:line="360" w:lineRule="auto"/>
        <w:ind w:firstLine="480"/>
        <w:rPr>
          <w:rStyle w:val="21"/>
          <w:color w:val="auto"/>
          <w:kern w:val="0"/>
          <w:sz w:val="21"/>
          <w:szCs w:val="21"/>
          <w:highlight w:val="none"/>
        </w:rPr>
      </w:pPr>
      <w:r>
        <w:rPr>
          <w:rStyle w:val="21"/>
          <w:rFonts w:ascii="宋体" w:hAnsi="宋体"/>
          <w:color w:val="auto"/>
          <w:kern w:val="0"/>
          <w:sz w:val="21"/>
          <w:szCs w:val="21"/>
          <w:highlight w:val="none"/>
        </w:rPr>
        <w:t>单项调整报价=最后一轮单项报价×（1-∑价格折扣幅度）</w:t>
      </w:r>
    </w:p>
    <w:p w14:paraId="5F43B11F">
      <w:pPr>
        <w:shd w:val="clear" w:color="auto" w:fill="FFFFFF"/>
        <w:spacing w:line="360" w:lineRule="auto"/>
        <w:ind w:firstLine="480"/>
        <w:rPr>
          <w:rStyle w:val="21"/>
          <w:color w:val="auto"/>
          <w:kern w:val="0"/>
          <w:sz w:val="21"/>
          <w:szCs w:val="21"/>
          <w:highlight w:val="none"/>
        </w:rPr>
      </w:pPr>
      <w:r>
        <w:rPr>
          <w:rStyle w:val="21"/>
          <w:rFonts w:ascii="宋体" w:hAnsi="宋体"/>
          <w:color w:val="auto"/>
          <w:kern w:val="0"/>
          <w:sz w:val="21"/>
          <w:szCs w:val="21"/>
          <w:highlight w:val="none"/>
        </w:rPr>
        <w:t>最终评定价=∑单项调整报价+∑不进行价格调整产品的最后一轮单项报价</w:t>
      </w:r>
    </w:p>
    <w:p w14:paraId="6D362D1F">
      <w:pPr>
        <w:shd w:val="clear" w:color="auto" w:fill="FFFFFF"/>
        <w:spacing w:line="360" w:lineRule="auto"/>
        <w:ind w:firstLine="480"/>
        <w:rPr>
          <w:rStyle w:val="21"/>
          <w:color w:val="auto"/>
          <w:kern w:val="0"/>
          <w:sz w:val="21"/>
          <w:szCs w:val="21"/>
          <w:highlight w:val="none"/>
        </w:rPr>
      </w:pPr>
      <w:r>
        <w:rPr>
          <w:rStyle w:val="21"/>
          <w:rFonts w:ascii="宋体" w:hAnsi="宋体"/>
          <w:color w:val="auto"/>
          <w:kern w:val="0"/>
          <w:sz w:val="21"/>
          <w:szCs w:val="21"/>
          <w:highlight w:val="none"/>
        </w:rPr>
        <w:t>31.4.2如果最后一轮报价只报总价，先对第一轮报价进行调整，再按最后一轮报价比第一轮报价降价幅度计算出最终评定价。</w:t>
      </w:r>
    </w:p>
    <w:p w14:paraId="1361C3AF">
      <w:pPr>
        <w:shd w:val="clear" w:color="auto" w:fill="FFFFFF"/>
        <w:spacing w:line="360" w:lineRule="auto"/>
        <w:ind w:firstLine="480"/>
        <w:rPr>
          <w:rStyle w:val="21"/>
          <w:color w:val="auto"/>
          <w:kern w:val="0"/>
          <w:sz w:val="21"/>
          <w:szCs w:val="21"/>
          <w:highlight w:val="none"/>
        </w:rPr>
      </w:pPr>
      <w:r>
        <w:rPr>
          <w:rStyle w:val="21"/>
          <w:rFonts w:ascii="宋体" w:hAnsi="宋体"/>
          <w:color w:val="auto"/>
          <w:kern w:val="0"/>
          <w:sz w:val="21"/>
          <w:szCs w:val="21"/>
          <w:highlight w:val="none"/>
        </w:rPr>
        <w:t>第一轮单项调整报价=第一轮单项报价×（1-∑价格折扣幅度）</w:t>
      </w:r>
    </w:p>
    <w:p w14:paraId="010D40AF">
      <w:pPr>
        <w:shd w:val="clear" w:color="auto" w:fill="FFFFFF"/>
        <w:spacing w:line="360" w:lineRule="auto"/>
        <w:ind w:firstLine="480"/>
        <w:rPr>
          <w:rStyle w:val="21"/>
          <w:color w:val="auto"/>
          <w:kern w:val="0"/>
          <w:sz w:val="21"/>
          <w:szCs w:val="21"/>
          <w:highlight w:val="none"/>
        </w:rPr>
      </w:pPr>
      <w:r>
        <w:rPr>
          <w:rStyle w:val="21"/>
          <w:rFonts w:ascii="宋体" w:hAnsi="宋体"/>
          <w:color w:val="auto"/>
          <w:kern w:val="0"/>
          <w:sz w:val="21"/>
          <w:szCs w:val="21"/>
          <w:highlight w:val="none"/>
        </w:rPr>
        <w:t>第一轮调整后报价总价=∑第一轮单项调整报价+∑不进行价格调整产品的第一轮单项报价</w:t>
      </w:r>
    </w:p>
    <w:p w14:paraId="65C15CB2">
      <w:pPr>
        <w:shd w:val="clear" w:color="auto" w:fill="FFFFFF"/>
        <w:spacing w:line="360" w:lineRule="auto"/>
        <w:ind w:firstLine="482"/>
        <w:jc w:val="left"/>
        <w:rPr>
          <w:rStyle w:val="21"/>
          <w:rFonts w:ascii="宋体" w:hAnsi="宋体"/>
          <w:color w:val="auto"/>
          <w:kern w:val="0"/>
          <w:sz w:val="21"/>
          <w:szCs w:val="21"/>
          <w:highlight w:val="none"/>
        </w:rPr>
      </w:pPr>
      <w:r>
        <w:rPr>
          <w:rStyle w:val="21"/>
          <w:color w:val="auto"/>
          <w:kern w:val="0"/>
          <w:sz w:val="21"/>
          <w:szCs w:val="21"/>
          <w:highlight w:val="none"/>
        </w:rPr>
        <w:t>    </w:t>
      </w:r>
      <w:r>
        <w:rPr>
          <w:rStyle w:val="21"/>
          <w:rFonts w:ascii="宋体" w:hAnsi="宋体"/>
          <w:color w:val="auto"/>
          <w:kern w:val="0"/>
          <w:sz w:val="21"/>
          <w:szCs w:val="21"/>
          <w:highlight w:val="none"/>
        </w:rPr>
        <w:t>最终评定价=（最后一轮报价</w:t>
      </w:r>
      <w:r>
        <w:rPr>
          <w:rStyle w:val="21"/>
          <w:color w:val="auto"/>
          <w:kern w:val="0"/>
          <w:sz w:val="21"/>
          <w:szCs w:val="21"/>
          <w:highlight w:val="none"/>
        </w:rPr>
        <w:t>/</w:t>
      </w:r>
      <w:r>
        <w:rPr>
          <w:rStyle w:val="21"/>
          <w:rFonts w:ascii="宋体" w:hAnsi="宋体"/>
          <w:color w:val="auto"/>
          <w:kern w:val="0"/>
          <w:sz w:val="21"/>
          <w:szCs w:val="21"/>
          <w:highlight w:val="none"/>
        </w:rPr>
        <w:t>第一轮报价）×第一轮调整后报价总价</w:t>
      </w:r>
    </w:p>
    <w:p w14:paraId="4747017A">
      <w:pPr>
        <w:shd w:val="clear" w:color="auto" w:fill="FFFFFF"/>
        <w:spacing w:line="360" w:lineRule="auto"/>
        <w:ind w:firstLine="482"/>
        <w:jc w:val="left"/>
        <w:rPr>
          <w:rStyle w:val="21"/>
          <w:rFonts w:ascii="宋体" w:hAnsi="宋体"/>
          <w:color w:val="auto"/>
          <w:kern w:val="0"/>
          <w:sz w:val="21"/>
          <w:szCs w:val="21"/>
          <w:highlight w:val="none"/>
        </w:rPr>
      </w:pPr>
      <w:r>
        <w:rPr>
          <w:rStyle w:val="21"/>
          <w:rFonts w:ascii="宋体" w:hAnsi="宋体"/>
          <w:b/>
          <w:bCs/>
          <w:color w:val="auto"/>
          <w:kern w:val="0"/>
          <w:sz w:val="21"/>
          <w:szCs w:val="21"/>
          <w:highlight w:val="none"/>
        </w:rPr>
        <w:t>32.确定成交供应商</w:t>
      </w:r>
    </w:p>
    <w:p w14:paraId="1E8DE984">
      <w:pPr>
        <w:shd w:val="clear" w:color="auto" w:fill="FFFFFF"/>
        <w:spacing w:line="360" w:lineRule="auto"/>
        <w:ind w:firstLine="480"/>
        <w:jc w:val="left"/>
        <w:rPr>
          <w:rStyle w:val="21"/>
          <w:rFonts w:ascii="宋体" w:hAnsi="宋体"/>
          <w:color w:val="auto"/>
          <w:kern w:val="0"/>
          <w:sz w:val="21"/>
          <w:szCs w:val="21"/>
          <w:highlight w:val="none"/>
        </w:rPr>
      </w:pPr>
      <w:r>
        <w:rPr>
          <w:rStyle w:val="21"/>
          <w:rFonts w:hint="eastAsia" w:ascii="宋体" w:hAnsi="宋体"/>
          <w:color w:val="auto"/>
          <w:kern w:val="0"/>
          <w:sz w:val="21"/>
          <w:szCs w:val="21"/>
          <w:highlight w:val="none"/>
        </w:rPr>
        <w:t>评审委员会根据全体评审成员签字的原始评审记录和评审结果编写评审报告，采购代理机构应当履行核对评审结果职责，并在评审评标结束后2个工作日内将评</w:t>
      </w:r>
      <w:r>
        <w:rPr>
          <w:rStyle w:val="21"/>
          <w:rFonts w:hint="eastAsia" w:ascii="宋体" w:hAnsi="宋体"/>
          <w:color w:val="auto"/>
          <w:kern w:val="0"/>
          <w:sz w:val="21"/>
          <w:szCs w:val="21"/>
          <w:highlight w:val="none"/>
          <w:lang w:val="en-US" w:eastAsia="zh-CN"/>
        </w:rPr>
        <w:t>审</w:t>
      </w:r>
      <w:r>
        <w:rPr>
          <w:rStyle w:val="21"/>
          <w:rFonts w:hint="eastAsia" w:ascii="宋体" w:hAnsi="宋体"/>
          <w:color w:val="auto"/>
          <w:kern w:val="0"/>
          <w:sz w:val="21"/>
          <w:szCs w:val="21"/>
          <w:highlight w:val="none"/>
        </w:rPr>
        <w:t>报告通过公共资源电子交易系统提交采购人，采购人应当在收到评审报告1个工作日内通过公共资源电子交易系统线上确定成交供应商</w:t>
      </w:r>
      <w:r>
        <w:rPr>
          <w:rStyle w:val="21"/>
          <w:rFonts w:ascii="宋体" w:hAnsi="宋体"/>
          <w:color w:val="auto"/>
          <w:kern w:val="0"/>
          <w:sz w:val="21"/>
          <w:szCs w:val="21"/>
          <w:highlight w:val="none"/>
        </w:rPr>
        <w:t>。</w:t>
      </w:r>
    </w:p>
    <w:p w14:paraId="0B0A28F1">
      <w:pPr>
        <w:shd w:val="clear" w:color="auto" w:fill="FFFFFF"/>
        <w:spacing w:line="360" w:lineRule="auto"/>
        <w:ind w:firstLine="482"/>
        <w:jc w:val="left"/>
        <w:rPr>
          <w:rStyle w:val="21"/>
          <w:rFonts w:ascii="宋体" w:hAnsi="宋体"/>
          <w:color w:val="auto"/>
          <w:kern w:val="0"/>
          <w:sz w:val="21"/>
          <w:szCs w:val="21"/>
          <w:highlight w:val="none"/>
        </w:rPr>
      </w:pPr>
      <w:r>
        <w:rPr>
          <w:rStyle w:val="21"/>
          <w:rFonts w:ascii="宋体" w:hAnsi="宋体"/>
          <w:b/>
          <w:bCs/>
          <w:color w:val="auto"/>
          <w:kern w:val="0"/>
          <w:sz w:val="21"/>
          <w:szCs w:val="21"/>
          <w:highlight w:val="none"/>
        </w:rPr>
        <w:t>33.</w:t>
      </w:r>
      <w:r>
        <w:rPr>
          <w:rStyle w:val="21"/>
          <w:rFonts w:ascii="宋体" w:hAnsi="宋体"/>
          <w:color w:val="auto"/>
          <w:kern w:val="0"/>
          <w:sz w:val="21"/>
          <w:szCs w:val="21"/>
          <w:highlight w:val="none"/>
        </w:rPr>
        <w:t> </w:t>
      </w:r>
      <w:r>
        <w:rPr>
          <w:rStyle w:val="21"/>
          <w:rFonts w:ascii="宋体" w:hAnsi="宋体"/>
          <w:b/>
          <w:bCs/>
          <w:color w:val="auto"/>
          <w:kern w:val="0"/>
          <w:sz w:val="21"/>
          <w:szCs w:val="21"/>
          <w:highlight w:val="none"/>
        </w:rPr>
        <w:t>成交通知书及成交公告</w:t>
      </w:r>
    </w:p>
    <w:p w14:paraId="3598A2ED">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33.1 </w:t>
      </w:r>
      <w:r>
        <w:rPr>
          <w:rStyle w:val="21"/>
          <w:rFonts w:hint="eastAsia" w:ascii="宋体" w:hAnsi="宋体" w:eastAsia="宋体" w:cs="宋体"/>
          <w:color w:val="auto"/>
          <w:kern w:val="0"/>
          <w:sz w:val="21"/>
          <w:szCs w:val="21"/>
          <w:highlight w:val="none"/>
        </w:rPr>
        <w:t>确定成交供应商</w:t>
      </w:r>
      <w:r>
        <w:rPr>
          <w:rStyle w:val="21"/>
          <w:rFonts w:ascii="宋体" w:hAnsi="宋体"/>
          <w:color w:val="auto"/>
          <w:kern w:val="0"/>
          <w:sz w:val="21"/>
          <w:szCs w:val="21"/>
          <w:highlight w:val="none"/>
        </w:rPr>
        <w:t>后，代理机构及时在河南省政府采购网、</w:t>
      </w:r>
      <w:r>
        <w:rPr>
          <w:rFonts w:hint="eastAsia" w:ascii="宋体" w:hAnsi="宋体" w:eastAsia="宋体" w:cs="Times New Roman"/>
          <w:color w:val="auto"/>
          <w:kern w:val="0"/>
          <w:sz w:val="24"/>
        </w:rPr>
        <w:t>驻马店市公共资源交易中心网</w:t>
      </w:r>
      <w:r>
        <w:rPr>
          <w:rStyle w:val="21"/>
          <w:rFonts w:ascii="宋体" w:hAnsi="宋体"/>
          <w:color w:val="auto"/>
          <w:kern w:val="0"/>
          <w:sz w:val="21"/>
          <w:szCs w:val="21"/>
          <w:highlight w:val="none"/>
        </w:rPr>
        <w:t>等相关媒体上发布成交公告，同时向成交供应商发布成交通知书，成交供应商应及时领取成交通知书。</w:t>
      </w:r>
    </w:p>
    <w:p w14:paraId="3D276380">
      <w:pPr>
        <w:shd w:val="clear" w:color="auto" w:fill="FFFFFF"/>
        <w:spacing w:line="360" w:lineRule="auto"/>
        <w:ind w:firstLine="478"/>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33.2 公告期满后，成交供应商在规定的时间内不领取成交通知书的，视为成交后自动放弃成交资格，承担由此引起的一切后果。成交供应商在有效的最后一轮报价中报价最低,非不可抗力放弃成交资格的，应认定属于恶意串通的行为。</w:t>
      </w:r>
    </w:p>
    <w:p w14:paraId="471D4968">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33.3 成交通知书对采购人和成交供应商具有同等法律效力。成交通知书发出后，采购人改变成交结果，或者成交供应商放弃成交，应按相关法律、规章、规范性文件的要求承担相应的法律责任。</w:t>
      </w:r>
    </w:p>
    <w:p w14:paraId="4C53B514">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33.4 成交通知书将作为签订合同的依据。合同签订后，成交通知书成为合同的一部分。</w:t>
      </w:r>
    </w:p>
    <w:p w14:paraId="66076BB2">
      <w:pPr>
        <w:shd w:val="clear" w:color="auto" w:fill="FFFFFF"/>
        <w:spacing w:line="360" w:lineRule="auto"/>
        <w:ind w:firstLine="479"/>
        <w:jc w:val="left"/>
        <w:rPr>
          <w:rStyle w:val="21"/>
          <w:rFonts w:ascii="宋体" w:hAnsi="宋体"/>
          <w:color w:val="auto"/>
          <w:kern w:val="0"/>
          <w:sz w:val="21"/>
          <w:szCs w:val="21"/>
          <w:highlight w:val="none"/>
        </w:rPr>
      </w:pPr>
      <w:r>
        <w:rPr>
          <w:rStyle w:val="21"/>
          <w:rFonts w:ascii="宋体" w:hAnsi="宋体"/>
          <w:b/>
          <w:bCs/>
          <w:color w:val="auto"/>
          <w:kern w:val="0"/>
          <w:sz w:val="21"/>
          <w:szCs w:val="21"/>
          <w:highlight w:val="none"/>
        </w:rPr>
        <w:t>34.代理机构宣布谈判废止的权利</w:t>
      </w:r>
    </w:p>
    <w:p w14:paraId="02744E5A">
      <w:pPr>
        <w:shd w:val="clear" w:color="auto" w:fill="FFFFFF"/>
        <w:spacing w:line="360" w:lineRule="auto"/>
        <w:ind w:firstLine="47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34.1 出现下列情况之一时，代理机构有权宣布谈判废止，并将理由通知所有供应商：</w:t>
      </w:r>
    </w:p>
    <w:p w14:paraId="6E9A6E0E">
      <w:pPr>
        <w:shd w:val="clear" w:color="auto" w:fill="FFFFFF"/>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34.1.1出现影响采购公正的违法、违规行为的。</w:t>
      </w:r>
    </w:p>
    <w:p w14:paraId="420366C9">
      <w:pPr>
        <w:shd w:val="clear" w:color="auto" w:fill="FFFFFF"/>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34.1.2 供应商的最后一轮报价均超过了采购最高投标限价，采购人不能支付的。</w:t>
      </w:r>
    </w:p>
    <w:p w14:paraId="769F5DDD">
      <w:pPr>
        <w:shd w:val="clear" w:color="auto" w:fill="FFFFFF"/>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34.1.3 因重大变故，采购任务取消的。</w:t>
      </w:r>
    </w:p>
    <w:p w14:paraId="0231511F">
      <w:pPr>
        <w:shd w:val="clear" w:color="auto" w:fill="FFFFFF"/>
        <w:spacing w:line="360" w:lineRule="auto"/>
        <w:ind w:firstLine="480"/>
        <w:jc w:val="left"/>
        <w:rPr>
          <w:rStyle w:val="21"/>
          <w:rFonts w:ascii="黑体" w:hAnsi="宋体" w:eastAsia="黑体"/>
          <w:b/>
          <w:bCs/>
          <w:color w:val="auto"/>
          <w:kern w:val="0"/>
          <w:sz w:val="21"/>
          <w:szCs w:val="21"/>
          <w:highlight w:val="none"/>
        </w:rPr>
      </w:pPr>
      <w:r>
        <w:rPr>
          <w:rStyle w:val="21"/>
          <w:rFonts w:ascii="宋体" w:hAnsi="宋体"/>
          <w:color w:val="auto"/>
          <w:kern w:val="0"/>
          <w:sz w:val="21"/>
          <w:szCs w:val="21"/>
          <w:highlight w:val="none"/>
        </w:rPr>
        <w:t>34.2谈判截止时间结束后参加供应商不足3家的，评审期间符合条件的供应商或者对谈判文件作出实质响应的供应商不足3家的，代理机构将报请同级财政部门依法处理。</w:t>
      </w:r>
    </w:p>
    <w:p w14:paraId="4D02415B">
      <w:pPr>
        <w:shd w:val="clear" w:color="auto" w:fill="FFFFFF"/>
        <w:spacing w:line="360" w:lineRule="auto"/>
        <w:ind w:firstLine="643"/>
        <w:jc w:val="center"/>
        <w:rPr>
          <w:rStyle w:val="21"/>
          <w:rFonts w:ascii="宋体" w:hAnsi="宋体"/>
          <w:color w:val="auto"/>
          <w:kern w:val="0"/>
          <w:sz w:val="21"/>
          <w:szCs w:val="21"/>
          <w:highlight w:val="none"/>
        </w:rPr>
      </w:pPr>
      <w:r>
        <w:rPr>
          <w:rStyle w:val="21"/>
          <w:rFonts w:ascii="黑体" w:hAnsi="宋体" w:eastAsia="黑体"/>
          <w:b/>
          <w:bCs/>
          <w:color w:val="auto"/>
          <w:kern w:val="0"/>
          <w:sz w:val="21"/>
          <w:szCs w:val="21"/>
          <w:highlight w:val="none"/>
        </w:rPr>
        <w:t>八 合同授予</w:t>
      </w:r>
    </w:p>
    <w:p w14:paraId="4A9091DB">
      <w:pPr>
        <w:shd w:val="clear" w:color="auto" w:fill="FFFFFF"/>
        <w:spacing w:line="360" w:lineRule="auto"/>
        <w:ind w:firstLine="328" w:firstLineChars="147"/>
        <w:jc w:val="left"/>
        <w:rPr>
          <w:rStyle w:val="21"/>
          <w:rFonts w:ascii="宋体" w:hAnsi="宋体"/>
          <w:color w:val="auto"/>
          <w:kern w:val="0"/>
          <w:sz w:val="21"/>
          <w:szCs w:val="21"/>
          <w:highlight w:val="none"/>
        </w:rPr>
      </w:pPr>
      <w:r>
        <w:rPr>
          <w:rStyle w:val="21"/>
          <w:rFonts w:ascii="宋体" w:hAnsi="宋体"/>
          <w:b/>
          <w:bCs/>
          <w:color w:val="auto"/>
          <w:kern w:val="0"/>
          <w:sz w:val="21"/>
          <w:szCs w:val="21"/>
          <w:highlight w:val="none"/>
        </w:rPr>
        <w:t>35.签订合同</w:t>
      </w:r>
    </w:p>
    <w:p w14:paraId="7F689E36">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35.1 采购人、成交供应商在成交通知书发出之日起</w:t>
      </w:r>
      <w:r>
        <w:rPr>
          <w:rStyle w:val="21"/>
          <w:rFonts w:hint="eastAsia" w:ascii="宋体" w:hAnsi="宋体"/>
          <w:color w:val="auto"/>
          <w:kern w:val="0"/>
          <w:sz w:val="21"/>
          <w:szCs w:val="21"/>
          <w:highlight w:val="none"/>
          <w:u w:val="single"/>
        </w:rPr>
        <w:t>2</w:t>
      </w:r>
      <w:r>
        <w:rPr>
          <w:rStyle w:val="21"/>
          <w:rFonts w:ascii="宋体" w:hAnsi="宋体"/>
          <w:color w:val="auto"/>
          <w:kern w:val="0"/>
          <w:sz w:val="21"/>
          <w:szCs w:val="21"/>
          <w:highlight w:val="none"/>
          <w:u w:val="single"/>
        </w:rPr>
        <w:t>个</w:t>
      </w:r>
      <w:r>
        <w:rPr>
          <w:rStyle w:val="21"/>
          <w:rFonts w:ascii="宋体" w:hAnsi="宋体"/>
          <w:color w:val="auto"/>
          <w:kern w:val="0"/>
          <w:sz w:val="21"/>
          <w:szCs w:val="21"/>
          <w:highlight w:val="none"/>
        </w:rPr>
        <w:t>工作日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479580C2">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35.2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12A0001E">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35.3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63B469E2">
      <w:pPr>
        <w:shd w:val="clear" w:color="auto" w:fill="FFFFFF"/>
        <w:spacing w:line="360" w:lineRule="auto"/>
        <w:ind w:firstLine="480"/>
        <w:jc w:val="left"/>
        <w:rPr>
          <w:rStyle w:val="21"/>
          <w:rFonts w:ascii="FZXBSJW--GB1-0" w:hAnsi="FZXBSJW--GB1-0" w:eastAsia="FZXBSJW--GB1-0"/>
          <w:color w:val="auto"/>
          <w:sz w:val="21"/>
          <w:szCs w:val="21"/>
          <w:highlight w:val="none"/>
        </w:rPr>
      </w:pPr>
      <w:r>
        <w:rPr>
          <w:rStyle w:val="21"/>
          <w:rFonts w:ascii="宋体" w:hAnsi="宋体"/>
          <w:color w:val="auto"/>
          <w:kern w:val="0"/>
          <w:sz w:val="21"/>
          <w:szCs w:val="21"/>
          <w:highlight w:val="none"/>
        </w:rPr>
        <w:t>35.4 采购人应在采购合同签订之日起1个工作日内将合同副本报同级财政部门备案。采购人应当在政府采购合同签订2个工作日内，及时在“河南省政府采购网”依法公开政府采购合同信息。</w:t>
      </w:r>
    </w:p>
    <w:p w14:paraId="06508959">
      <w:pPr>
        <w:shd w:val="clear" w:color="auto" w:fill="FFFFFF"/>
        <w:spacing w:line="360" w:lineRule="auto"/>
        <w:ind w:firstLine="48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35.5河南省政府采购合同融资政策告知函</w:t>
      </w:r>
    </w:p>
    <w:p w14:paraId="1C994122">
      <w:pPr>
        <w:shd w:val="clear" w:color="auto" w:fill="FFFFFF"/>
        <w:spacing w:line="360" w:lineRule="auto"/>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各供应商：</w:t>
      </w:r>
    </w:p>
    <w:p w14:paraId="78E94E05">
      <w:pPr>
        <w:shd w:val="clear" w:color="auto" w:fill="FFFFFF"/>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欢迎贵公司参与河南省政府采购活动！</w:t>
      </w:r>
    </w:p>
    <w:p w14:paraId="059C8459">
      <w:pPr>
        <w:shd w:val="clear" w:color="auto" w:fill="FFFFFF"/>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w:t>
      </w:r>
    </w:p>
    <w:p w14:paraId="13EC4FAB">
      <w:pPr>
        <w:shd w:val="clear" w:color="auto" w:fill="FFFFFF"/>
        <w:spacing w:line="360" w:lineRule="auto"/>
        <w:ind w:firstLine="480"/>
        <w:jc w:val="left"/>
        <w:rPr>
          <w:rStyle w:val="21"/>
          <w:rFonts w:ascii="黑体" w:eastAsia="黑体" w:cs="Times New Roman"/>
          <w:b/>
          <w:bCs/>
          <w:color w:val="auto"/>
          <w:sz w:val="21"/>
          <w:szCs w:val="21"/>
          <w:highlight w:val="none"/>
        </w:rPr>
      </w:pPr>
      <w:r>
        <w:rPr>
          <w:rStyle w:val="21"/>
          <w:rFonts w:ascii="宋体" w:hAnsi="宋体"/>
          <w:color w:val="auto"/>
          <w:kern w:val="0"/>
          <w:sz w:val="21"/>
          <w:szCs w:val="21"/>
          <w:highlight w:val="none"/>
        </w:rPr>
        <w:t>贷款渠道和提供贷款的金融机构，可在河南省政府采购网“河南省政府采购合同融资平台”查询联系。</w:t>
      </w:r>
    </w:p>
    <w:p w14:paraId="40BC182D">
      <w:pPr>
        <w:widowControl/>
        <w:snapToGrid w:val="0"/>
        <w:jc w:val="center"/>
        <w:textAlignment w:val="auto"/>
        <w:rPr>
          <w:rFonts w:hint="eastAsia" w:ascii="宋体" w:hAnsi="宋体" w:eastAsia="宋体" w:cs="宋体"/>
          <w:b/>
          <w:color w:val="auto"/>
          <w:kern w:val="0"/>
          <w:sz w:val="36"/>
          <w:szCs w:val="36"/>
        </w:rPr>
      </w:pPr>
    </w:p>
    <w:p w14:paraId="03A80519">
      <w:pPr>
        <w:widowControl/>
        <w:snapToGrid w:val="0"/>
        <w:jc w:val="center"/>
        <w:textAlignment w:val="auto"/>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textAlignment w:val="auto"/>
        <w:rPr>
          <w:rFonts w:hint="eastAsia" w:ascii="宋体" w:hAnsi="宋体" w:eastAsia="宋体" w:cs="宋体"/>
          <w:b/>
          <w:color w:val="auto"/>
          <w:kern w:val="0"/>
          <w:sz w:val="24"/>
        </w:rPr>
      </w:pPr>
    </w:p>
    <w:p w14:paraId="3600B9EF">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1、上海浦东发展银行信阳分行</w:t>
      </w:r>
    </w:p>
    <w:p w14:paraId="180647DE">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 xml:space="preserve">联系人：陈安达18538266767 </w:t>
      </w:r>
    </w:p>
    <w:p w14:paraId="3E5FEB03">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 xml:space="preserve">李鹤松18638169788  </w:t>
      </w:r>
    </w:p>
    <w:p w14:paraId="0851E191">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地址：信阳市羊山新区新六大街北段九阳大厦一号楼</w:t>
      </w:r>
    </w:p>
    <w:p w14:paraId="470CB02E">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p>
    <w:p w14:paraId="1D5F57DC">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2、中原银行驻马店分行公司业务七部</w:t>
      </w:r>
    </w:p>
    <w:p w14:paraId="277F8639">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联系人：王磊</w:t>
      </w:r>
    </w:p>
    <w:p w14:paraId="35C83B9A">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联系电话：13783327708</w:t>
      </w:r>
    </w:p>
    <w:p w14:paraId="78F1304F">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地址：驻马店市驿城区文明路168号（天龙大酒店对面）</w:t>
      </w:r>
    </w:p>
    <w:p w14:paraId="44B1D2F8">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 xml:space="preserve">3、郑州银行驻马店分行 </w:t>
      </w:r>
    </w:p>
    <w:p w14:paraId="142B2B77">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联系人：禹阳</w:t>
      </w:r>
    </w:p>
    <w:p w14:paraId="7B661F01">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联系电话：15103825000</w:t>
      </w:r>
    </w:p>
    <w:p w14:paraId="21A951BD">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地址：河南省驻马店市置地大道与天中山大道交叉口西南角</w:t>
      </w:r>
    </w:p>
    <w:p w14:paraId="524B86BD">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4、驻马店农村商业银行股份有限公司</w:t>
      </w:r>
    </w:p>
    <w:p w14:paraId="62003DEB">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联系人：鄢川源  15136590288   3699502</w:t>
      </w:r>
    </w:p>
    <w:p w14:paraId="4F56BD2D">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周莉娟  15290172878  3618869</w:t>
      </w:r>
    </w:p>
    <w:p w14:paraId="3FECBA33">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地址：驻马店市驿城区文化路360号</w:t>
      </w:r>
    </w:p>
    <w:p w14:paraId="4150D836">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5、中国银行股份有限公司驻马店分行营业部</w:t>
      </w:r>
    </w:p>
    <w:p w14:paraId="56238B07">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联系人：罗浩 手机号15239620736</w:t>
      </w:r>
    </w:p>
    <w:p w14:paraId="1A26AFE3">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刘杰 手机号16639631991</w:t>
      </w:r>
    </w:p>
    <w:p w14:paraId="1D48ACD8">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地址：驻马店市文明路188号</w:t>
      </w:r>
    </w:p>
    <w:p w14:paraId="7048DC39">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6、中信银行股份有限公司郑州东明路支行</w:t>
      </w:r>
    </w:p>
    <w:p w14:paraId="4556658D">
      <w:pPr>
        <w:widowControl/>
        <w:shd w:val="clear" w:color="auto" w:fill="FFFFFF"/>
        <w:spacing w:line="420" w:lineRule="atLeast"/>
        <w:ind w:firstLine="480"/>
        <w:textAlignment w:val="auto"/>
        <w:rPr>
          <w:rFonts w:hint="eastAsia" w:ascii="宋体" w:hAnsi="宋体" w:eastAsia="宋体" w:cs="Times New Roman"/>
          <w:color w:val="auto"/>
          <w:kern w:val="0"/>
          <w:sz w:val="21"/>
          <w:szCs w:val="21"/>
        </w:rPr>
      </w:pPr>
      <w:r>
        <w:rPr>
          <w:rFonts w:hint="eastAsia" w:ascii="宋体" w:hAnsi="宋体" w:eastAsia="宋体" w:cs="Times New Roman"/>
          <w:color w:val="auto"/>
          <w:kern w:val="0"/>
          <w:sz w:val="21"/>
          <w:szCs w:val="21"/>
        </w:rPr>
        <w:t>联系人：李阿萃  18638139933</w:t>
      </w:r>
    </w:p>
    <w:p w14:paraId="1F96BD2A">
      <w:pPr>
        <w:widowControl/>
        <w:shd w:val="clear" w:color="auto" w:fill="FFFFFF"/>
        <w:spacing w:line="420" w:lineRule="atLeast"/>
        <w:ind w:firstLine="480"/>
        <w:textAlignment w:val="auto"/>
        <w:rPr>
          <w:rFonts w:hint="eastAsia" w:ascii="宋体" w:hAnsi="宋体" w:eastAsia="宋体" w:cs="Times New Roman"/>
          <w:color w:val="auto"/>
          <w:kern w:val="0"/>
          <w:sz w:val="21"/>
          <w:szCs w:val="21"/>
          <w:lang w:val="en-US" w:eastAsia="zh-CN"/>
        </w:rPr>
      </w:pPr>
      <w:r>
        <w:rPr>
          <w:rFonts w:hint="eastAsia" w:ascii="宋体" w:hAnsi="宋体" w:eastAsia="宋体" w:cs="Times New Roman"/>
          <w:color w:val="auto"/>
          <w:kern w:val="0"/>
          <w:sz w:val="21"/>
          <w:szCs w:val="21"/>
        </w:rPr>
        <w:t>地址：郑州市东明路与东风路交叉口</w:t>
      </w:r>
    </w:p>
    <w:p w14:paraId="5DE68134">
      <w:pPr>
        <w:shd w:val="clear" w:color="auto" w:fill="FFFFFF"/>
        <w:spacing w:line="360" w:lineRule="auto"/>
        <w:rPr>
          <w:rStyle w:val="21"/>
          <w:rFonts w:ascii="黑体" w:hAnsi="宋体" w:eastAsia="黑体"/>
          <w:b/>
          <w:bCs/>
          <w:color w:val="auto"/>
          <w:kern w:val="0"/>
          <w:sz w:val="32"/>
          <w:szCs w:val="32"/>
          <w:highlight w:val="none"/>
        </w:rPr>
      </w:pPr>
    </w:p>
    <w:p w14:paraId="23CA44B2">
      <w:pPr>
        <w:shd w:val="clear" w:color="auto" w:fill="FFFFFF"/>
        <w:spacing w:line="360" w:lineRule="auto"/>
        <w:jc w:val="center"/>
        <w:outlineLvl w:val="0"/>
        <w:rPr>
          <w:rStyle w:val="21"/>
          <w:rFonts w:ascii="宋体" w:hAnsi="宋体"/>
          <w:color w:val="auto"/>
          <w:kern w:val="0"/>
          <w:szCs w:val="24"/>
          <w:highlight w:val="none"/>
        </w:rPr>
      </w:pPr>
      <w:r>
        <w:rPr>
          <w:rStyle w:val="21"/>
          <w:rFonts w:ascii="宋体" w:hAnsi="宋体"/>
          <w:b/>
          <w:bCs/>
          <w:color w:val="auto"/>
          <w:kern w:val="0"/>
          <w:sz w:val="32"/>
          <w:szCs w:val="32"/>
          <w:highlight w:val="none"/>
        </w:rPr>
        <w:br w:type="page"/>
      </w:r>
      <w:bookmarkStart w:id="3" w:name="_Toc25631"/>
      <w:r>
        <w:rPr>
          <w:rStyle w:val="21"/>
          <w:rFonts w:ascii="宋体" w:hAnsi="宋体"/>
          <w:b/>
          <w:bCs/>
          <w:color w:val="auto"/>
          <w:kern w:val="0"/>
          <w:sz w:val="32"/>
          <w:szCs w:val="32"/>
          <w:highlight w:val="none"/>
        </w:rPr>
        <w:t>第四章 政府采购合同（主要条款）</w:t>
      </w:r>
      <w:bookmarkEnd w:id="3"/>
    </w:p>
    <w:p w14:paraId="2699936B">
      <w:pPr>
        <w:shd w:val="clear" w:color="auto" w:fill="FFFFFF"/>
        <w:spacing w:line="360" w:lineRule="auto"/>
        <w:ind w:firstLine="482"/>
        <w:jc w:val="center"/>
        <w:rPr>
          <w:rStyle w:val="66"/>
          <w:color w:val="auto"/>
          <w:kern w:val="0"/>
          <w:sz w:val="28"/>
          <w:szCs w:val="28"/>
          <w:highlight w:val="none"/>
        </w:rPr>
      </w:pPr>
      <w:r>
        <w:rPr>
          <w:rStyle w:val="66"/>
          <w:rFonts w:ascii="宋体" w:hAnsi="宋体" w:cs="Times New Roman"/>
          <w:b/>
          <w:bCs/>
          <w:color w:val="auto"/>
          <w:kern w:val="0"/>
          <w:sz w:val="24"/>
          <w:highlight w:val="none"/>
        </w:rPr>
        <w:t>（</w:t>
      </w:r>
      <w:r>
        <w:rPr>
          <w:rStyle w:val="66"/>
          <w:rFonts w:ascii="宋体" w:hAnsi="宋体"/>
          <w:color w:val="auto"/>
          <w:kern w:val="0"/>
          <w:sz w:val="24"/>
          <w:highlight w:val="none"/>
        </w:rPr>
        <w:t>采购人可根据采购项目的实际情况增减条款和内容</w:t>
      </w:r>
      <w:r>
        <w:rPr>
          <w:rStyle w:val="66"/>
          <w:rFonts w:ascii="宋体" w:hAnsi="宋体" w:cs="Times New Roman"/>
          <w:b/>
          <w:bCs/>
          <w:color w:val="auto"/>
          <w:kern w:val="0"/>
          <w:sz w:val="24"/>
          <w:highlight w:val="none"/>
        </w:rPr>
        <w:t>）</w:t>
      </w:r>
    </w:p>
    <w:p w14:paraId="4E916447">
      <w:pPr>
        <w:snapToGrid w:val="0"/>
        <w:spacing w:line="360" w:lineRule="auto"/>
        <w:ind w:firstLine="446" w:firstLineChars="200"/>
        <w:jc w:val="center"/>
        <w:rPr>
          <w:rStyle w:val="21"/>
          <w:rFonts w:ascii="宋体" w:hAnsi="宋体"/>
          <w:b/>
          <w:bCs/>
          <w:color w:val="auto"/>
          <w:kern w:val="0"/>
          <w:sz w:val="21"/>
          <w:szCs w:val="21"/>
          <w:highlight w:val="none"/>
        </w:rPr>
      </w:pPr>
      <w:r>
        <w:rPr>
          <w:rStyle w:val="21"/>
          <w:rFonts w:ascii="宋体" w:hAnsi="宋体"/>
          <w:b/>
          <w:bCs/>
          <w:color w:val="auto"/>
          <w:kern w:val="0"/>
          <w:sz w:val="21"/>
          <w:szCs w:val="21"/>
          <w:highlight w:val="none"/>
        </w:rPr>
        <w:t>（</w:t>
      </w:r>
      <w:r>
        <w:rPr>
          <w:rStyle w:val="21"/>
          <w:rFonts w:ascii="宋体" w:hAnsi="宋体"/>
          <w:color w:val="auto"/>
          <w:kern w:val="0"/>
          <w:sz w:val="21"/>
          <w:szCs w:val="21"/>
          <w:highlight w:val="none"/>
        </w:rPr>
        <w:t>此合同仅供参考</w:t>
      </w:r>
      <w:r>
        <w:rPr>
          <w:rStyle w:val="21"/>
          <w:rFonts w:ascii="宋体" w:hAnsi="宋体"/>
          <w:b/>
          <w:bCs/>
          <w:color w:val="auto"/>
          <w:kern w:val="0"/>
          <w:sz w:val="21"/>
          <w:szCs w:val="21"/>
          <w:highlight w:val="none"/>
        </w:rPr>
        <w:t>）</w:t>
      </w:r>
    </w:p>
    <w:p w14:paraId="6821DFFE">
      <w:pPr>
        <w:snapToGrid w:val="0"/>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项目名称：                               项目编号：</w:t>
      </w:r>
    </w:p>
    <w:p w14:paraId="2C0A9D13">
      <w:pPr>
        <w:snapToGrid w:val="0"/>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甲方：（采购人）</w:t>
      </w:r>
    </w:p>
    <w:p w14:paraId="766ADF4B">
      <w:pPr>
        <w:snapToGrid w:val="0"/>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乙方：（成交供应商）</w:t>
      </w:r>
    </w:p>
    <w:p w14:paraId="0DC18BB3">
      <w:pPr>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甲、乙双方根据《中华人民共和国采购法》、《中华人民共和国</w:t>
      </w:r>
      <w:r>
        <w:rPr>
          <w:rStyle w:val="21"/>
          <w:rFonts w:hint="eastAsia" w:ascii="宋体" w:hAnsi="宋体"/>
          <w:color w:val="auto"/>
          <w:kern w:val="0"/>
          <w:sz w:val="21"/>
          <w:szCs w:val="21"/>
          <w:highlight w:val="none"/>
          <w:lang w:eastAsia="zh-CN"/>
        </w:rPr>
        <w:t>民法典</w:t>
      </w:r>
      <w:r>
        <w:rPr>
          <w:rStyle w:val="21"/>
          <w:rFonts w:ascii="宋体" w:hAnsi="宋体"/>
          <w:color w:val="auto"/>
          <w:kern w:val="0"/>
          <w:sz w:val="21"/>
          <w:szCs w:val="21"/>
          <w:highlight w:val="none"/>
        </w:rPr>
        <w:t>》等法律法规的规定，按照</w:t>
      </w:r>
      <w:r>
        <w:rPr>
          <w:rStyle w:val="21"/>
          <w:rFonts w:ascii="宋体" w:hAnsi="宋体"/>
          <w:color w:val="auto"/>
          <w:kern w:val="0"/>
          <w:sz w:val="21"/>
          <w:szCs w:val="21"/>
          <w:highlight w:val="none"/>
          <w:u w:val="single" w:color="000000"/>
        </w:rPr>
        <w:t xml:space="preserve">       （</w:t>
      </w:r>
      <w:r>
        <w:rPr>
          <w:rStyle w:val="21"/>
          <w:rFonts w:ascii="宋体" w:hAnsi="宋体"/>
          <w:color w:val="auto"/>
          <w:kern w:val="0"/>
          <w:sz w:val="21"/>
          <w:szCs w:val="21"/>
          <w:highlight w:val="none"/>
        </w:rPr>
        <w:t>招标编号）的招标结果签订本合同。</w:t>
      </w:r>
    </w:p>
    <w:p w14:paraId="3A3DFC0A">
      <w:pPr>
        <w:spacing w:line="360" w:lineRule="auto"/>
        <w:ind w:firstLine="446" w:firstLineChars="200"/>
        <w:rPr>
          <w:rStyle w:val="21"/>
          <w:rFonts w:ascii="宋体" w:hAnsi="宋体"/>
          <w:b/>
          <w:color w:val="auto"/>
          <w:sz w:val="21"/>
          <w:szCs w:val="21"/>
          <w:highlight w:val="none"/>
        </w:rPr>
      </w:pPr>
      <w:r>
        <w:rPr>
          <w:rStyle w:val="21"/>
          <w:rFonts w:ascii="宋体" w:hAnsi="宋体"/>
          <w:b/>
          <w:color w:val="auto"/>
          <w:sz w:val="21"/>
          <w:szCs w:val="21"/>
          <w:highlight w:val="none"/>
        </w:rPr>
        <w:t>1、服务内容：</w:t>
      </w:r>
    </w:p>
    <w:p w14:paraId="534F44E3">
      <w:pPr>
        <w:snapToGrid w:val="0"/>
        <w:spacing w:line="360" w:lineRule="auto"/>
        <w:ind w:firstLine="446" w:firstLineChars="200"/>
        <w:jc w:val="left"/>
        <w:rPr>
          <w:rStyle w:val="21"/>
          <w:rFonts w:ascii="宋体" w:hAnsi="宋体"/>
          <w:b/>
          <w:color w:val="auto"/>
          <w:kern w:val="0"/>
          <w:sz w:val="21"/>
          <w:szCs w:val="21"/>
          <w:highlight w:val="none"/>
        </w:rPr>
      </w:pPr>
    </w:p>
    <w:p w14:paraId="3C0D37ED">
      <w:pPr>
        <w:snapToGrid w:val="0"/>
        <w:spacing w:line="360" w:lineRule="auto"/>
        <w:ind w:firstLine="446" w:firstLineChars="200"/>
        <w:jc w:val="left"/>
        <w:rPr>
          <w:rStyle w:val="21"/>
          <w:rFonts w:ascii="宋体" w:hAnsi="宋体"/>
          <w:b/>
          <w:color w:val="auto"/>
          <w:kern w:val="0"/>
          <w:sz w:val="21"/>
          <w:szCs w:val="21"/>
          <w:highlight w:val="none"/>
        </w:rPr>
      </w:pPr>
      <w:r>
        <w:rPr>
          <w:rStyle w:val="21"/>
          <w:rFonts w:ascii="宋体" w:hAnsi="宋体"/>
          <w:b/>
          <w:color w:val="auto"/>
          <w:kern w:val="0"/>
          <w:sz w:val="21"/>
          <w:szCs w:val="21"/>
          <w:highlight w:val="none"/>
        </w:rPr>
        <w:t>2.合同金额</w:t>
      </w:r>
    </w:p>
    <w:p w14:paraId="1938184B">
      <w:pPr>
        <w:snapToGrid w:val="0"/>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本合同金额为人民币（大写）：_____</w:t>
      </w:r>
      <w:r>
        <w:rPr>
          <w:rStyle w:val="21"/>
          <w:rFonts w:ascii="宋体" w:hAnsi="宋体"/>
          <w:color w:val="auto"/>
          <w:kern w:val="0"/>
          <w:sz w:val="21"/>
          <w:szCs w:val="21"/>
          <w:highlight w:val="none"/>
          <w:u w:val="single" w:color="000000"/>
        </w:rPr>
        <w:t>___       _</w:t>
      </w:r>
      <w:r>
        <w:rPr>
          <w:rStyle w:val="21"/>
          <w:rFonts w:ascii="宋体" w:hAnsi="宋体"/>
          <w:color w:val="auto"/>
          <w:kern w:val="0"/>
          <w:sz w:val="21"/>
          <w:szCs w:val="21"/>
          <w:highlight w:val="none"/>
        </w:rPr>
        <w:t>_______元（￥________元）。</w:t>
      </w:r>
    </w:p>
    <w:p w14:paraId="3457B51E">
      <w:pPr>
        <w:snapToGrid w:val="0"/>
        <w:spacing w:line="360" w:lineRule="auto"/>
        <w:ind w:firstLine="446" w:firstLineChars="200"/>
        <w:jc w:val="left"/>
        <w:rPr>
          <w:rStyle w:val="21"/>
          <w:rFonts w:ascii="宋体" w:hAnsi="宋体"/>
          <w:b/>
          <w:color w:val="auto"/>
          <w:kern w:val="0"/>
          <w:sz w:val="21"/>
          <w:szCs w:val="21"/>
          <w:highlight w:val="none"/>
        </w:rPr>
      </w:pPr>
      <w:r>
        <w:rPr>
          <w:rStyle w:val="21"/>
          <w:rFonts w:ascii="宋体" w:hAnsi="宋体"/>
          <w:b/>
          <w:color w:val="auto"/>
          <w:kern w:val="0"/>
          <w:sz w:val="21"/>
          <w:szCs w:val="21"/>
          <w:highlight w:val="none"/>
        </w:rPr>
        <w:t>3.服务期限和服务地点</w:t>
      </w:r>
    </w:p>
    <w:p w14:paraId="2B6B5941">
      <w:pPr>
        <w:snapToGrid w:val="0"/>
        <w:spacing w:line="360" w:lineRule="auto"/>
        <w:ind w:firstLine="444" w:firstLineChars="200"/>
        <w:jc w:val="left"/>
        <w:rPr>
          <w:rStyle w:val="21"/>
          <w:rFonts w:ascii="宋体" w:hAnsi="宋体"/>
          <w:bCs/>
          <w:color w:val="auto"/>
          <w:kern w:val="0"/>
          <w:sz w:val="21"/>
          <w:szCs w:val="21"/>
          <w:highlight w:val="none"/>
        </w:rPr>
      </w:pPr>
      <w:r>
        <w:rPr>
          <w:rStyle w:val="21"/>
          <w:rFonts w:ascii="宋体" w:hAnsi="宋体"/>
          <w:bCs/>
          <w:color w:val="auto"/>
          <w:kern w:val="0"/>
          <w:sz w:val="21"/>
          <w:szCs w:val="21"/>
          <w:highlight w:val="none"/>
        </w:rPr>
        <w:t>3.1服务期限：</w:t>
      </w:r>
    </w:p>
    <w:p w14:paraId="26F2EB8C">
      <w:pPr>
        <w:snapToGrid w:val="0"/>
        <w:spacing w:line="360" w:lineRule="auto"/>
        <w:ind w:firstLine="444" w:firstLineChars="200"/>
        <w:jc w:val="left"/>
        <w:rPr>
          <w:rStyle w:val="21"/>
          <w:rFonts w:ascii="宋体" w:hAnsi="宋体"/>
          <w:b/>
          <w:color w:val="auto"/>
          <w:kern w:val="0"/>
          <w:sz w:val="21"/>
          <w:szCs w:val="21"/>
          <w:highlight w:val="none"/>
        </w:rPr>
      </w:pPr>
      <w:r>
        <w:rPr>
          <w:rStyle w:val="21"/>
          <w:rFonts w:ascii="宋体" w:hAnsi="宋体"/>
          <w:bCs/>
          <w:color w:val="auto"/>
          <w:kern w:val="0"/>
          <w:sz w:val="21"/>
          <w:szCs w:val="21"/>
          <w:highlight w:val="none"/>
        </w:rPr>
        <w:t>3.2服务地点：</w:t>
      </w:r>
    </w:p>
    <w:p w14:paraId="7AA1B5D8">
      <w:pPr>
        <w:snapToGrid w:val="0"/>
        <w:spacing w:line="360" w:lineRule="auto"/>
        <w:ind w:firstLine="446" w:firstLineChars="200"/>
        <w:jc w:val="left"/>
        <w:rPr>
          <w:rStyle w:val="21"/>
          <w:rFonts w:ascii="宋体" w:hAnsi="宋体"/>
          <w:b/>
          <w:color w:val="auto"/>
          <w:kern w:val="0"/>
          <w:sz w:val="21"/>
          <w:szCs w:val="21"/>
          <w:highlight w:val="none"/>
        </w:rPr>
      </w:pPr>
      <w:r>
        <w:rPr>
          <w:rStyle w:val="21"/>
          <w:rFonts w:ascii="宋体" w:hAnsi="宋体"/>
          <w:b/>
          <w:color w:val="auto"/>
          <w:kern w:val="0"/>
          <w:sz w:val="21"/>
          <w:szCs w:val="21"/>
          <w:highlight w:val="none"/>
        </w:rPr>
        <w:t>4.付款方式</w:t>
      </w:r>
    </w:p>
    <w:p w14:paraId="0FF323A9">
      <w:pPr>
        <w:snapToGrid w:val="0"/>
        <w:spacing w:line="360" w:lineRule="auto"/>
        <w:ind w:firstLine="444" w:firstLineChars="200"/>
        <w:jc w:val="left"/>
        <w:rPr>
          <w:rStyle w:val="21"/>
          <w:rFonts w:ascii="宋体" w:hAnsi="宋体"/>
          <w:bCs/>
          <w:color w:val="auto"/>
          <w:kern w:val="0"/>
          <w:sz w:val="21"/>
          <w:szCs w:val="21"/>
          <w:highlight w:val="none"/>
        </w:rPr>
      </w:pPr>
      <w:r>
        <w:rPr>
          <w:rStyle w:val="21"/>
          <w:rFonts w:ascii="宋体" w:hAnsi="宋体"/>
          <w:bCs/>
          <w:color w:val="auto"/>
          <w:kern w:val="0"/>
          <w:sz w:val="21"/>
          <w:szCs w:val="21"/>
          <w:highlight w:val="none"/>
        </w:rPr>
        <w:t>付款方式：</w:t>
      </w:r>
    </w:p>
    <w:p w14:paraId="6F4C1CF0">
      <w:pPr>
        <w:snapToGrid w:val="0"/>
        <w:spacing w:line="360" w:lineRule="auto"/>
        <w:ind w:firstLine="446" w:firstLineChars="200"/>
        <w:jc w:val="left"/>
        <w:rPr>
          <w:rStyle w:val="21"/>
          <w:rFonts w:ascii="宋体" w:hAnsi="宋体"/>
          <w:b/>
          <w:color w:val="auto"/>
          <w:kern w:val="0"/>
          <w:sz w:val="21"/>
          <w:szCs w:val="21"/>
          <w:highlight w:val="none"/>
        </w:rPr>
      </w:pPr>
      <w:r>
        <w:rPr>
          <w:rStyle w:val="21"/>
          <w:rFonts w:ascii="宋体" w:hAnsi="宋体"/>
          <w:b/>
          <w:color w:val="auto"/>
          <w:kern w:val="0"/>
          <w:sz w:val="21"/>
          <w:szCs w:val="21"/>
          <w:highlight w:val="none"/>
        </w:rPr>
        <w:t>5.税费</w:t>
      </w:r>
    </w:p>
    <w:p w14:paraId="3FD6EAA0">
      <w:pPr>
        <w:snapToGrid w:val="0"/>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本合同执行中相关的一切税费均由乙方负担。</w:t>
      </w:r>
    </w:p>
    <w:p w14:paraId="58377669">
      <w:pPr>
        <w:snapToGrid w:val="0"/>
        <w:spacing w:line="360" w:lineRule="auto"/>
        <w:ind w:firstLine="446" w:firstLineChars="200"/>
        <w:jc w:val="left"/>
        <w:rPr>
          <w:rStyle w:val="21"/>
          <w:rFonts w:ascii="宋体" w:hAnsi="宋体"/>
          <w:b/>
          <w:color w:val="auto"/>
          <w:kern w:val="0"/>
          <w:sz w:val="21"/>
          <w:szCs w:val="21"/>
          <w:highlight w:val="none"/>
        </w:rPr>
      </w:pPr>
      <w:r>
        <w:rPr>
          <w:rStyle w:val="21"/>
          <w:rFonts w:ascii="宋体" w:hAnsi="宋体"/>
          <w:b/>
          <w:color w:val="auto"/>
          <w:kern w:val="0"/>
          <w:sz w:val="21"/>
          <w:szCs w:val="21"/>
          <w:highlight w:val="none"/>
        </w:rPr>
        <w:t>6.技术资料</w:t>
      </w:r>
    </w:p>
    <w:p w14:paraId="17C3EB41">
      <w:pPr>
        <w:snapToGrid w:val="0"/>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没有甲方事先书面同意，乙方不得将由甲方提供的有关合同或任何合同条文、规格、计划、图纸等资料提供给与履行本合同无关的任何其他人。</w:t>
      </w:r>
    </w:p>
    <w:p w14:paraId="1AD49A77">
      <w:pPr>
        <w:snapToGrid w:val="0"/>
        <w:spacing w:line="360" w:lineRule="auto"/>
        <w:ind w:firstLine="446" w:firstLineChars="200"/>
        <w:jc w:val="left"/>
        <w:rPr>
          <w:rStyle w:val="21"/>
          <w:rFonts w:ascii="宋体" w:hAnsi="宋体"/>
          <w:b/>
          <w:color w:val="auto"/>
          <w:kern w:val="0"/>
          <w:sz w:val="21"/>
          <w:szCs w:val="21"/>
          <w:highlight w:val="none"/>
        </w:rPr>
      </w:pPr>
      <w:r>
        <w:rPr>
          <w:rStyle w:val="21"/>
          <w:rFonts w:ascii="宋体" w:hAnsi="宋体"/>
          <w:b/>
          <w:color w:val="auto"/>
          <w:kern w:val="0"/>
          <w:sz w:val="21"/>
          <w:szCs w:val="21"/>
          <w:highlight w:val="none"/>
        </w:rPr>
        <w:t>7.知识产权</w:t>
      </w:r>
    </w:p>
    <w:p w14:paraId="647C1608">
      <w:pPr>
        <w:snapToGrid w:val="0"/>
        <w:spacing w:line="360" w:lineRule="auto"/>
        <w:ind w:firstLine="444" w:firstLineChars="200"/>
        <w:jc w:val="left"/>
        <w:rPr>
          <w:rStyle w:val="21"/>
          <w:rFonts w:ascii="宋体" w:hAnsi="宋体"/>
          <w:bCs/>
          <w:color w:val="auto"/>
          <w:kern w:val="0"/>
          <w:sz w:val="21"/>
          <w:szCs w:val="21"/>
          <w:highlight w:val="none"/>
        </w:rPr>
      </w:pPr>
      <w:r>
        <w:rPr>
          <w:rStyle w:val="21"/>
          <w:rFonts w:ascii="宋体" w:hAnsi="宋体"/>
          <w:color w:val="auto"/>
          <w:kern w:val="0"/>
          <w:sz w:val="21"/>
          <w:szCs w:val="21"/>
          <w:highlight w:val="none"/>
        </w:rPr>
        <w:t>乙方保证所提供的货物或其任何一部分均不会侵犯任何第三方的知识产权</w:t>
      </w:r>
      <w:r>
        <w:rPr>
          <w:rStyle w:val="21"/>
          <w:rFonts w:ascii="宋体" w:hAnsi="宋体"/>
          <w:bCs/>
          <w:color w:val="auto"/>
          <w:kern w:val="0"/>
          <w:sz w:val="21"/>
          <w:szCs w:val="21"/>
          <w:highlight w:val="none"/>
        </w:rPr>
        <w:t>。</w:t>
      </w:r>
    </w:p>
    <w:p w14:paraId="3EA147A9">
      <w:pPr>
        <w:snapToGrid w:val="0"/>
        <w:spacing w:line="360" w:lineRule="auto"/>
        <w:ind w:firstLine="446" w:firstLineChars="200"/>
        <w:jc w:val="left"/>
        <w:rPr>
          <w:rStyle w:val="21"/>
          <w:rFonts w:ascii="宋体" w:hAnsi="宋体"/>
          <w:color w:val="auto"/>
          <w:kern w:val="0"/>
          <w:sz w:val="21"/>
          <w:szCs w:val="21"/>
          <w:highlight w:val="none"/>
          <w:u w:val="single"/>
        </w:rPr>
      </w:pPr>
      <w:r>
        <w:rPr>
          <w:rStyle w:val="21"/>
          <w:rFonts w:ascii="宋体" w:hAnsi="宋体"/>
          <w:b/>
          <w:color w:val="auto"/>
          <w:kern w:val="0"/>
          <w:sz w:val="21"/>
          <w:szCs w:val="21"/>
          <w:highlight w:val="none"/>
        </w:rPr>
        <w:t>8.无产权瑕疵条款</w:t>
      </w:r>
    </w:p>
    <w:p w14:paraId="15622533">
      <w:pPr>
        <w:snapToGrid w:val="0"/>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乙方保证所提供的服务的所有权完全属于乙方且无任何抵押、查封等产权瑕疵。如有产权瑕疵的，视为乙方违约。乙方应负担由此而产生的一切损失。</w:t>
      </w:r>
    </w:p>
    <w:p w14:paraId="51C027EF">
      <w:pPr>
        <w:snapToGrid w:val="0"/>
        <w:spacing w:line="360" w:lineRule="auto"/>
        <w:ind w:firstLine="446" w:firstLineChars="200"/>
        <w:jc w:val="left"/>
        <w:rPr>
          <w:rStyle w:val="21"/>
          <w:rFonts w:ascii="宋体" w:hAnsi="宋体"/>
          <w:b/>
          <w:color w:val="auto"/>
          <w:kern w:val="0"/>
          <w:sz w:val="21"/>
          <w:szCs w:val="21"/>
          <w:highlight w:val="none"/>
        </w:rPr>
      </w:pPr>
      <w:r>
        <w:rPr>
          <w:rStyle w:val="21"/>
          <w:rFonts w:ascii="宋体" w:hAnsi="宋体"/>
          <w:b/>
          <w:color w:val="auto"/>
          <w:kern w:val="0"/>
          <w:sz w:val="21"/>
          <w:szCs w:val="21"/>
          <w:highlight w:val="none"/>
        </w:rPr>
        <w:t>9.履约保证金的收取及退还</w:t>
      </w:r>
    </w:p>
    <w:p w14:paraId="7EB4DDF6">
      <w:pPr>
        <w:snapToGrid w:val="0"/>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9.1在签订合同时乙方向甲方缴纳中标金额的</w:t>
      </w:r>
      <w:r>
        <w:rPr>
          <w:rStyle w:val="21"/>
          <w:rFonts w:ascii="宋体" w:hAnsi="宋体"/>
          <w:color w:val="auto"/>
          <w:kern w:val="0"/>
          <w:sz w:val="21"/>
          <w:szCs w:val="21"/>
          <w:highlight w:val="none"/>
          <w:u w:val="single" w:color="000000"/>
        </w:rPr>
        <w:t xml:space="preserve">   </w:t>
      </w:r>
      <w:r>
        <w:rPr>
          <w:rStyle w:val="21"/>
          <w:rFonts w:ascii="宋体" w:hAnsi="宋体"/>
          <w:color w:val="auto"/>
          <w:kern w:val="0"/>
          <w:sz w:val="21"/>
          <w:szCs w:val="21"/>
          <w:highlight w:val="none"/>
        </w:rPr>
        <w:t>%</w:t>
      </w:r>
      <w:r>
        <w:rPr>
          <w:rStyle w:val="21"/>
          <w:rFonts w:ascii="宋体" w:hAnsi="宋体"/>
          <w:color w:val="auto"/>
          <w:kern w:val="0"/>
          <w:sz w:val="21"/>
          <w:szCs w:val="21"/>
          <w:highlight w:val="none"/>
          <w:u w:val="single" w:color="000000"/>
        </w:rPr>
        <w:t xml:space="preserve">      </w:t>
      </w:r>
      <w:r>
        <w:rPr>
          <w:rStyle w:val="21"/>
          <w:rFonts w:ascii="宋体" w:hAnsi="宋体"/>
          <w:color w:val="auto"/>
          <w:kern w:val="0"/>
          <w:sz w:val="21"/>
          <w:szCs w:val="21"/>
          <w:highlight w:val="none"/>
        </w:rPr>
        <w:t>元的履约保证金（不超过中标金额的10%。履约保证金可以采用现金、现金支票、银行汇票、履约担保函等形式交纳。以履约担保函的形式交纳的，响应人应提交驻马店市政府采购专业信用担保机构出具的履约担保函。以现金、现金支票、银行汇票的形式交纳的，采购人在成交供应商按合同约定交服务毕并验收合格后10个工作日内无息退还该款。</w:t>
      </w:r>
    </w:p>
    <w:p w14:paraId="2F091598">
      <w:pPr>
        <w:snapToGrid w:val="0"/>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9.2履约保证金作为违约金的一部分及用于补偿甲方因乙方不能履行合同义务而蒙受的损失。</w:t>
      </w:r>
    </w:p>
    <w:p w14:paraId="52C3F6E7">
      <w:pPr>
        <w:snapToGrid w:val="0"/>
        <w:spacing w:line="360" w:lineRule="auto"/>
        <w:ind w:firstLine="446" w:firstLineChars="200"/>
        <w:jc w:val="left"/>
        <w:rPr>
          <w:rStyle w:val="21"/>
          <w:rFonts w:ascii="宋体" w:hAnsi="宋体"/>
          <w:b/>
          <w:color w:val="auto"/>
          <w:kern w:val="0"/>
          <w:sz w:val="21"/>
          <w:szCs w:val="21"/>
          <w:highlight w:val="none"/>
        </w:rPr>
      </w:pPr>
      <w:r>
        <w:rPr>
          <w:rStyle w:val="21"/>
          <w:rFonts w:ascii="宋体" w:hAnsi="宋体"/>
          <w:b/>
          <w:color w:val="auto"/>
          <w:kern w:val="0"/>
          <w:sz w:val="21"/>
          <w:szCs w:val="21"/>
          <w:highlight w:val="none"/>
        </w:rPr>
        <w:t>10.转包或分包</w:t>
      </w:r>
    </w:p>
    <w:p w14:paraId="27187F1E">
      <w:pPr>
        <w:snapToGrid w:val="0"/>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10.1本合同范围的服务乙方不得以任何方式和形式进行转包和分包。</w:t>
      </w:r>
    </w:p>
    <w:p w14:paraId="47C04442">
      <w:pPr>
        <w:snapToGrid w:val="0"/>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10.2乙方如有转包和分包的行为，甲方有权给予终止合同。</w:t>
      </w:r>
    </w:p>
    <w:p w14:paraId="0A3DBB08">
      <w:pPr>
        <w:spacing w:line="360" w:lineRule="auto"/>
        <w:ind w:firstLine="446" w:firstLineChars="200"/>
        <w:rPr>
          <w:rStyle w:val="21"/>
          <w:rFonts w:ascii="宋体" w:hAnsi="宋体"/>
          <w:b/>
          <w:color w:val="auto"/>
          <w:sz w:val="21"/>
          <w:szCs w:val="21"/>
          <w:highlight w:val="none"/>
        </w:rPr>
      </w:pPr>
      <w:r>
        <w:rPr>
          <w:rStyle w:val="21"/>
          <w:rFonts w:ascii="宋体" w:hAnsi="宋体"/>
          <w:b/>
          <w:color w:val="auto"/>
          <w:sz w:val="21"/>
          <w:szCs w:val="21"/>
          <w:highlight w:val="none"/>
        </w:rPr>
        <w:t>11.质量保证</w:t>
      </w:r>
    </w:p>
    <w:p w14:paraId="2EDAF88B">
      <w:pPr>
        <w:pStyle w:val="2"/>
        <w:ind w:firstLine="210"/>
        <w:rPr>
          <w:color w:val="auto"/>
          <w:sz w:val="21"/>
          <w:highlight w:val="none"/>
        </w:rPr>
      </w:pPr>
      <w:r>
        <w:rPr>
          <w:rFonts w:hint="eastAsia" w:ascii="宋体" w:hAnsi="宋体" w:cs="宋体"/>
          <w:color w:val="auto"/>
          <w:sz w:val="21"/>
          <w:highlight w:val="none"/>
        </w:rPr>
        <w:t>乙方应提供优质服务，保证服务质量，且不能低于合同规定的范围和种类。</w:t>
      </w:r>
    </w:p>
    <w:p w14:paraId="7C220663">
      <w:pPr>
        <w:spacing w:line="360" w:lineRule="auto"/>
        <w:ind w:firstLine="446" w:firstLineChars="200"/>
        <w:rPr>
          <w:rStyle w:val="21"/>
          <w:rFonts w:ascii="宋体" w:hAnsi="宋体"/>
          <w:b/>
          <w:color w:val="auto"/>
          <w:sz w:val="21"/>
          <w:szCs w:val="21"/>
          <w:highlight w:val="none"/>
        </w:rPr>
      </w:pPr>
      <w:r>
        <w:rPr>
          <w:rStyle w:val="21"/>
          <w:rFonts w:ascii="宋体" w:hAnsi="宋体"/>
          <w:b/>
          <w:color w:val="auto"/>
          <w:sz w:val="21"/>
          <w:szCs w:val="21"/>
          <w:highlight w:val="none"/>
        </w:rPr>
        <w:t>12.验收</w:t>
      </w:r>
    </w:p>
    <w:p w14:paraId="5815AE38">
      <w:pPr>
        <w:pStyle w:val="2"/>
        <w:ind w:firstLine="222"/>
        <w:rPr>
          <w:rStyle w:val="21"/>
          <w:rFonts w:ascii="宋体" w:hAnsi="宋体" w:cs="宋体"/>
          <w:color w:val="auto"/>
          <w:kern w:val="2"/>
          <w:sz w:val="21"/>
          <w:szCs w:val="21"/>
          <w:highlight w:val="yellow"/>
        </w:rPr>
      </w:pPr>
      <w:r>
        <w:rPr>
          <w:rStyle w:val="21"/>
          <w:rFonts w:hint="eastAsia" w:ascii="宋体" w:hAnsi="宋体" w:cs="宋体"/>
          <w:color w:val="auto"/>
          <w:kern w:val="2"/>
          <w:sz w:val="21"/>
          <w:szCs w:val="21"/>
          <w:highlight w:val="none"/>
        </w:rPr>
        <w:t>验收严格按照招标文件和投标文件规定的标准进行验收。</w:t>
      </w:r>
    </w:p>
    <w:p w14:paraId="2120D98D">
      <w:pPr>
        <w:spacing w:line="360" w:lineRule="auto"/>
        <w:ind w:firstLine="446" w:firstLineChars="200"/>
        <w:rPr>
          <w:rStyle w:val="21"/>
          <w:rFonts w:ascii="宋体" w:hAnsi="宋体"/>
          <w:b/>
          <w:color w:val="auto"/>
          <w:sz w:val="21"/>
          <w:szCs w:val="21"/>
          <w:highlight w:val="none"/>
        </w:rPr>
      </w:pPr>
      <w:r>
        <w:rPr>
          <w:rStyle w:val="21"/>
          <w:rFonts w:ascii="宋体" w:hAnsi="宋体"/>
          <w:b/>
          <w:color w:val="auto"/>
          <w:sz w:val="21"/>
          <w:szCs w:val="21"/>
          <w:highlight w:val="none"/>
        </w:rPr>
        <w:t>13.甲方的权利和义务</w:t>
      </w:r>
    </w:p>
    <w:p w14:paraId="5266B65E">
      <w:pPr>
        <w:spacing w:line="360" w:lineRule="auto"/>
        <w:ind w:firstLine="222" w:firstLineChars="100"/>
        <w:rPr>
          <w:rStyle w:val="21"/>
          <w:rFonts w:ascii="宋体" w:hAnsi="宋体"/>
          <w:color w:val="auto"/>
          <w:sz w:val="21"/>
          <w:szCs w:val="21"/>
          <w:highlight w:val="none"/>
        </w:rPr>
      </w:pPr>
      <w:r>
        <w:rPr>
          <w:rStyle w:val="21"/>
          <w:rFonts w:ascii="宋体" w:hAnsi="宋体"/>
          <w:color w:val="auto"/>
          <w:sz w:val="21"/>
          <w:szCs w:val="21"/>
          <w:highlight w:val="none"/>
        </w:rPr>
        <w:t>13.1甲方有权对合同规定范围内乙方的服务行为进行监督和检查，拥有监管权。有权定期核对乙方提供服务所配备的人员数量等。对乙方未按照合同履行的部分有权下达整改通知书，并要求乙方限期整改。</w:t>
      </w:r>
    </w:p>
    <w:p w14:paraId="6D6C7747">
      <w:pPr>
        <w:spacing w:line="360" w:lineRule="auto"/>
        <w:ind w:firstLine="222" w:firstLineChars="100"/>
        <w:rPr>
          <w:rStyle w:val="21"/>
          <w:rFonts w:ascii="宋体" w:hAnsi="宋体"/>
          <w:color w:val="auto"/>
          <w:sz w:val="21"/>
          <w:szCs w:val="21"/>
          <w:highlight w:val="none"/>
        </w:rPr>
      </w:pPr>
      <w:r>
        <w:rPr>
          <w:rStyle w:val="21"/>
          <w:rFonts w:ascii="宋体" w:hAnsi="宋体"/>
          <w:color w:val="auto"/>
          <w:sz w:val="21"/>
          <w:szCs w:val="21"/>
          <w:highlight w:val="none"/>
        </w:rPr>
        <w:t>13.2甲方有权依据双方签订的考评办法对乙方提供的服务进行定期考评。当考评结果未达到标准时，有权依据考评办法约定的数额扣除履约保证金。</w:t>
      </w:r>
    </w:p>
    <w:p w14:paraId="347341CB">
      <w:pPr>
        <w:spacing w:line="360" w:lineRule="auto"/>
        <w:ind w:firstLine="222" w:firstLineChars="100"/>
        <w:rPr>
          <w:rStyle w:val="21"/>
          <w:rFonts w:ascii="宋体" w:hAnsi="宋体"/>
          <w:color w:val="auto"/>
          <w:sz w:val="21"/>
          <w:szCs w:val="21"/>
          <w:highlight w:val="none"/>
        </w:rPr>
      </w:pPr>
      <w:r>
        <w:rPr>
          <w:rStyle w:val="21"/>
          <w:rFonts w:ascii="宋体" w:hAnsi="宋体"/>
          <w:color w:val="auto"/>
          <w:sz w:val="21"/>
          <w:szCs w:val="21"/>
          <w:highlight w:val="none"/>
        </w:rPr>
        <w:t>13.3负责检查监督乙方管理工作的实施及制度的执行情况。</w:t>
      </w:r>
    </w:p>
    <w:p w14:paraId="34B93741">
      <w:pPr>
        <w:spacing w:line="360" w:lineRule="auto"/>
        <w:ind w:firstLine="222" w:firstLineChars="100"/>
        <w:rPr>
          <w:rStyle w:val="21"/>
          <w:rFonts w:ascii="宋体" w:hAnsi="宋体"/>
          <w:color w:val="auto"/>
          <w:sz w:val="21"/>
          <w:szCs w:val="21"/>
          <w:highlight w:val="none"/>
        </w:rPr>
      </w:pPr>
      <w:r>
        <w:rPr>
          <w:rStyle w:val="21"/>
          <w:rFonts w:ascii="宋体" w:hAnsi="宋体"/>
          <w:color w:val="auto"/>
          <w:sz w:val="21"/>
          <w:szCs w:val="21"/>
          <w:highlight w:val="none"/>
        </w:rPr>
        <w:t>13.4国家法律、法规所规定由甲方承担的其它责任。</w:t>
      </w:r>
    </w:p>
    <w:p w14:paraId="6810E343">
      <w:pPr>
        <w:spacing w:line="360" w:lineRule="auto"/>
        <w:ind w:firstLine="223" w:firstLineChars="100"/>
        <w:rPr>
          <w:rStyle w:val="21"/>
          <w:rFonts w:ascii="宋体" w:hAnsi="宋体"/>
          <w:b/>
          <w:color w:val="auto"/>
          <w:sz w:val="21"/>
          <w:szCs w:val="21"/>
          <w:highlight w:val="none"/>
        </w:rPr>
      </w:pPr>
      <w:r>
        <w:rPr>
          <w:rStyle w:val="21"/>
          <w:rFonts w:ascii="宋体" w:hAnsi="宋体"/>
          <w:b/>
          <w:color w:val="auto"/>
          <w:sz w:val="21"/>
          <w:szCs w:val="21"/>
          <w:highlight w:val="none"/>
        </w:rPr>
        <w:t>14.乙方的权利和义务</w:t>
      </w:r>
    </w:p>
    <w:p w14:paraId="280135C0">
      <w:pPr>
        <w:spacing w:line="360" w:lineRule="auto"/>
        <w:ind w:firstLine="222" w:firstLineChars="100"/>
        <w:rPr>
          <w:rStyle w:val="21"/>
          <w:rFonts w:ascii="宋体" w:hAnsi="宋体"/>
          <w:color w:val="auto"/>
          <w:sz w:val="21"/>
          <w:szCs w:val="21"/>
          <w:highlight w:val="none"/>
        </w:rPr>
      </w:pPr>
      <w:r>
        <w:rPr>
          <w:rStyle w:val="21"/>
          <w:rFonts w:ascii="宋体" w:hAnsi="宋体"/>
          <w:color w:val="auto"/>
          <w:sz w:val="21"/>
          <w:szCs w:val="21"/>
          <w:highlight w:val="none"/>
        </w:rPr>
        <w:t>14.1对本合同规定的委托服务范围内的项目享有管理权及服务义务。</w:t>
      </w:r>
    </w:p>
    <w:p w14:paraId="793EFF3A">
      <w:pPr>
        <w:spacing w:line="360" w:lineRule="auto"/>
        <w:ind w:firstLine="222" w:firstLineChars="100"/>
        <w:rPr>
          <w:rStyle w:val="21"/>
          <w:rFonts w:ascii="宋体" w:hAnsi="宋体"/>
          <w:color w:val="auto"/>
          <w:sz w:val="21"/>
          <w:szCs w:val="21"/>
          <w:highlight w:val="none"/>
        </w:rPr>
      </w:pPr>
      <w:r>
        <w:rPr>
          <w:rStyle w:val="21"/>
          <w:rFonts w:ascii="宋体" w:hAnsi="宋体"/>
          <w:color w:val="auto"/>
          <w:sz w:val="21"/>
          <w:szCs w:val="21"/>
          <w:highlight w:val="none"/>
        </w:rPr>
        <w:t>14.2对甲方下达整改通知书及时配合处理。</w:t>
      </w:r>
    </w:p>
    <w:p w14:paraId="194AF404">
      <w:pPr>
        <w:spacing w:line="360" w:lineRule="auto"/>
        <w:ind w:firstLine="222" w:firstLineChars="100"/>
        <w:rPr>
          <w:rStyle w:val="21"/>
          <w:rFonts w:ascii="宋体" w:hAnsi="宋体"/>
          <w:color w:val="auto"/>
          <w:sz w:val="21"/>
          <w:szCs w:val="21"/>
          <w:highlight w:val="none"/>
        </w:rPr>
      </w:pPr>
      <w:r>
        <w:rPr>
          <w:rStyle w:val="21"/>
          <w:rFonts w:ascii="宋体" w:hAnsi="宋体"/>
          <w:color w:val="auto"/>
          <w:sz w:val="21"/>
          <w:szCs w:val="21"/>
          <w:highlight w:val="none"/>
        </w:rPr>
        <w:t>14.3接受项目行业管理部门及政府有关部门的指导，接受甲方的监督。</w:t>
      </w:r>
    </w:p>
    <w:p w14:paraId="091E9C0A">
      <w:pPr>
        <w:spacing w:line="360" w:lineRule="auto"/>
        <w:ind w:firstLine="222" w:firstLineChars="100"/>
        <w:rPr>
          <w:rStyle w:val="21"/>
          <w:rFonts w:ascii="宋体" w:hAnsi="宋体"/>
          <w:color w:val="auto"/>
          <w:sz w:val="21"/>
          <w:szCs w:val="21"/>
          <w:highlight w:val="none"/>
        </w:rPr>
      </w:pPr>
      <w:r>
        <w:rPr>
          <w:rStyle w:val="21"/>
          <w:rFonts w:ascii="宋体" w:hAnsi="宋体"/>
          <w:color w:val="auto"/>
          <w:sz w:val="21"/>
          <w:szCs w:val="21"/>
          <w:highlight w:val="none"/>
        </w:rPr>
        <w:t>14.4国家法律、法规所规定由乙方承担的其它责任。</w:t>
      </w:r>
    </w:p>
    <w:p w14:paraId="68C061DC">
      <w:pPr>
        <w:spacing w:line="360" w:lineRule="auto"/>
        <w:ind w:firstLine="223" w:firstLineChars="100"/>
        <w:rPr>
          <w:rStyle w:val="21"/>
          <w:rFonts w:ascii="宋体" w:hAnsi="宋体"/>
          <w:b/>
          <w:color w:val="auto"/>
          <w:sz w:val="21"/>
          <w:szCs w:val="21"/>
          <w:highlight w:val="none"/>
        </w:rPr>
      </w:pPr>
      <w:r>
        <w:rPr>
          <w:rStyle w:val="21"/>
          <w:rFonts w:ascii="宋体" w:hAnsi="宋体"/>
          <w:b/>
          <w:color w:val="auto"/>
          <w:sz w:val="21"/>
          <w:szCs w:val="21"/>
          <w:highlight w:val="none"/>
        </w:rPr>
        <w:t>15. 违约责任</w:t>
      </w:r>
    </w:p>
    <w:p w14:paraId="65415CA5">
      <w:pPr>
        <w:spacing w:line="360" w:lineRule="auto"/>
        <w:ind w:firstLine="222" w:firstLineChars="100"/>
        <w:rPr>
          <w:rStyle w:val="21"/>
          <w:rFonts w:ascii="宋体" w:hAnsi="宋体"/>
          <w:color w:val="auto"/>
          <w:sz w:val="21"/>
          <w:szCs w:val="21"/>
          <w:highlight w:val="none"/>
        </w:rPr>
      </w:pPr>
      <w:r>
        <w:rPr>
          <w:rStyle w:val="21"/>
          <w:rFonts w:ascii="宋体" w:hAnsi="宋体"/>
          <w:color w:val="auto"/>
          <w:sz w:val="21"/>
          <w:szCs w:val="21"/>
          <w:highlight w:val="none"/>
        </w:rPr>
        <w:t>15.1甲乙双方必须遵守本合同并执行合同中的各项规定，保证本合同的正常履行。</w:t>
      </w:r>
    </w:p>
    <w:p w14:paraId="07CAE83A">
      <w:pPr>
        <w:spacing w:line="360" w:lineRule="auto"/>
        <w:ind w:firstLine="222" w:firstLineChars="100"/>
        <w:rPr>
          <w:rStyle w:val="21"/>
          <w:rFonts w:ascii="宋体" w:hAnsi="宋体"/>
          <w:color w:val="auto"/>
          <w:sz w:val="21"/>
          <w:szCs w:val="21"/>
          <w:highlight w:val="none"/>
        </w:rPr>
      </w:pPr>
      <w:r>
        <w:rPr>
          <w:rStyle w:val="21"/>
          <w:rFonts w:ascii="宋体" w:hAnsi="宋体"/>
          <w:color w:val="auto"/>
          <w:sz w:val="21"/>
          <w:szCs w:val="21"/>
          <w:highlight w:val="none"/>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250A383F">
      <w:pPr>
        <w:snapToGrid w:val="0"/>
        <w:spacing w:line="360" w:lineRule="auto"/>
        <w:ind w:firstLine="446" w:firstLineChars="200"/>
        <w:jc w:val="left"/>
        <w:rPr>
          <w:rStyle w:val="21"/>
          <w:rFonts w:ascii="宋体" w:hAnsi="宋体"/>
          <w:b/>
          <w:color w:val="auto"/>
          <w:kern w:val="0"/>
          <w:sz w:val="21"/>
          <w:szCs w:val="21"/>
          <w:highlight w:val="none"/>
        </w:rPr>
      </w:pPr>
      <w:r>
        <w:rPr>
          <w:rStyle w:val="21"/>
          <w:rFonts w:ascii="宋体" w:hAnsi="宋体"/>
          <w:b/>
          <w:color w:val="auto"/>
          <w:kern w:val="0"/>
          <w:sz w:val="21"/>
          <w:szCs w:val="21"/>
          <w:highlight w:val="none"/>
        </w:rPr>
        <w:t>16.不可抗力事件处理</w:t>
      </w:r>
    </w:p>
    <w:p w14:paraId="426B60BD">
      <w:pPr>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7D35730E">
      <w:pPr>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14:paraId="1858020F">
      <w:pPr>
        <w:spacing w:line="360" w:lineRule="auto"/>
        <w:ind w:firstLine="446" w:firstLineChars="200"/>
        <w:jc w:val="left"/>
        <w:rPr>
          <w:rStyle w:val="21"/>
          <w:rFonts w:ascii="宋体" w:hAnsi="宋体"/>
          <w:b/>
          <w:color w:val="auto"/>
          <w:kern w:val="0"/>
          <w:sz w:val="21"/>
          <w:szCs w:val="21"/>
          <w:highlight w:val="none"/>
        </w:rPr>
      </w:pPr>
      <w:r>
        <w:rPr>
          <w:rStyle w:val="21"/>
          <w:rFonts w:ascii="宋体" w:hAnsi="宋体"/>
          <w:b/>
          <w:color w:val="auto"/>
          <w:kern w:val="0"/>
          <w:sz w:val="21"/>
          <w:szCs w:val="21"/>
          <w:highlight w:val="none"/>
        </w:rPr>
        <w:t>17.合同纠纷处理</w:t>
      </w:r>
    </w:p>
    <w:p w14:paraId="20AC27CC">
      <w:pPr>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因本合同或与本合同有关的一切事项发生争议，由双方友好协商解决。协商不成的，任何一方均可选择以下方式解决：</w:t>
      </w:r>
    </w:p>
    <w:p w14:paraId="1D3616F4">
      <w:pPr>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17.1 向甲方所在地仲裁委员会申请仲裁。</w:t>
      </w:r>
    </w:p>
    <w:p w14:paraId="48DD9443">
      <w:pPr>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17.2 向合同签订地人民法院提起诉讼。</w:t>
      </w:r>
    </w:p>
    <w:p w14:paraId="5490A883">
      <w:pPr>
        <w:spacing w:line="360" w:lineRule="auto"/>
        <w:ind w:firstLine="443" w:firstLineChars="199"/>
        <w:jc w:val="left"/>
        <w:rPr>
          <w:rStyle w:val="21"/>
          <w:rFonts w:ascii="宋体" w:hAnsi="宋体"/>
          <w:b/>
          <w:color w:val="auto"/>
          <w:kern w:val="0"/>
          <w:sz w:val="21"/>
          <w:szCs w:val="21"/>
          <w:highlight w:val="none"/>
        </w:rPr>
      </w:pPr>
      <w:r>
        <w:rPr>
          <w:rStyle w:val="21"/>
          <w:rFonts w:ascii="宋体" w:hAnsi="宋体"/>
          <w:b/>
          <w:color w:val="auto"/>
          <w:kern w:val="0"/>
          <w:sz w:val="21"/>
          <w:szCs w:val="21"/>
          <w:highlight w:val="none"/>
        </w:rPr>
        <w:t>18.违约解除合同</w:t>
      </w:r>
    </w:p>
    <w:p w14:paraId="13D52DC3">
      <w:pPr>
        <w:snapToGrid w:val="0"/>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18.1违反本合同第10条的规定的。</w:t>
      </w:r>
    </w:p>
    <w:p w14:paraId="618365DD">
      <w:pPr>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18.2 乙方未能履行合同规定的其它主要义务的。</w:t>
      </w:r>
    </w:p>
    <w:p w14:paraId="6E8472F4">
      <w:pPr>
        <w:spacing w:line="360" w:lineRule="auto"/>
        <w:ind w:firstLine="333" w:firstLineChars="15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 xml:space="preserve"> 18.3 在本合同履行过程中有腐败和欺诈行为的。</w:t>
      </w:r>
    </w:p>
    <w:p w14:paraId="63DB2E3D">
      <w:pPr>
        <w:spacing w:line="360" w:lineRule="auto"/>
        <w:ind w:firstLine="446" w:firstLineChars="200"/>
        <w:jc w:val="left"/>
        <w:rPr>
          <w:rStyle w:val="21"/>
          <w:rFonts w:ascii="宋体" w:hAnsi="宋体"/>
          <w:b/>
          <w:color w:val="auto"/>
          <w:kern w:val="0"/>
          <w:sz w:val="21"/>
          <w:szCs w:val="21"/>
          <w:highlight w:val="none"/>
        </w:rPr>
      </w:pPr>
      <w:r>
        <w:rPr>
          <w:rStyle w:val="21"/>
          <w:rFonts w:ascii="宋体" w:hAnsi="宋体"/>
          <w:b/>
          <w:color w:val="auto"/>
          <w:kern w:val="0"/>
          <w:sz w:val="21"/>
          <w:szCs w:val="21"/>
          <w:highlight w:val="none"/>
        </w:rPr>
        <w:t>19.其他约定</w:t>
      </w:r>
    </w:p>
    <w:p w14:paraId="7F4CB6ED">
      <w:pPr>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19.1 本采购项目的招标文件、成交供应商的投标文件以及相关的澄清确认函（如果有的话）均为本合同不可分割的一部分，与本合同具有同等法律效力。</w:t>
      </w:r>
    </w:p>
    <w:p w14:paraId="2ACE464F">
      <w:pPr>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19.2 本合同未尽事宜，双方另行补充。</w:t>
      </w:r>
    </w:p>
    <w:p w14:paraId="51B029C9">
      <w:pPr>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19.3本合同正本一式</w:t>
      </w:r>
      <w:r>
        <w:rPr>
          <w:rStyle w:val="21"/>
          <w:rFonts w:ascii="宋体" w:hAnsi="宋体"/>
          <w:color w:val="auto"/>
          <w:kern w:val="0"/>
          <w:sz w:val="21"/>
          <w:szCs w:val="21"/>
          <w:highlight w:val="none"/>
          <w:u w:val="single" w:color="000000"/>
        </w:rPr>
        <w:t xml:space="preserve">   </w:t>
      </w:r>
      <w:r>
        <w:rPr>
          <w:rStyle w:val="21"/>
          <w:rFonts w:ascii="宋体" w:hAnsi="宋体"/>
          <w:color w:val="auto"/>
          <w:kern w:val="0"/>
          <w:sz w:val="21"/>
          <w:szCs w:val="21"/>
          <w:highlight w:val="none"/>
        </w:rPr>
        <w:t>份，具有同等法律效力，甲、乙双方各执一份。自采购合同签订之日起7个工作日内，甲方按照有关规定将合同副本报同级财政部门备案。</w:t>
      </w:r>
    </w:p>
    <w:p w14:paraId="2CB031B8">
      <w:pPr>
        <w:spacing w:line="360" w:lineRule="auto"/>
        <w:ind w:firstLine="446" w:firstLineChars="200"/>
        <w:jc w:val="left"/>
        <w:rPr>
          <w:rStyle w:val="21"/>
          <w:rFonts w:ascii="宋体" w:hAnsi="宋体"/>
          <w:b/>
          <w:color w:val="auto"/>
          <w:kern w:val="0"/>
          <w:sz w:val="21"/>
          <w:szCs w:val="21"/>
          <w:highlight w:val="none"/>
        </w:rPr>
      </w:pPr>
      <w:r>
        <w:rPr>
          <w:rStyle w:val="21"/>
          <w:rFonts w:ascii="宋体" w:hAnsi="宋体"/>
          <w:b/>
          <w:color w:val="auto"/>
          <w:kern w:val="0"/>
          <w:sz w:val="21"/>
          <w:szCs w:val="21"/>
          <w:highlight w:val="none"/>
        </w:rPr>
        <w:t>20.附件</w:t>
      </w:r>
    </w:p>
    <w:p w14:paraId="385451BE">
      <w:pPr>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甲    方：                            乙    方：</w:t>
      </w:r>
    </w:p>
    <w:p w14:paraId="4A30E883">
      <w:pPr>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单位地址：                            单位地址：</w:t>
      </w:r>
    </w:p>
    <w:p w14:paraId="126645C5">
      <w:pPr>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法定代表人：                          法定代表人：</w:t>
      </w:r>
    </w:p>
    <w:p w14:paraId="390F2060">
      <w:pPr>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委托代理人：                          委托代理人：</w:t>
      </w:r>
    </w:p>
    <w:p w14:paraId="39EC9FAE">
      <w:pPr>
        <w:spacing w:line="360" w:lineRule="auto"/>
        <w:ind w:firstLine="444" w:firstLineChars="20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电    话：                            电    话：</w:t>
      </w:r>
    </w:p>
    <w:p w14:paraId="1801DAE9">
      <w:pPr>
        <w:snapToGrid w:val="0"/>
        <w:spacing w:line="360" w:lineRule="auto"/>
        <w:ind w:firstLine="444" w:firstLineChars="200"/>
        <w:jc w:val="right"/>
        <w:rPr>
          <w:rStyle w:val="21"/>
          <w:rFonts w:ascii="黑体" w:hAnsi="宋体" w:eastAsia="黑体"/>
          <w:b/>
          <w:bCs/>
          <w:color w:val="auto"/>
          <w:kern w:val="0"/>
          <w:sz w:val="32"/>
          <w:szCs w:val="32"/>
          <w:highlight w:val="none"/>
        </w:rPr>
      </w:pPr>
      <w:r>
        <w:rPr>
          <w:rStyle w:val="21"/>
          <w:rFonts w:ascii="宋体" w:hAnsi="宋体"/>
          <w:color w:val="auto"/>
          <w:kern w:val="0"/>
          <w:sz w:val="21"/>
          <w:szCs w:val="21"/>
          <w:highlight w:val="none"/>
        </w:rPr>
        <w:t xml:space="preserve">                 签订日期： 年  月  日</w:t>
      </w:r>
    </w:p>
    <w:p w14:paraId="36C6A516">
      <w:pPr>
        <w:shd w:val="clear" w:color="auto" w:fill="FFFFFF"/>
        <w:spacing w:line="360" w:lineRule="auto"/>
        <w:jc w:val="center"/>
        <w:rPr>
          <w:rStyle w:val="21"/>
          <w:rFonts w:ascii="黑体" w:eastAsia="黑体" w:cs="Times New Roman"/>
          <w:b/>
          <w:bCs/>
          <w:color w:val="auto"/>
          <w:sz w:val="32"/>
          <w:szCs w:val="32"/>
          <w:highlight w:val="none"/>
        </w:rPr>
      </w:pPr>
    </w:p>
    <w:p w14:paraId="6F96538C">
      <w:pPr>
        <w:rPr>
          <w:rStyle w:val="66"/>
          <w:rFonts w:ascii="黑体" w:eastAsia="黑体" w:cs="Times New Roman"/>
          <w:b/>
          <w:bCs/>
          <w:color w:val="auto"/>
          <w:kern w:val="0"/>
          <w:sz w:val="32"/>
          <w:szCs w:val="32"/>
          <w:highlight w:val="none"/>
        </w:rPr>
      </w:pPr>
      <w:bookmarkStart w:id="4" w:name="_Toc2402"/>
      <w:r>
        <w:rPr>
          <w:rStyle w:val="66"/>
          <w:rFonts w:ascii="黑体" w:eastAsia="黑体" w:cs="Times New Roman"/>
          <w:b/>
          <w:bCs/>
          <w:color w:val="auto"/>
          <w:kern w:val="0"/>
          <w:sz w:val="32"/>
          <w:szCs w:val="32"/>
          <w:highlight w:val="none"/>
        </w:rPr>
        <w:br w:type="page"/>
      </w:r>
    </w:p>
    <w:p w14:paraId="1EDC69E8">
      <w:pPr>
        <w:shd w:val="clear" w:color="auto" w:fill="FFFFFF"/>
        <w:spacing w:line="360" w:lineRule="auto"/>
        <w:jc w:val="center"/>
        <w:outlineLvl w:val="0"/>
        <w:rPr>
          <w:rStyle w:val="66"/>
          <w:color w:val="auto"/>
          <w:kern w:val="0"/>
          <w:szCs w:val="21"/>
          <w:highlight w:val="none"/>
        </w:rPr>
      </w:pPr>
      <w:r>
        <w:rPr>
          <w:rStyle w:val="66"/>
          <w:rFonts w:ascii="黑体" w:eastAsia="黑体" w:cs="Times New Roman"/>
          <w:b/>
          <w:bCs/>
          <w:color w:val="auto"/>
          <w:kern w:val="0"/>
          <w:sz w:val="32"/>
          <w:szCs w:val="32"/>
          <w:highlight w:val="none"/>
        </w:rPr>
        <w:t>第五章 </w:t>
      </w:r>
      <w:r>
        <w:rPr>
          <w:rStyle w:val="66"/>
          <w:rFonts w:ascii="黑体" w:eastAsia="黑体" w:cs="Times New Roman"/>
          <w:b/>
          <w:bCs/>
          <w:color w:val="auto"/>
          <w:kern w:val="0"/>
          <w:sz w:val="32"/>
          <w:highlight w:val="none"/>
        </w:rPr>
        <w:t> </w:t>
      </w:r>
      <w:r>
        <w:rPr>
          <w:rStyle w:val="66"/>
          <w:rFonts w:ascii="黑体" w:eastAsia="黑体" w:cs="Times New Roman"/>
          <w:b/>
          <w:bCs/>
          <w:color w:val="auto"/>
          <w:kern w:val="0"/>
          <w:sz w:val="32"/>
          <w:szCs w:val="32"/>
          <w:highlight w:val="none"/>
        </w:rPr>
        <w:t>附件--响应性文件格式</w:t>
      </w:r>
      <w:bookmarkEnd w:id="4"/>
    </w:p>
    <w:tbl>
      <w:tblPr>
        <w:tblStyle w:val="17"/>
        <w:tblpPr w:leftFromText="180" w:rightFromText="180" w:vertAnchor="text"/>
        <w:tblW w:w="8190" w:type="dxa"/>
        <w:tblInd w:w="0" w:type="dxa"/>
        <w:shd w:val="clear" w:color="auto" w:fill="FFFFFF"/>
        <w:tblLayout w:type="fixed"/>
        <w:tblCellMar>
          <w:top w:w="0" w:type="dxa"/>
          <w:left w:w="0" w:type="dxa"/>
          <w:bottom w:w="0" w:type="dxa"/>
          <w:right w:w="0" w:type="dxa"/>
        </w:tblCellMar>
      </w:tblPr>
      <w:tblGrid>
        <w:gridCol w:w="8190"/>
      </w:tblGrid>
      <w:tr w14:paraId="48694B04">
        <w:tblPrEx>
          <w:shd w:val="clear" w:color="auto" w:fill="FFFFFF"/>
          <w:tblCellMar>
            <w:top w:w="0" w:type="dxa"/>
            <w:left w:w="0" w:type="dxa"/>
            <w:bottom w:w="0" w:type="dxa"/>
            <w:right w:w="0" w:type="dxa"/>
          </w:tblCellMar>
        </w:tblPrEx>
        <w:trPr>
          <w:trHeight w:val="195" w:hRule="atLeast"/>
        </w:trPr>
        <w:tc>
          <w:tcPr>
            <w:tcW w:w="8190" w:type="dxa"/>
            <w:tcBorders>
              <w:top w:val="single" w:color="000000" w:sz="8" w:space="0"/>
              <w:left w:val="single" w:color="000000" w:sz="8" w:space="0"/>
              <w:bottom w:val="single" w:color="000000" w:sz="8" w:space="0"/>
              <w:right w:val="single" w:color="000000" w:sz="8" w:space="0"/>
            </w:tcBorders>
            <w:shd w:val="clear" w:color="auto" w:fill="FFFFFF"/>
          </w:tcPr>
          <w:p w14:paraId="492D0367">
            <w:pPr>
              <w:spacing w:line="360" w:lineRule="auto"/>
              <w:ind w:firstLine="480"/>
              <w:rPr>
                <w:rStyle w:val="66"/>
                <w:color w:val="auto"/>
                <w:kern w:val="0"/>
                <w:sz w:val="28"/>
                <w:szCs w:val="28"/>
                <w:highlight w:val="none"/>
              </w:rPr>
            </w:pPr>
            <w:r>
              <w:rPr>
                <w:rStyle w:val="66"/>
                <w:rFonts w:ascii="宋体" w:hAnsi="宋体"/>
                <w:color w:val="auto"/>
                <w:kern w:val="0"/>
                <w:sz w:val="24"/>
                <w:highlight w:val="none"/>
              </w:rPr>
              <w:t>注释：</w:t>
            </w:r>
          </w:p>
          <w:p w14:paraId="42DCDB61">
            <w:pPr>
              <w:spacing w:line="360" w:lineRule="auto"/>
              <w:ind w:firstLine="480"/>
              <w:rPr>
                <w:rStyle w:val="66"/>
                <w:color w:val="auto"/>
                <w:kern w:val="0"/>
                <w:sz w:val="28"/>
                <w:szCs w:val="28"/>
                <w:highlight w:val="none"/>
              </w:rPr>
            </w:pPr>
            <w:r>
              <w:rPr>
                <w:rStyle w:val="66"/>
                <w:rFonts w:ascii="宋体" w:hAnsi="宋体"/>
                <w:color w:val="auto"/>
                <w:kern w:val="0"/>
                <w:sz w:val="24"/>
                <w:highlight w:val="none"/>
              </w:rPr>
              <w:t>《响应性文件格式》是供应商的部分响应性文件格式和签订合同时所需文件的格式。供应商应按照这些格式文件制作响应性文件。</w:t>
            </w:r>
          </w:p>
        </w:tc>
      </w:tr>
    </w:tbl>
    <w:p w14:paraId="5C25CB72">
      <w:pPr>
        <w:shd w:val="clear" w:color="auto" w:fill="FFFFFF"/>
        <w:spacing w:line="360" w:lineRule="auto"/>
        <w:ind w:firstLine="480"/>
        <w:jc w:val="left"/>
        <w:rPr>
          <w:rStyle w:val="66"/>
          <w:rFonts w:ascii="宋体" w:hAnsi="宋体"/>
          <w:color w:val="auto"/>
          <w:kern w:val="0"/>
          <w:sz w:val="24"/>
          <w:highlight w:val="none"/>
        </w:rPr>
      </w:pPr>
      <w:r>
        <w:rPr>
          <w:rStyle w:val="66"/>
          <w:rFonts w:ascii="宋体" w:hAnsi="宋体"/>
          <w:color w:val="auto"/>
          <w:kern w:val="0"/>
          <w:sz w:val="24"/>
          <w:highlight w:val="none"/>
        </w:rPr>
        <w:t> </w:t>
      </w:r>
    </w:p>
    <w:p w14:paraId="34D4D1B9">
      <w:pPr>
        <w:shd w:val="clear" w:color="auto" w:fill="FFFFFF"/>
        <w:spacing w:line="360" w:lineRule="auto"/>
        <w:ind w:firstLine="643"/>
        <w:jc w:val="center"/>
        <w:rPr>
          <w:rStyle w:val="66"/>
          <w:color w:val="auto"/>
          <w:kern w:val="0"/>
          <w:szCs w:val="21"/>
          <w:highlight w:val="none"/>
        </w:rPr>
      </w:pPr>
      <w:r>
        <w:rPr>
          <w:rStyle w:val="66"/>
          <w:rFonts w:ascii="宋体" w:hAnsi="宋体" w:cs="Times New Roman"/>
          <w:b/>
          <w:bCs/>
          <w:color w:val="auto"/>
          <w:kern w:val="0"/>
          <w:sz w:val="32"/>
          <w:szCs w:val="32"/>
          <w:highlight w:val="none"/>
        </w:rPr>
        <w:t>目   </w:t>
      </w:r>
      <w:r>
        <w:rPr>
          <w:rStyle w:val="66"/>
          <w:rFonts w:ascii="宋体" w:hAnsi="宋体" w:cs="Times New Roman"/>
          <w:b/>
          <w:bCs/>
          <w:color w:val="auto"/>
          <w:kern w:val="0"/>
          <w:sz w:val="32"/>
          <w:highlight w:val="none"/>
        </w:rPr>
        <w:t> </w:t>
      </w:r>
      <w:r>
        <w:rPr>
          <w:rStyle w:val="66"/>
          <w:rFonts w:ascii="宋体" w:hAnsi="宋体" w:cs="Times New Roman"/>
          <w:b/>
          <w:bCs/>
          <w:color w:val="auto"/>
          <w:kern w:val="0"/>
          <w:sz w:val="32"/>
          <w:szCs w:val="32"/>
          <w:highlight w:val="none"/>
        </w:rPr>
        <w:t>录</w:t>
      </w:r>
    </w:p>
    <w:p w14:paraId="08CA5725">
      <w:pPr>
        <w:shd w:val="clear" w:color="auto" w:fill="FFFFFF"/>
        <w:spacing w:line="360" w:lineRule="auto"/>
        <w:ind w:firstLine="480"/>
        <w:rPr>
          <w:rStyle w:val="66"/>
          <w:rFonts w:ascii="宋体" w:hAnsi="宋体"/>
          <w:color w:val="auto"/>
          <w:kern w:val="0"/>
          <w:sz w:val="24"/>
          <w:highlight w:val="none"/>
        </w:rPr>
      </w:pPr>
      <w:r>
        <w:rPr>
          <w:rStyle w:val="66"/>
          <w:rFonts w:ascii="宋体" w:hAnsi="宋体"/>
          <w:color w:val="auto"/>
          <w:kern w:val="0"/>
          <w:sz w:val="24"/>
          <w:highlight w:val="none"/>
        </w:rPr>
        <w:t>附件1、竞争性谈判响应书（格式）</w:t>
      </w:r>
    </w:p>
    <w:p w14:paraId="38C0A149">
      <w:pPr>
        <w:shd w:val="clear" w:color="auto" w:fill="FFFFFF"/>
        <w:spacing w:line="360" w:lineRule="auto"/>
        <w:ind w:firstLine="480"/>
        <w:rPr>
          <w:rStyle w:val="66"/>
          <w:rFonts w:ascii="宋体" w:hAnsi="宋体"/>
          <w:color w:val="auto"/>
          <w:kern w:val="0"/>
          <w:sz w:val="24"/>
          <w:highlight w:val="none"/>
        </w:rPr>
      </w:pPr>
      <w:r>
        <w:rPr>
          <w:rStyle w:val="66"/>
          <w:rFonts w:ascii="宋体" w:hAnsi="宋体"/>
          <w:color w:val="auto"/>
          <w:kern w:val="0"/>
          <w:sz w:val="24"/>
          <w:highlight w:val="none"/>
        </w:rPr>
        <w:t>附件2、初次报价一览表（格式）</w:t>
      </w:r>
    </w:p>
    <w:p w14:paraId="5DECA6C4">
      <w:pPr>
        <w:shd w:val="clear" w:color="auto" w:fill="FFFFFF"/>
        <w:spacing w:line="360" w:lineRule="auto"/>
        <w:ind w:firstLine="480"/>
        <w:rPr>
          <w:rStyle w:val="66"/>
          <w:rFonts w:ascii="宋体" w:hAnsi="宋体"/>
          <w:color w:val="auto"/>
          <w:kern w:val="0"/>
          <w:sz w:val="24"/>
          <w:highlight w:val="none"/>
        </w:rPr>
      </w:pPr>
      <w:r>
        <w:rPr>
          <w:rStyle w:val="66"/>
          <w:rFonts w:ascii="宋体" w:hAnsi="宋体"/>
          <w:color w:val="auto"/>
          <w:kern w:val="0"/>
          <w:sz w:val="24"/>
          <w:highlight w:val="none"/>
        </w:rPr>
        <w:t>附件3、服务技术响应表</w:t>
      </w:r>
    </w:p>
    <w:p w14:paraId="271DB67C">
      <w:pPr>
        <w:shd w:val="clear" w:color="auto" w:fill="FFFFFF"/>
        <w:spacing w:line="360" w:lineRule="auto"/>
        <w:ind w:firstLine="480"/>
        <w:rPr>
          <w:rStyle w:val="66"/>
          <w:rFonts w:ascii="宋体" w:hAnsi="宋体"/>
          <w:color w:val="auto"/>
          <w:kern w:val="0"/>
          <w:sz w:val="24"/>
          <w:highlight w:val="none"/>
        </w:rPr>
      </w:pPr>
      <w:r>
        <w:rPr>
          <w:rStyle w:val="66"/>
          <w:rFonts w:ascii="宋体" w:hAnsi="宋体"/>
          <w:color w:val="auto"/>
          <w:kern w:val="0"/>
          <w:sz w:val="24"/>
          <w:highlight w:val="none"/>
        </w:rPr>
        <w:t>附件4、商务响应表</w:t>
      </w:r>
    </w:p>
    <w:p w14:paraId="2A9FAD67">
      <w:pPr>
        <w:shd w:val="clear" w:color="auto" w:fill="FFFFFF"/>
        <w:spacing w:line="360" w:lineRule="auto"/>
        <w:ind w:firstLine="480"/>
        <w:rPr>
          <w:rStyle w:val="66"/>
          <w:rFonts w:ascii="宋体" w:hAnsi="宋体"/>
          <w:color w:val="auto"/>
          <w:kern w:val="0"/>
          <w:sz w:val="24"/>
          <w:highlight w:val="none"/>
        </w:rPr>
      </w:pPr>
      <w:r>
        <w:rPr>
          <w:rStyle w:val="66"/>
          <w:rFonts w:ascii="宋体" w:hAnsi="宋体"/>
          <w:color w:val="auto"/>
          <w:kern w:val="0"/>
          <w:sz w:val="24"/>
          <w:highlight w:val="none"/>
        </w:rPr>
        <w:t>附件5、</w:t>
      </w:r>
      <w:r>
        <w:rPr>
          <w:rStyle w:val="66"/>
          <w:rFonts w:hint="eastAsia" w:ascii="宋体" w:hAnsi="宋体"/>
          <w:color w:val="auto"/>
          <w:kern w:val="0"/>
          <w:sz w:val="24"/>
          <w:highlight w:val="none"/>
        </w:rPr>
        <w:t>服务</w:t>
      </w:r>
      <w:r>
        <w:rPr>
          <w:rStyle w:val="66"/>
          <w:rFonts w:ascii="宋体" w:hAnsi="宋体"/>
          <w:color w:val="auto"/>
          <w:kern w:val="0"/>
          <w:sz w:val="24"/>
          <w:highlight w:val="none"/>
        </w:rPr>
        <w:t>方案</w:t>
      </w:r>
    </w:p>
    <w:p w14:paraId="13B30B2A">
      <w:pPr>
        <w:shd w:val="clear" w:color="auto" w:fill="FFFFFF"/>
        <w:spacing w:line="360" w:lineRule="auto"/>
        <w:ind w:firstLine="480"/>
        <w:rPr>
          <w:rStyle w:val="66"/>
          <w:rFonts w:ascii="宋体" w:hAnsi="宋体"/>
          <w:color w:val="auto"/>
          <w:kern w:val="0"/>
          <w:sz w:val="24"/>
          <w:highlight w:val="none"/>
        </w:rPr>
      </w:pPr>
      <w:r>
        <w:rPr>
          <w:rStyle w:val="66"/>
          <w:rFonts w:ascii="宋体" w:hAnsi="宋体"/>
          <w:color w:val="auto"/>
          <w:kern w:val="0"/>
          <w:sz w:val="24"/>
          <w:highlight w:val="none"/>
        </w:rPr>
        <w:t>附件</w:t>
      </w:r>
      <w:r>
        <w:rPr>
          <w:rStyle w:val="66"/>
          <w:rFonts w:hint="eastAsia" w:ascii="宋体" w:hAnsi="宋体"/>
          <w:color w:val="auto"/>
          <w:kern w:val="0"/>
          <w:sz w:val="24"/>
          <w:highlight w:val="none"/>
        </w:rPr>
        <w:t>6</w:t>
      </w:r>
      <w:r>
        <w:rPr>
          <w:rStyle w:val="66"/>
          <w:rFonts w:ascii="宋体" w:hAnsi="宋体"/>
          <w:color w:val="auto"/>
          <w:kern w:val="0"/>
          <w:sz w:val="24"/>
          <w:highlight w:val="none"/>
        </w:rPr>
        <w:t>、法定代表人身份证明（格式）</w:t>
      </w:r>
    </w:p>
    <w:p w14:paraId="3A4C17F3">
      <w:pPr>
        <w:shd w:val="clear" w:color="auto" w:fill="FFFFFF"/>
        <w:spacing w:line="360" w:lineRule="auto"/>
        <w:ind w:firstLine="480"/>
        <w:rPr>
          <w:rStyle w:val="66"/>
          <w:rFonts w:ascii="宋体" w:hAnsi="宋体"/>
          <w:color w:val="auto"/>
          <w:kern w:val="0"/>
          <w:sz w:val="24"/>
          <w:highlight w:val="none"/>
        </w:rPr>
      </w:pPr>
      <w:r>
        <w:rPr>
          <w:rStyle w:val="66"/>
          <w:rFonts w:ascii="宋体" w:hAnsi="宋体"/>
          <w:color w:val="auto"/>
          <w:kern w:val="0"/>
          <w:sz w:val="24"/>
          <w:highlight w:val="none"/>
        </w:rPr>
        <w:t>附件</w:t>
      </w:r>
      <w:r>
        <w:rPr>
          <w:rStyle w:val="66"/>
          <w:rFonts w:hint="eastAsia" w:ascii="宋体" w:hAnsi="宋体"/>
          <w:color w:val="auto"/>
          <w:kern w:val="0"/>
          <w:sz w:val="24"/>
          <w:highlight w:val="none"/>
        </w:rPr>
        <w:t>7</w:t>
      </w:r>
      <w:r>
        <w:rPr>
          <w:rStyle w:val="66"/>
          <w:rFonts w:ascii="宋体" w:hAnsi="宋体"/>
          <w:color w:val="auto"/>
          <w:kern w:val="0"/>
          <w:sz w:val="24"/>
          <w:highlight w:val="none"/>
        </w:rPr>
        <w:t>、法定代表人授权书（格式）</w:t>
      </w:r>
    </w:p>
    <w:p w14:paraId="2EB2F3B3">
      <w:pPr>
        <w:shd w:val="clear" w:color="auto" w:fill="FFFFFF"/>
        <w:spacing w:line="360" w:lineRule="auto"/>
        <w:ind w:firstLine="480"/>
        <w:rPr>
          <w:rStyle w:val="66"/>
          <w:rFonts w:ascii="宋体" w:hAnsi="宋体"/>
          <w:color w:val="auto"/>
          <w:kern w:val="0"/>
          <w:sz w:val="24"/>
          <w:highlight w:val="none"/>
        </w:rPr>
      </w:pPr>
      <w:r>
        <w:rPr>
          <w:rStyle w:val="66"/>
          <w:rFonts w:ascii="宋体" w:hAnsi="宋体"/>
          <w:color w:val="auto"/>
          <w:kern w:val="0"/>
          <w:sz w:val="24"/>
          <w:highlight w:val="none"/>
        </w:rPr>
        <w:t>附件</w:t>
      </w:r>
      <w:r>
        <w:rPr>
          <w:rStyle w:val="66"/>
          <w:rFonts w:hint="eastAsia" w:ascii="宋体" w:hAnsi="宋体"/>
          <w:color w:val="auto"/>
          <w:kern w:val="0"/>
          <w:sz w:val="24"/>
          <w:highlight w:val="none"/>
        </w:rPr>
        <w:t>8</w:t>
      </w:r>
      <w:r>
        <w:rPr>
          <w:rStyle w:val="66"/>
          <w:rFonts w:ascii="宋体" w:hAnsi="宋体"/>
          <w:color w:val="auto"/>
          <w:kern w:val="0"/>
          <w:sz w:val="24"/>
          <w:highlight w:val="none"/>
        </w:rPr>
        <w:t>、供应商证明文件</w:t>
      </w:r>
    </w:p>
    <w:p w14:paraId="5B6A3EC1">
      <w:pPr>
        <w:shd w:val="clear" w:color="auto" w:fill="FFFFFF"/>
        <w:spacing w:line="360" w:lineRule="auto"/>
        <w:ind w:firstLine="480"/>
        <w:rPr>
          <w:rStyle w:val="66"/>
          <w:rFonts w:ascii="宋体" w:hAnsi="宋体"/>
          <w:color w:val="auto"/>
          <w:kern w:val="0"/>
          <w:sz w:val="24"/>
          <w:highlight w:val="none"/>
        </w:rPr>
      </w:pPr>
      <w:r>
        <w:rPr>
          <w:rStyle w:val="66"/>
          <w:rFonts w:ascii="宋体" w:hAnsi="宋体"/>
          <w:color w:val="auto"/>
          <w:kern w:val="0"/>
          <w:sz w:val="24"/>
          <w:highlight w:val="none"/>
        </w:rPr>
        <w:t>附件</w:t>
      </w:r>
      <w:r>
        <w:rPr>
          <w:rStyle w:val="66"/>
          <w:rFonts w:hint="eastAsia" w:ascii="宋体" w:hAnsi="宋体"/>
          <w:color w:val="auto"/>
          <w:kern w:val="0"/>
          <w:sz w:val="24"/>
          <w:highlight w:val="none"/>
        </w:rPr>
        <w:t>9</w:t>
      </w:r>
      <w:r>
        <w:rPr>
          <w:rStyle w:val="66"/>
          <w:rFonts w:ascii="宋体" w:hAnsi="宋体"/>
          <w:color w:val="auto"/>
          <w:kern w:val="0"/>
          <w:sz w:val="24"/>
          <w:highlight w:val="none"/>
        </w:rPr>
        <w:t>、中小企业声明函（格式）</w:t>
      </w:r>
    </w:p>
    <w:p w14:paraId="2FD58567">
      <w:pPr>
        <w:shd w:val="clear" w:color="auto" w:fill="FFFFFF"/>
        <w:spacing w:line="360" w:lineRule="auto"/>
        <w:ind w:firstLine="480"/>
        <w:rPr>
          <w:rStyle w:val="66"/>
          <w:rFonts w:ascii="宋体" w:hAnsi="宋体"/>
          <w:color w:val="auto"/>
          <w:kern w:val="0"/>
          <w:sz w:val="24"/>
          <w:highlight w:val="none"/>
        </w:rPr>
      </w:pPr>
      <w:r>
        <w:rPr>
          <w:rStyle w:val="66"/>
          <w:rFonts w:ascii="宋体" w:hAnsi="宋体"/>
          <w:color w:val="auto"/>
          <w:kern w:val="0"/>
          <w:sz w:val="24"/>
          <w:highlight w:val="none"/>
        </w:rPr>
        <w:t>附件</w:t>
      </w:r>
      <w:r>
        <w:rPr>
          <w:rStyle w:val="66"/>
          <w:rFonts w:hint="eastAsia" w:ascii="宋体" w:hAnsi="宋体"/>
          <w:color w:val="auto"/>
          <w:kern w:val="0"/>
          <w:sz w:val="24"/>
          <w:highlight w:val="none"/>
        </w:rPr>
        <w:t>10</w:t>
      </w:r>
      <w:r>
        <w:rPr>
          <w:rStyle w:val="66"/>
          <w:rFonts w:ascii="宋体" w:hAnsi="宋体"/>
          <w:color w:val="auto"/>
          <w:kern w:val="0"/>
          <w:sz w:val="24"/>
          <w:highlight w:val="none"/>
        </w:rPr>
        <w:t>、供应商自觉抵制政府采购领域商业贿赂行为承诺书</w:t>
      </w:r>
    </w:p>
    <w:p w14:paraId="7467BDB6">
      <w:pPr>
        <w:shd w:val="clear" w:color="auto" w:fill="FFFFFF"/>
        <w:spacing w:line="360" w:lineRule="auto"/>
        <w:ind w:firstLine="482"/>
        <w:rPr>
          <w:rStyle w:val="66"/>
          <w:rFonts w:ascii="宋体" w:hAnsi="宋体" w:cs="Times New Roman"/>
          <w:b/>
          <w:bCs/>
          <w:color w:val="auto"/>
          <w:kern w:val="0"/>
          <w:sz w:val="24"/>
          <w:highlight w:val="none"/>
        </w:rPr>
      </w:pPr>
    </w:p>
    <w:p w14:paraId="6361D40B">
      <w:pPr>
        <w:shd w:val="clear" w:color="auto" w:fill="FFFFFF"/>
        <w:spacing w:line="360" w:lineRule="auto"/>
        <w:ind w:firstLine="482"/>
        <w:rPr>
          <w:rStyle w:val="66"/>
          <w:rFonts w:ascii="宋体" w:hAnsi="宋体" w:cs="Times New Roman"/>
          <w:b/>
          <w:bCs/>
          <w:color w:val="auto"/>
          <w:kern w:val="0"/>
          <w:sz w:val="24"/>
          <w:highlight w:val="none"/>
        </w:rPr>
      </w:pPr>
    </w:p>
    <w:p w14:paraId="6D99D9F4">
      <w:pPr>
        <w:shd w:val="clear" w:color="auto" w:fill="FFFFFF"/>
        <w:spacing w:line="360" w:lineRule="auto"/>
        <w:ind w:firstLine="480"/>
        <w:rPr>
          <w:rStyle w:val="66"/>
          <w:rFonts w:ascii="宋体" w:hAnsi="宋体"/>
          <w:color w:val="auto"/>
          <w:kern w:val="0"/>
          <w:sz w:val="24"/>
          <w:highlight w:val="none"/>
        </w:rPr>
      </w:pPr>
    </w:p>
    <w:p w14:paraId="3C444A00">
      <w:pPr>
        <w:shd w:val="clear" w:color="auto" w:fill="FFFFFF"/>
        <w:spacing w:line="360" w:lineRule="auto"/>
        <w:ind w:firstLine="480"/>
        <w:rPr>
          <w:rStyle w:val="66"/>
          <w:rFonts w:ascii="宋体" w:hAnsi="宋体"/>
          <w:color w:val="auto"/>
          <w:kern w:val="0"/>
          <w:sz w:val="24"/>
          <w:highlight w:val="none"/>
        </w:rPr>
      </w:pPr>
    </w:p>
    <w:p w14:paraId="3246F38E">
      <w:pPr>
        <w:shd w:val="clear" w:color="auto" w:fill="FFFFFF"/>
        <w:spacing w:line="360" w:lineRule="auto"/>
        <w:ind w:firstLine="480"/>
        <w:rPr>
          <w:rStyle w:val="66"/>
          <w:rFonts w:ascii="宋体" w:hAnsi="宋体"/>
          <w:color w:val="auto"/>
          <w:kern w:val="0"/>
          <w:sz w:val="24"/>
          <w:highlight w:val="none"/>
        </w:rPr>
      </w:pPr>
    </w:p>
    <w:p w14:paraId="6AF5162A">
      <w:pPr>
        <w:shd w:val="clear" w:color="auto" w:fill="FFFFFF"/>
        <w:spacing w:line="360" w:lineRule="auto"/>
        <w:ind w:firstLine="482"/>
        <w:rPr>
          <w:rStyle w:val="66"/>
          <w:rFonts w:ascii="宋体" w:hAnsi="宋体" w:cs="Times New Roman"/>
          <w:b/>
          <w:bCs/>
          <w:color w:val="auto"/>
          <w:kern w:val="0"/>
          <w:sz w:val="24"/>
          <w:highlight w:val="none"/>
        </w:rPr>
      </w:pPr>
    </w:p>
    <w:p w14:paraId="63AD1306">
      <w:pPr>
        <w:shd w:val="clear" w:color="auto" w:fill="FFFFFF"/>
        <w:spacing w:line="360" w:lineRule="auto"/>
        <w:ind w:firstLine="482"/>
        <w:rPr>
          <w:rStyle w:val="66"/>
          <w:rFonts w:ascii="宋体" w:hAnsi="宋体" w:cs="Times New Roman"/>
          <w:b/>
          <w:bCs/>
          <w:color w:val="auto"/>
          <w:kern w:val="0"/>
          <w:sz w:val="24"/>
          <w:highlight w:val="none"/>
        </w:rPr>
      </w:pPr>
    </w:p>
    <w:p w14:paraId="4570B0E5">
      <w:pPr>
        <w:shd w:val="clear" w:color="auto" w:fill="FFFFFF"/>
        <w:spacing w:line="360" w:lineRule="auto"/>
        <w:ind w:firstLine="482"/>
        <w:rPr>
          <w:rStyle w:val="66"/>
          <w:rFonts w:ascii="宋体" w:hAnsi="宋体" w:cs="Times New Roman"/>
          <w:b/>
          <w:bCs/>
          <w:color w:val="auto"/>
          <w:kern w:val="0"/>
          <w:sz w:val="24"/>
          <w:highlight w:val="none"/>
        </w:rPr>
      </w:pPr>
    </w:p>
    <w:p w14:paraId="7062D3E6">
      <w:pPr>
        <w:rPr>
          <w:rStyle w:val="66"/>
          <w:rFonts w:ascii="宋体" w:hAnsi="宋体" w:cs="Times New Roman"/>
          <w:b/>
          <w:bCs/>
          <w:color w:val="auto"/>
          <w:kern w:val="0"/>
          <w:sz w:val="24"/>
          <w:highlight w:val="none"/>
        </w:rPr>
      </w:pPr>
    </w:p>
    <w:p w14:paraId="052C6AFC">
      <w:pPr>
        <w:rPr>
          <w:rStyle w:val="66"/>
          <w:rFonts w:ascii="宋体" w:hAnsi="宋体" w:cs="Times New Roman"/>
          <w:b/>
          <w:bCs/>
          <w:color w:val="auto"/>
          <w:kern w:val="0"/>
          <w:sz w:val="24"/>
          <w:highlight w:val="none"/>
        </w:rPr>
      </w:pPr>
      <w:r>
        <w:rPr>
          <w:rStyle w:val="66"/>
          <w:rFonts w:ascii="宋体" w:hAnsi="宋体" w:cs="Times New Roman"/>
          <w:b/>
          <w:bCs/>
          <w:color w:val="auto"/>
          <w:kern w:val="0"/>
          <w:sz w:val="24"/>
          <w:highlight w:val="none"/>
        </w:rPr>
        <w:br w:type="page"/>
      </w:r>
    </w:p>
    <w:p w14:paraId="2F16A266">
      <w:pPr>
        <w:shd w:val="clear" w:color="auto" w:fill="FFFFFF"/>
        <w:spacing w:line="360" w:lineRule="auto"/>
        <w:rPr>
          <w:rStyle w:val="66"/>
          <w:rFonts w:ascii="宋体" w:hAnsi="宋体" w:cs="Times New Roman"/>
          <w:b/>
          <w:bCs/>
          <w:color w:val="auto"/>
          <w:kern w:val="0"/>
          <w:sz w:val="24"/>
          <w:highlight w:val="none"/>
        </w:rPr>
      </w:pPr>
      <w:r>
        <w:rPr>
          <w:rStyle w:val="66"/>
          <w:rFonts w:ascii="宋体" w:hAnsi="宋体" w:cs="Times New Roman"/>
          <w:b/>
          <w:bCs/>
          <w:color w:val="auto"/>
          <w:kern w:val="0"/>
          <w:sz w:val="24"/>
          <w:highlight w:val="none"/>
        </w:rPr>
        <w:t>附件1        </w:t>
      </w:r>
    </w:p>
    <w:p w14:paraId="7A8E1335">
      <w:pPr>
        <w:shd w:val="clear" w:color="auto" w:fill="FFFFFF"/>
        <w:spacing w:line="360" w:lineRule="auto"/>
        <w:jc w:val="center"/>
        <w:rPr>
          <w:rStyle w:val="66"/>
          <w:color w:val="auto"/>
          <w:kern w:val="0"/>
          <w:sz w:val="28"/>
          <w:szCs w:val="28"/>
          <w:highlight w:val="none"/>
        </w:rPr>
      </w:pPr>
      <w:r>
        <w:rPr>
          <w:rStyle w:val="66"/>
          <w:rFonts w:ascii="宋体" w:hAnsi="宋体" w:cs="Times New Roman"/>
          <w:b/>
          <w:bCs/>
          <w:color w:val="auto"/>
          <w:kern w:val="0"/>
          <w:sz w:val="24"/>
          <w:highlight w:val="none"/>
        </w:rPr>
        <w:t>竞争性谈判响应书</w:t>
      </w:r>
    </w:p>
    <w:p w14:paraId="53998A61">
      <w:pPr>
        <w:shd w:val="clear" w:color="auto" w:fill="FFFFFF"/>
        <w:spacing w:line="360" w:lineRule="auto"/>
        <w:rPr>
          <w:rStyle w:val="66"/>
          <w:color w:val="auto"/>
          <w:kern w:val="0"/>
          <w:szCs w:val="21"/>
          <w:highlight w:val="none"/>
        </w:rPr>
      </w:pPr>
      <w:r>
        <w:rPr>
          <w:rStyle w:val="66"/>
          <w:rFonts w:ascii="宋体" w:hAnsi="宋体"/>
          <w:color w:val="auto"/>
          <w:kern w:val="0"/>
          <w:szCs w:val="21"/>
          <w:highlight w:val="none"/>
        </w:rPr>
        <w:t>致：______（</w:t>
      </w:r>
      <w:r>
        <w:rPr>
          <w:rStyle w:val="66"/>
          <w:rFonts w:hint="eastAsia" w:ascii="宋体" w:hAnsi="宋体"/>
          <w:color w:val="auto"/>
          <w:kern w:val="0"/>
          <w:szCs w:val="21"/>
          <w:highlight w:val="none"/>
          <w:lang w:eastAsia="zh-CN"/>
        </w:rPr>
        <w:t>采购人</w:t>
      </w:r>
      <w:r>
        <w:rPr>
          <w:rStyle w:val="66"/>
          <w:rFonts w:ascii="宋体" w:hAnsi="宋体"/>
          <w:color w:val="auto"/>
          <w:kern w:val="0"/>
          <w:szCs w:val="21"/>
          <w:highlight w:val="none"/>
        </w:rPr>
        <w:t>）：</w:t>
      </w:r>
    </w:p>
    <w:p w14:paraId="413A11AB">
      <w:pPr>
        <w:shd w:val="clear" w:color="auto" w:fill="FFFFFF"/>
        <w:spacing w:line="360" w:lineRule="auto"/>
        <w:ind w:firstLine="600"/>
        <w:rPr>
          <w:rStyle w:val="66"/>
          <w:color w:val="auto"/>
          <w:kern w:val="0"/>
          <w:szCs w:val="21"/>
          <w:highlight w:val="none"/>
        </w:rPr>
      </w:pPr>
      <w:r>
        <w:rPr>
          <w:rStyle w:val="66"/>
          <w:rFonts w:ascii="宋体" w:hAnsi="宋体"/>
          <w:color w:val="auto"/>
          <w:kern w:val="0"/>
          <w:szCs w:val="21"/>
          <w:highlight w:val="none"/>
        </w:rPr>
        <w:t>______（供应商名称）现委托 </w:t>
      </w:r>
      <w:r>
        <w:rPr>
          <w:rStyle w:val="66"/>
          <w:rFonts w:ascii="宋体" w:hAnsi="宋体"/>
          <w:color w:val="auto"/>
          <w:kern w:val="0"/>
          <w:szCs w:val="21"/>
          <w:highlight w:val="none"/>
          <w:u w:val="single" w:color="000000"/>
        </w:rPr>
        <w:t>   </w:t>
      </w:r>
      <w:r>
        <w:rPr>
          <w:rStyle w:val="66"/>
          <w:rFonts w:ascii="宋体" w:hAnsi="宋体"/>
          <w:color w:val="auto"/>
          <w:kern w:val="0"/>
          <w:szCs w:val="21"/>
          <w:highlight w:val="none"/>
        </w:rPr>
        <w:t>（姓名）为我方代理人，参加贵方组织的</w:t>
      </w:r>
      <w:r>
        <w:rPr>
          <w:rStyle w:val="66"/>
          <w:rFonts w:ascii="宋体" w:hAnsi="宋体"/>
          <w:color w:val="auto"/>
          <w:kern w:val="0"/>
          <w:szCs w:val="21"/>
          <w:highlight w:val="none"/>
          <w:u w:val="single" w:color="000000"/>
        </w:rPr>
        <w:t>        </w:t>
      </w:r>
      <w:r>
        <w:rPr>
          <w:rStyle w:val="66"/>
          <w:rFonts w:ascii="宋体" w:hAnsi="宋体"/>
          <w:color w:val="auto"/>
          <w:kern w:val="0"/>
          <w:szCs w:val="21"/>
          <w:highlight w:val="none"/>
        </w:rPr>
        <w:t>项目（项目编号：</w:t>
      </w:r>
      <w:r>
        <w:rPr>
          <w:rStyle w:val="66"/>
          <w:rFonts w:ascii="宋体" w:hAnsi="宋体"/>
          <w:color w:val="auto"/>
          <w:kern w:val="0"/>
          <w:szCs w:val="21"/>
          <w:highlight w:val="none"/>
          <w:u w:val="single" w:color="000000"/>
        </w:rPr>
        <w:t>      </w:t>
      </w:r>
      <w:r>
        <w:rPr>
          <w:rStyle w:val="66"/>
          <w:rFonts w:ascii="宋体" w:hAnsi="宋体"/>
          <w:color w:val="auto"/>
          <w:kern w:val="0"/>
          <w:szCs w:val="21"/>
          <w:highlight w:val="none"/>
        </w:rPr>
        <w:t>）的竞争性谈判。现正式提交下述文件：</w:t>
      </w:r>
    </w:p>
    <w:p w14:paraId="14C21579">
      <w:pPr>
        <w:shd w:val="clear" w:color="auto" w:fill="FFFFFF"/>
        <w:spacing w:line="360" w:lineRule="auto"/>
        <w:ind w:firstLine="480"/>
        <w:rPr>
          <w:rStyle w:val="66"/>
          <w:rFonts w:ascii="宋体" w:hAnsi="宋体"/>
          <w:color w:val="auto"/>
          <w:kern w:val="0"/>
          <w:szCs w:val="21"/>
          <w:highlight w:val="none"/>
        </w:rPr>
      </w:pPr>
      <w:r>
        <w:rPr>
          <w:rStyle w:val="66"/>
          <w:rFonts w:ascii="宋体" w:hAnsi="宋体"/>
          <w:color w:val="auto"/>
          <w:kern w:val="0"/>
          <w:szCs w:val="21"/>
          <w:highlight w:val="none"/>
        </w:rPr>
        <w:t>1、竞争性谈判响应书（格式）</w:t>
      </w:r>
    </w:p>
    <w:p w14:paraId="0CC6F3DB">
      <w:pPr>
        <w:shd w:val="clear" w:color="auto" w:fill="FFFFFF"/>
        <w:spacing w:line="360" w:lineRule="auto"/>
        <w:ind w:firstLine="480"/>
        <w:rPr>
          <w:rStyle w:val="66"/>
          <w:rFonts w:ascii="宋体" w:hAnsi="宋体"/>
          <w:color w:val="auto"/>
          <w:kern w:val="0"/>
          <w:szCs w:val="21"/>
          <w:highlight w:val="none"/>
        </w:rPr>
      </w:pPr>
      <w:r>
        <w:rPr>
          <w:rStyle w:val="66"/>
          <w:rFonts w:ascii="宋体" w:hAnsi="宋体"/>
          <w:color w:val="auto"/>
          <w:kern w:val="0"/>
          <w:szCs w:val="21"/>
          <w:highlight w:val="none"/>
        </w:rPr>
        <w:t>2、初次报价一览表（格式）</w:t>
      </w:r>
    </w:p>
    <w:p w14:paraId="2BCCDC49">
      <w:pPr>
        <w:shd w:val="clear" w:color="auto" w:fill="FFFFFF"/>
        <w:spacing w:line="360" w:lineRule="auto"/>
        <w:ind w:firstLine="480"/>
        <w:rPr>
          <w:rStyle w:val="66"/>
          <w:rFonts w:ascii="宋体" w:hAnsi="宋体"/>
          <w:color w:val="auto"/>
          <w:kern w:val="0"/>
          <w:szCs w:val="21"/>
          <w:highlight w:val="none"/>
        </w:rPr>
      </w:pPr>
      <w:r>
        <w:rPr>
          <w:rStyle w:val="66"/>
          <w:rFonts w:ascii="宋体" w:hAnsi="宋体"/>
          <w:color w:val="auto"/>
          <w:kern w:val="0"/>
          <w:szCs w:val="21"/>
          <w:highlight w:val="none"/>
        </w:rPr>
        <w:t>3、服务技术响应表</w:t>
      </w:r>
    </w:p>
    <w:p w14:paraId="71B21A9B">
      <w:pPr>
        <w:shd w:val="clear" w:color="auto" w:fill="FFFFFF"/>
        <w:spacing w:line="360" w:lineRule="auto"/>
        <w:ind w:firstLine="480"/>
        <w:rPr>
          <w:rStyle w:val="66"/>
          <w:rFonts w:ascii="宋体" w:hAnsi="宋体"/>
          <w:color w:val="auto"/>
          <w:kern w:val="0"/>
          <w:szCs w:val="21"/>
          <w:highlight w:val="none"/>
        </w:rPr>
      </w:pPr>
      <w:r>
        <w:rPr>
          <w:rStyle w:val="66"/>
          <w:rFonts w:ascii="宋体" w:hAnsi="宋体"/>
          <w:color w:val="auto"/>
          <w:kern w:val="0"/>
          <w:szCs w:val="21"/>
          <w:highlight w:val="none"/>
        </w:rPr>
        <w:t>4、商务响应表</w:t>
      </w:r>
    </w:p>
    <w:p w14:paraId="03D2BEF6">
      <w:pPr>
        <w:shd w:val="clear" w:color="auto" w:fill="FFFFFF"/>
        <w:spacing w:line="360" w:lineRule="auto"/>
        <w:ind w:firstLine="480"/>
        <w:rPr>
          <w:rStyle w:val="66"/>
          <w:rFonts w:ascii="宋体" w:hAnsi="宋体"/>
          <w:color w:val="auto"/>
          <w:kern w:val="0"/>
          <w:szCs w:val="21"/>
          <w:highlight w:val="none"/>
        </w:rPr>
      </w:pPr>
      <w:r>
        <w:rPr>
          <w:rStyle w:val="66"/>
          <w:rFonts w:hint="eastAsia" w:ascii="宋体" w:hAnsi="宋体"/>
          <w:color w:val="auto"/>
          <w:kern w:val="0"/>
          <w:szCs w:val="21"/>
          <w:highlight w:val="none"/>
        </w:rPr>
        <w:t>5、服务</w:t>
      </w:r>
      <w:r>
        <w:rPr>
          <w:rStyle w:val="66"/>
          <w:rFonts w:ascii="宋体" w:hAnsi="宋体"/>
          <w:color w:val="auto"/>
          <w:kern w:val="0"/>
          <w:szCs w:val="21"/>
          <w:highlight w:val="none"/>
        </w:rPr>
        <w:t>方案</w:t>
      </w:r>
    </w:p>
    <w:p w14:paraId="57567553">
      <w:pPr>
        <w:shd w:val="clear" w:color="auto" w:fill="FFFFFF"/>
        <w:spacing w:line="360" w:lineRule="auto"/>
        <w:ind w:firstLine="480"/>
        <w:rPr>
          <w:rStyle w:val="66"/>
          <w:rFonts w:ascii="宋体" w:hAnsi="宋体"/>
          <w:color w:val="auto"/>
          <w:kern w:val="0"/>
          <w:szCs w:val="21"/>
          <w:highlight w:val="none"/>
        </w:rPr>
      </w:pPr>
      <w:r>
        <w:rPr>
          <w:rStyle w:val="66"/>
          <w:rFonts w:hint="eastAsia" w:ascii="宋体" w:hAnsi="宋体"/>
          <w:color w:val="auto"/>
          <w:kern w:val="0"/>
          <w:szCs w:val="21"/>
          <w:highlight w:val="none"/>
        </w:rPr>
        <w:t>6</w:t>
      </w:r>
      <w:r>
        <w:rPr>
          <w:rStyle w:val="66"/>
          <w:rFonts w:ascii="宋体" w:hAnsi="宋体"/>
          <w:color w:val="auto"/>
          <w:kern w:val="0"/>
          <w:szCs w:val="21"/>
          <w:highlight w:val="none"/>
        </w:rPr>
        <w:t>、法定代表人身份证明（格式）</w:t>
      </w:r>
    </w:p>
    <w:p w14:paraId="75B7E884">
      <w:pPr>
        <w:shd w:val="clear" w:color="auto" w:fill="FFFFFF"/>
        <w:spacing w:line="360" w:lineRule="auto"/>
        <w:ind w:firstLine="480"/>
        <w:rPr>
          <w:rStyle w:val="66"/>
          <w:rFonts w:ascii="宋体" w:hAnsi="宋体"/>
          <w:color w:val="auto"/>
          <w:kern w:val="0"/>
          <w:szCs w:val="21"/>
          <w:highlight w:val="none"/>
        </w:rPr>
      </w:pPr>
      <w:r>
        <w:rPr>
          <w:rStyle w:val="66"/>
          <w:rFonts w:hint="eastAsia" w:ascii="宋体" w:hAnsi="宋体"/>
          <w:color w:val="auto"/>
          <w:kern w:val="0"/>
          <w:szCs w:val="21"/>
          <w:highlight w:val="none"/>
        </w:rPr>
        <w:t>7</w:t>
      </w:r>
      <w:r>
        <w:rPr>
          <w:rStyle w:val="66"/>
          <w:rFonts w:ascii="宋体" w:hAnsi="宋体"/>
          <w:color w:val="auto"/>
          <w:kern w:val="0"/>
          <w:szCs w:val="21"/>
          <w:highlight w:val="none"/>
        </w:rPr>
        <w:t>、法定代表人授权书（格式）</w:t>
      </w:r>
    </w:p>
    <w:p w14:paraId="4A027181">
      <w:pPr>
        <w:shd w:val="clear" w:color="auto" w:fill="FFFFFF"/>
        <w:spacing w:line="360" w:lineRule="auto"/>
        <w:ind w:firstLine="480"/>
        <w:rPr>
          <w:rStyle w:val="66"/>
          <w:rFonts w:ascii="宋体" w:hAnsi="宋体"/>
          <w:color w:val="auto"/>
          <w:kern w:val="0"/>
          <w:szCs w:val="21"/>
          <w:highlight w:val="none"/>
        </w:rPr>
      </w:pPr>
      <w:r>
        <w:rPr>
          <w:rStyle w:val="66"/>
          <w:rFonts w:hint="eastAsia" w:ascii="宋体" w:hAnsi="宋体"/>
          <w:color w:val="auto"/>
          <w:kern w:val="0"/>
          <w:szCs w:val="21"/>
          <w:highlight w:val="none"/>
        </w:rPr>
        <w:t>8</w:t>
      </w:r>
      <w:r>
        <w:rPr>
          <w:rStyle w:val="66"/>
          <w:rFonts w:ascii="宋体" w:hAnsi="宋体"/>
          <w:color w:val="auto"/>
          <w:kern w:val="0"/>
          <w:szCs w:val="21"/>
          <w:highlight w:val="none"/>
        </w:rPr>
        <w:t>、供应商证明文件</w:t>
      </w:r>
    </w:p>
    <w:p w14:paraId="56B7FCCB">
      <w:pPr>
        <w:shd w:val="clear" w:color="auto" w:fill="FFFFFF"/>
        <w:spacing w:line="360" w:lineRule="auto"/>
        <w:ind w:firstLine="480"/>
        <w:rPr>
          <w:rStyle w:val="66"/>
          <w:rFonts w:ascii="宋体" w:hAnsi="宋体"/>
          <w:color w:val="auto"/>
          <w:kern w:val="0"/>
          <w:szCs w:val="21"/>
          <w:highlight w:val="none"/>
        </w:rPr>
      </w:pPr>
      <w:r>
        <w:rPr>
          <w:rStyle w:val="66"/>
          <w:rFonts w:hint="eastAsia" w:ascii="宋体" w:hAnsi="宋体"/>
          <w:color w:val="auto"/>
          <w:kern w:val="0"/>
          <w:szCs w:val="21"/>
          <w:highlight w:val="none"/>
        </w:rPr>
        <w:t>9</w:t>
      </w:r>
      <w:r>
        <w:rPr>
          <w:rStyle w:val="66"/>
          <w:rFonts w:ascii="宋体" w:hAnsi="宋体"/>
          <w:color w:val="auto"/>
          <w:kern w:val="0"/>
          <w:szCs w:val="21"/>
          <w:highlight w:val="none"/>
        </w:rPr>
        <w:t>、中小企业声明函（格式）</w:t>
      </w:r>
    </w:p>
    <w:p w14:paraId="1F6F0B7F">
      <w:pPr>
        <w:shd w:val="clear" w:color="auto" w:fill="FFFFFF"/>
        <w:spacing w:line="360" w:lineRule="auto"/>
        <w:ind w:firstLine="480"/>
        <w:rPr>
          <w:rStyle w:val="66"/>
          <w:rFonts w:ascii="宋体" w:hAnsi="宋体"/>
          <w:color w:val="auto"/>
          <w:kern w:val="0"/>
          <w:szCs w:val="21"/>
          <w:highlight w:val="none"/>
        </w:rPr>
      </w:pPr>
      <w:r>
        <w:rPr>
          <w:rStyle w:val="66"/>
          <w:rFonts w:hint="eastAsia" w:ascii="宋体" w:hAnsi="宋体"/>
          <w:color w:val="auto"/>
          <w:kern w:val="0"/>
          <w:szCs w:val="21"/>
          <w:highlight w:val="none"/>
        </w:rPr>
        <w:t>10</w:t>
      </w:r>
      <w:r>
        <w:rPr>
          <w:rStyle w:val="66"/>
          <w:rFonts w:ascii="宋体" w:hAnsi="宋体"/>
          <w:color w:val="auto"/>
          <w:kern w:val="0"/>
          <w:szCs w:val="21"/>
          <w:highlight w:val="none"/>
        </w:rPr>
        <w:t>、供应商自觉抵制政府采购领域商业贿赂行为承诺书</w:t>
      </w:r>
    </w:p>
    <w:p w14:paraId="55C2A207">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为便于贵方公正、择优地确定成交供应商及其提供产品和服务，我方就本次竞争性谈判有关事项郑重声明并宣布同意如下：</w:t>
      </w:r>
    </w:p>
    <w:p w14:paraId="798D5DFE">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1003C1B4">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2、我方承诺在竞争性谈判活动中提供的各种材料真实有效。</w:t>
      </w:r>
    </w:p>
    <w:p w14:paraId="420A6E26">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3、</w:t>
      </w:r>
      <w:r>
        <w:rPr>
          <w:rStyle w:val="66"/>
          <w:rFonts w:hint="eastAsia" w:ascii="宋体" w:hAnsi="宋体"/>
          <w:color w:val="auto"/>
          <w:kern w:val="0"/>
          <w:szCs w:val="21"/>
          <w:highlight w:val="none"/>
          <w:lang w:val="en-US" w:eastAsia="zh-CN"/>
        </w:rPr>
        <w:t>我方同意在</w:t>
      </w:r>
      <w:r>
        <w:rPr>
          <w:rStyle w:val="66"/>
          <w:rFonts w:ascii="宋体" w:hAnsi="宋体"/>
          <w:color w:val="auto"/>
          <w:kern w:val="0"/>
          <w:szCs w:val="21"/>
          <w:highlight w:val="none"/>
        </w:rPr>
        <w:t>响应性文件</w:t>
      </w:r>
      <w:r>
        <w:rPr>
          <w:rStyle w:val="66"/>
          <w:rFonts w:hint="eastAsia" w:ascii="宋体" w:hAnsi="宋体"/>
          <w:color w:val="auto"/>
          <w:kern w:val="0"/>
          <w:szCs w:val="21"/>
          <w:highlight w:val="none"/>
          <w:lang w:eastAsia="zh-CN"/>
        </w:rPr>
        <w:t>提交</w:t>
      </w:r>
      <w:r>
        <w:rPr>
          <w:rStyle w:val="66"/>
          <w:rFonts w:hint="eastAsia" w:ascii="宋体" w:hAnsi="宋体"/>
          <w:color w:val="auto"/>
          <w:kern w:val="0"/>
          <w:szCs w:val="21"/>
          <w:highlight w:val="none"/>
          <w:lang w:val="en-US" w:eastAsia="zh-CN"/>
        </w:rPr>
        <w:t>截止期结束后</w:t>
      </w:r>
      <w:r>
        <w:rPr>
          <w:rStyle w:val="66"/>
          <w:rFonts w:hint="eastAsia" w:ascii="宋体" w:hAnsi="宋体"/>
          <w:color w:val="auto"/>
          <w:kern w:val="0"/>
          <w:szCs w:val="21"/>
          <w:highlight w:val="none"/>
          <w:u w:val="single"/>
          <w:lang w:val="en-US" w:eastAsia="zh-CN"/>
        </w:rPr>
        <w:t xml:space="preserve"> </w:t>
      </w:r>
      <w:r>
        <w:rPr>
          <w:rStyle w:val="66"/>
          <w:rFonts w:hint="eastAsia" w:ascii="宋体" w:hAnsi="宋体"/>
          <w:color w:val="auto"/>
          <w:kern w:val="0"/>
          <w:szCs w:val="21"/>
          <w:highlight w:val="none"/>
          <w:lang w:val="en-US" w:eastAsia="zh-CN"/>
        </w:rPr>
        <w:t>日内遵守本</w:t>
      </w:r>
      <w:r>
        <w:rPr>
          <w:rStyle w:val="66"/>
          <w:rFonts w:ascii="宋体" w:hAnsi="宋体"/>
          <w:color w:val="auto"/>
          <w:kern w:val="0"/>
          <w:szCs w:val="21"/>
          <w:highlight w:val="none"/>
        </w:rPr>
        <w:t>响应性文件</w:t>
      </w:r>
      <w:r>
        <w:rPr>
          <w:rStyle w:val="66"/>
          <w:rFonts w:hint="eastAsia" w:ascii="宋体" w:hAnsi="宋体"/>
          <w:color w:val="auto"/>
          <w:kern w:val="0"/>
          <w:szCs w:val="21"/>
          <w:highlight w:val="none"/>
          <w:lang w:val="en-US" w:eastAsia="zh-CN"/>
        </w:rPr>
        <w:t>中的承诺且在此期限期满之前均具有约束力</w:t>
      </w:r>
      <w:r>
        <w:rPr>
          <w:rStyle w:val="66"/>
          <w:rFonts w:ascii="宋体" w:hAnsi="宋体"/>
          <w:color w:val="auto"/>
          <w:kern w:val="0"/>
          <w:szCs w:val="21"/>
          <w:highlight w:val="none"/>
        </w:rPr>
        <w:t>。如果我方成交，响应性文件有效期与合同履行期相同。</w:t>
      </w:r>
    </w:p>
    <w:p w14:paraId="1B79D9B6">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4、我方已详细审查全部竞争性谈判文件，包括修改文件（如有的话）和有关附件，将自行承担因对全部竞争性谈判文件理解不正确或误解而产生的相应后果。</w:t>
      </w:r>
    </w:p>
    <w:p w14:paraId="0B081259">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5、我方保证尊重谈判小组的评审结果，完全理解本采购项目最低报价不作为成交的保证。</w:t>
      </w:r>
    </w:p>
    <w:p w14:paraId="2D2BDDB2">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6、我方理解并遵守竞争性谈判文件的全部规定，接受竞争性谈判文件中政府采购合同的全部条款且无任何异议。</w:t>
      </w:r>
    </w:p>
    <w:p w14:paraId="182AD8EF">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7、如果发生供应商人须知第2</w:t>
      </w:r>
      <w:r>
        <w:rPr>
          <w:rStyle w:val="66"/>
          <w:rFonts w:hint="eastAsia" w:ascii="宋体" w:hAnsi="宋体"/>
          <w:color w:val="auto"/>
          <w:kern w:val="0"/>
          <w:szCs w:val="21"/>
          <w:highlight w:val="none"/>
          <w:lang w:val="en-US" w:eastAsia="zh-CN"/>
        </w:rPr>
        <w:t>6</w:t>
      </w:r>
      <w:r>
        <w:rPr>
          <w:rStyle w:val="66"/>
          <w:rFonts w:ascii="宋体" w:hAnsi="宋体"/>
          <w:color w:val="auto"/>
          <w:kern w:val="0"/>
          <w:szCs w:val="21"/>
          <w:highlight w:val="none"/>
        </w:rPr>
        <w:t>.2.1、2</w:t>
      </w:r>
      <w:r>
        <w:rPr>
          <w:rStyle w:val="66"/>
          <w:rFonts w:hint="eastAsia" w:ascii="宋体" w:hAnsi="宋体"/>
          <w:color w:val="auto"/>
          <w:kern w:val="0"/>
          <w:szCs w:val="21"/>
          <w:highlight w:val="none"/>
          <w:lang w:val="en-US" w:eastAsia="zh-CN"/>
        </w:rPr>
        <w:t>6</w:t>
      </w:r>
      <w:r>
        <w:rPr>
          <w:rStyle w:val="66"/>
          <w:rFonts w:ascii="宋体" w:hAnsi="宋体"/>
          <w:color w:val="auto"/>
          <w:kern w:val="0"/>
          <w:szCs w:val="21"/>
          <w:highlight w:val="none"/>
        </w:rPr>
        <w:t>.2.2项所述情况，同意我方被认定为未实质性响应竞争性谈判文件。</w:t>
      </w:r>
    </w:p>
    <w:p w14:paraId="7D90657E">
      <w:pPr>
        <w:shd w:val="clear" w:color="auto" w:fill="FFFFFF"/>
        <w:spacing w:line="360" w:lineRule="auto"/>
        <w:ind w:firstLine="480"/>
        <w:rPr>
          <w:rStyle w:val="66"/>
          <w:color w:val="auto"/>
          <w:kern w:val="0"/>
          <w:szCs w:val="21"/>
          <w:highlight w:val="none"/>
        </w:rPr>
      </w:pPr>
      <w:r>
        <w:rPr>
          <w:rStyle w:val="66"/>
          <w:rFonts w:hint="eastAsia" w:ascii="宋体" w:hAnsi="宋体"/>
          <w:color w:val="auto"/>
          <w:kern w:val="0"/>
          <w:szCs w:val="21"/>
          <w:highlight w:val="none"/>
          <w:lang w:val="en-US" w:eastAsia="zh-CN"/>
        </w:rPr>
        <w:t>8</w:t>
      </w:r>
      <w:r>
        <w:rPr>
          <w:rStyle w:val="66"/>
          <w:rFonts w:ascii="宋体" w:hAnsi="宋体"/>
          <w:color w:val="auto"/>
          <w:kern w:val="0"/>
          <w:szCs w:val="21"/>
          <w:highlight w:val="none"/>
        </w:rPr>
        <w:t>、如果发生供应商人须知第2</w:t>
      </w:r>
      <w:r>
        <w:rPr>
          <w:rStyle w:val="66"/>
          <w:rFonts w:hint="eastAsia" w:ascii="宋体" w:hAnsi="宋体"/>
          <w:color w:val="auto"/>
          <w:kern w:val="0"/>
          <w:szCs w:val="21"/>
          <w:highlight w:val="none"/>
          <w:lang w:val="en-US" w:eastAsia="zh-CN"/>
        </w:rPr>
        <w:t>6</w:t>
      </w:r>
      <w:r>
        <w:rPr>
          <w:rStyle w:val="66"/>
          <w:rFonts w:ascii="宋体" w:hAnsi="宋体"/>
          <w:color w:val="auto"/>
          <w:kern w:val="0"/>
          <w:szCs w:val="21"/>
          <w:highlight w:val="none"/>
        </w:rPr>
        <w:t>.3、3</w:t>
      </w:r>
      <w:r>
        <w:rPr>
          <w:rStyle w:val="66"/>
          <w:rFonts w:hint="eastAsia" w:ascii="宋体" w:hAnsi="宋体"/>
          <w:color w:val="auto"/>
          <w:kern w:val="0"/>
          <w:szCs w:val="21"/>
          <w:highlight w:val="none"/>
          <w:lang w:val="en-US" w:eastAsia="zh-CN"/>
        </w:rPr>
        <w:t>3</w:t>
      </w:r>
      <w:r>
        <w:rPr>
          <w:rStyle w:val="66"/>
          <w:rFonts w:ascii="宋体" w:hAnsi="宋体"/>
          <w:color w:val="auto"/>
          <w:kern w:val="0"/>
          <w:szCs w:val="21"/>
          <w:highlight w:val="none"/>
        </w:rPr>
        <w:t>.2项所述情况，同意谈判小组认定我方的行为属于恶意串通行为，并自愿接受监管部门的处罚。</w:t>
      </w:r>
    </w:p>
    <w:p w14:paraId="4A7AC34C">
      <w:pPr>
        <w:shd w:val="clear" w:color="auto" w:fill="FFFFFF"/>
        <w:spacing w:line="360" w:lineRule="auto"/>
        <w:ind w:firstLine="480"/>
        <w:rPr>
          <w:rStyle w:val="66"/>
          <w:color w:val="auto"/>
          <w:kern w:val="0"/>
          <w:szCs w:val="21"/>
          <w:highlight w:val="none"/>
        </w:rPr>
      </w:pPr>
      <w:r>
        <w:rPr>
          <w:rStyle w:val="66"/>
          <w:rFonts w:hint="eastAsia" w:ascii="宋体" w:hAnsi="宋体"/>
          <w:color w:val="auto"/>
          <w:kern w:val="0"/>
          <w:szCs w:val="21"/>
          <w:highlight w:val="none"/>
          <w:lang w:val="en-US" w:eastAsia="zh-CN"/>
        </w:rPr>
        <w:t>9</w:t>
      </w:r>
      <w:r>
        <w:rPr>
          <w:rStyle w:val="66"/>
          <w:rFonts w:ascii="宋体" w:hAnsi="宋体"/>
          <w:color w:val="auto"/>
          <w:kern w:val="0"/>
          <w:szCs w:val="21"/>
          <w:highlight w:val="none"/>
        </w:rPr>
        <w:t>、如果发生供应商人须知第2</w:t>
      </w:r>
      <w:r>
        <w:rPr>
          <w:rStyle w:val="66"/>
          <w:rFonts w:hint="eastAsia" w:ascii="宋体" w:hAnsi="宋体"/>
          <w:color w:val="auto"/>
          <w:kern w:val="0"/>
          <w:szCs w:val="21"/>
          <w:highlight w:val="none"/>
          <w:lang w:val="en-US" w:eastAsia="zh-CN"/>
        </w:rPr>
        <w:t>9</w:t>
      </w:r>
      <w:r>
        <w:rPr>
          <w:rStyle w:val="66"/>
          <w:rFonts w:ascii="宋体" w:hAnsi="宋体"/>
          <w:color w:val="auto"/>
          <w:kern w:val="0"/>
          <w:szCs w:val="21"/>
          <w:highlight w:val="none"/>
        </w:rPr>
        <w:t>.2项所述情况，同意我方被认定为丧失参加谈判的资格，并承担相应的法律责任。</w:t>
      </w:r>
    </w:p>
    <w:p w14:paraId="1153059C">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1</w:t>
      </w:r>
      <w:r>
        <w:rPr>
          <w:rStyle w:val="66"/>
          <w:rFonts w:hint="eastAsia" w:ascii="宋体" w:hAnsi="宋体"/>
          <w:color w:val="auto"/>
          <w:kern w:val="0"/>
          <w:szCs w:val="21"/>
          <w:highlight w:val="none"/>
          <w:lang w:val="en-US" w:eastAsia="zh-CN"/>
        </w:rPr>
        <w:t>0</w:t>
      </w:r>
      <w:r>
        <w:rPr>
          <w:rStyle w:val="66"/>
          <w:rFonts w:ascii="宋体" w:hAnsi="宋体"/>
          <w:color w:val="auto"/>
          <w:kern w:val="0"/>
          <w:szCs w:val="21"/>
          <w:highlight w:val="none"/>
        </w:rPr>
        <w:t>、如果被确定为成交供应商，我方同意按竞争性谈判文件的规定领取成交通知书。否则，视为我方成交后自动放弃成交资格，承担由此引起的一切后果。</w:t>
      </w:r>
    </w:p>
    <w:p w14:paraId="2721A792">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1</w:t>
      </w:r>
      <w:r>
        <w:rPr>
          <w:rStyle w:val="66"/>
          <w:rFonts w:hint="eastAsia" w:ascii="宋体" w:hAnsi="宋体"/>
          <w:color w:val="auto"/>
          <w:kern w:val="0"/>
          <w:szCs w:val="21"/>
          <w:highlight w:val="none"/>
          <w:lang w:val="en-US" w:eastAsia="zh-CN"/>
        </w:rPr>
        <w:t>1</w:t>
      </w:r>
      <w:r>
        <w:rPr>
          <w:rStyle w:val="66"/>
          <w:rFonts w:ascii="宋体" w:hAnsi="宋体"/>
          <w:color w:val="auto"/>
          <w:kern w:val="0"/>
          <w:szCs w:val="21"/>
          <w:highlight w:val="none"/>
        </w:rPr>
        <w:t>、如果被确定为成交供应商，我方同意在领取成交通知书之日起</w:t>
      </w:r>
      <w:r>
        <w:rPr>
          <w:rStyle w:val="66"/>
          <w:rFonts w:hint="eastAsia" w:ascii="宋体" w:hAnsi="宋体"/>
          <w:color w:val="auto"/>
          <w:kern w:val="0"/>
          <w:szCs w:val="21"/>
          <w:highlight w:val="none"/>
          <w:u w:val="single" w:color="000000"/>
          <w:lang w:val="en-US" w:eastAsia="zh-CN"/>
        </w:rPr>
        <w:t xml:space="preserve">  </w:t>
      </w:r>
      <w:r>
        <w:rPr>
          <w:rStyle w:val="66"/>
          <w:rFonts w:ascii="宋体" w:hAnsi="宋体"/>
          <w:color w:val="auto"/>
          <w:kern w:val="0"/>
          <w:szCs w:val="21"/>
          <w:highlight w:val="none"/>
        </w:rPr>
        <w:t>日内，按照竞争性谈判文件的规定与采购人签订采购合同。否则，视为我方成交后无正当理由不与采购人签订合同并承担相应法律责任。</w:t>
      </w:r>
    </w:p>
    <w:p w14:paraId="627ED5C9">
      <w:pPr>
        <w:shd w:val="clear" w:color="auto" w:fill="FFFFFF"/>
        <w:spacing w:line="360" w:lineRule="auto"/>
        <w:ind w:firstLine="464"/>
        <w:rPr>
          <w:rStyle w:val="66"/>
          <w:color w:val="auto"/>
          <w:kern w:val="0"/>
          <w:szCs w:val="21"/>
          <w:highlight w:val="none"/>
        </w:rPr>
      </w:pPr>
      <w:r>
        <w:rPr>
          <w:rStyle w:val="66"/>
          <w:rFonts w:ascii="宋体" w:hAnsi="宋体"/>
          <w:color w:val="auto"/>
          <w:kern w:val="0"/>
          <w:szCs w:val="21"/>
          <w:highlight w:val="none"/>
        </w:rPr>
        <w:t>1</w:t>
      </w:r>
      <w:r>
        <w:rPr>
          <w:rStyle w:val="66"/>
          <w:rFonts w:hint="eastAsia" w:ascii="宋体" w:hAnsi="宋体"/>
          <w:color w:val="auto"/>
          <w:kern w:val="0"/>
          <w:szCs w:val="21"/>
          <w:highlight w:val="none"/>
          <w:lang w:val="en-US" w:eastAsia="zh-CN"/>
        </w:rPr>
        <w:t>2</w:t>
      </w:r>
      <w:r>
        <w:rPr>
          <w:rStyle w:val="66"/>
          <w:rFonts w:ascii="宋体" w:hAnsi="宋体"/>
          <w:color w:val="auto"/>
          <w:kern w:val="0"/>
          <w:szCs w:val="21"/>
          <w:highlight w:val="none"/>
        </w:rPr>
        <w:t>、我方最近3年内的被公开披露或查处的违法违规行为有：</w:t>
      </w:r>
      <w:r>
        <w:rPr>
          <w:rStyle w:val="66"/>
          <w:rFonts w:hint="eastAsia" w:ascii="宋体" w:hAnsi="宋体"/>
          <w:color w:val="auto"/>
          <w:kern w:val="0"/>
          <w:szCs w:val="21"/>
          <w:highlight w:val="none"/>
          <w:u w:val="single"/>
          <w:lang w:val="en-US" w:eastAsia="zh-CN"/>
        </w:rPr>
        <w:t xml:space="preserve"> </w:t>
      </w:r>
      <w:r>
        <w:rPr>
          <w:rStyle w:val="66"/>
          <w:rFonts w:ascii="宋体" w:hAnsi="宋体"/>
          <w:color w:val="auto"/>
          <w:kern w:val="0"/>
          <w:szCs w:val="21"/>
          <w:highlight w:val="none"/>
        </w:rPr>
        <w:t>。</w:t>
      </w:r>
    </w:p>
    <w:p w14:paraId="0E617791">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1</w:t>
      </w:r>
      <w:r>
        <w:rPr>
          <w:rStyle w:val="66"/>
          <w:rFonts w:hint="eastAsia" w:ascii="宋体" w:hAnsi="宋体"/>
          <w:color w:val="auto"/>
          <w:kern w:val="0"/>
          <w:szCs w:val="21"/>
          <w:highlight w:val="none"/>
          <w:lang w:val="en-US" w:eastAsia="zh-CN"/>
        </w:rPr>
        <w:t>3</w:t>
      </w:r>
      <w:r>
        <w:rPr>
          <w:rStyle w:val="66"/>
          <w:rFonts w:ascii="宋体" w:hAnsi="宋体"/>
          <w:color w:val="auto"/>
          <w:kern w:val="0"/>
          <w:szCs w:val="21"/>
          <w:highlight w:val="none"/>
        </w:rPr>
        <w:t>、以上事项如有虚假或隐瞒，我方愿意承担一切后果和责任。</w:t>
      </w:r>
    </w:p>
    <w:p w14:paraId="633686BE">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1</w:t>
      </w:r>
      <w:r>
        <w:rPr>
          <w:rStyle w:val="66"/>
          <w:rFonts w:hint="eastAsia" w:ascii="宋体" w:hAnsi="宋体"/>
          <w:color w:val="auto"/>
          <w:kern w:val="0"/>
          <w:szCs w:val="21"/>
          <w:highlight w:val="none"/>
          <w:lang w:val="en-US" w:eastAsia="zh-CN"/>
        </w:rPr>
        <w:t>4</w:t>
      </w:r>
      <w:r>
        <w:rPr>
          <w:rStyle w:val="66"/>
          <w:rFonts w:ascii="宋体" w:hAnsi="宋体"/>
          <w:color w:val="auto"/>
          <w:kern w:val="0"/>
          <w:szCs w:val="21"/>
          <w:highlight w:val="none"/>
        </w:rPr>
        <w:t>、与本响应有关的一切正式往来通讯请寄：</w:t>
      </w:r>
    </w:p>
    <w:p w14:paraId="6169A09F">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   地址： </w:t>
      </w:r>
      <w:r>
        <w:rPr>
          <w:rStyle w:val="66"/>
          <w:rFonts w:ascii="宋体" w:hAnsi="宋体"/>
          <w:color w:val="auto"/>
          <w:kern w:val="0"/>
          <w:szCs w:val="21"/>
          <w:highlight w:val="none"/>
          <w:u w:val="single" w:color="000000"/>
        </w:rPr>
        <w:t>        </w:t>
      </w:r>
      <w:r>
        <w:rPr>
          <w:rStyle w:val="66"/>
          <w:rFonts w:ascii="宋体" w:hAnsi="宋体"/>
          <w:color w:val="auto"/>
          <w:kern w:val="0"/>
          <w:szCs w:val="21"/>
          <w:highlight w:val="none"/>
        </w:rPr>
        <w:t> 邮编： </w:t>
      </w:r>
      <w:r>
        <w:rPr>
          <w:rStyle w:val="66"/>
          <w:rFonts w:ascii="宋体" w:hAnsi="宋体"/>
          <w:color w:val="auto"/>
          <w:kern w:val="0"/>
          <w:szCs w:val="21"/>
          <w:highlight w:val="none"/>
          <w:u w:val="single" w:color="000000"/>
        </w:rPr>
        <w:t>          </w:t>
      </w:r>
    </w:p>
    <w:p w14:paraId="3A415581">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   电话： </w:t>
      </w:r>
      <w:r>
        <w:rPr>
          <w:rStyle w:val="66"/>
          <w:rFonts w:ascii="宋体" w:hAnsi="宋体"/>
          <w:color w:val="auto"/>
          <w:kern w:val="0"/>
          <w:szCs w:val="21"/>
          <w:highlight w:val="none"/>
          <w:u w:val="single" w:color="000000"/>
        </w:rPr>
        <w:t>       </w:t>
      </w:r>
      <w:r>
        <w:rPr>
          <w:rStyle w:val="66"/>
          <w:rFonts w:ascii="宋体" w:hAnsi="宋体"/>
          <w:color w:val="auto"/>
          <w:kern w:val="0"/>
          <w:szCs w:val="21"/>
          <w:highlight w:val="none"/>
        </w:rPr>
        <w:t> 传真： </w:t>
      </w:r>
      <w:r>
        <w:rPr>
          <w:rStyle w:val="66"/>
          <w:rFonts w:ascii="宋体" w:hAnsi="宋体"/>
          <w:color w:val="auto"/>
          <w:kern w:val="0"/>
          <w:szCs w:val="21"/>
          <w:highlight w:val="none"/>
          <w:u w:val="single" w:color="000000"/>
        </w:rPr>
        <w:t>          </w:t>
      </w:r>
    </w:p>
    <w:p w14:paraId="3737D7F9">
      <w:pPr>
        <w:shd w:val="clear" w:color="auto" w:fill="FFFFFF"/>
        <w:spacing w:line="360" w:lineRule="auto"/>
        <w:ind w:firstLine="1155" w:firstLineChars="550"/>
        <w:rPr>
          <w:rStyle w:val="66"/>
          <w:color w:val="auto"/>
          <w:kern w:val="0"/>
          <w:szCs w:val="21"/>
          <w:highlight w:val="none"/>
        </w:rPr>
      </w:pPr>
      <w:r>
        <w:rPr>
          <w:rStyle w:val="66"/>
          <w:rFonts w:ascii="宋体" w:hAnsi="宋体"/>
          <w:color w:val="auto"/>
          <w:kern w:val="0"/>
          <w:szCs w:val="21"/>
          <w:highlight w:val="none"/>
        </w:rPr>
        <w:t>供应商代表签字： </w:t>
      </w:r>
      <w:r>
        <w:rPr>
          <w:rStyle w:val="66"/>
          <w:rFonts w:ascii="宋体" w:hAnsi="宋体"/>
          <w:color w:val="auto"/>
          <w:kern w:val="0"/>
          <w:szCs w:val="21"/>
          <w:highlight w:val="none"/>
          <w:u w:val="single" w:color="000000"/>
        </w:rPr>
        <w:t>        </w:t>
      </w:r>
    </w:p>
    <w:p w14:paraId="08B5239B">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   供应商：</w:t>
      </w:r>
      <w:r>
        <w:rPr>
          <w:rStyle w:val="66"/>
          <w:rFonts w:ascii="宋体" w:hAnsi="宋体"/>
          <w:color w:val="auto"/>
          <w:kern w:val="0"/>
          <w:szCs w:val="21"/>
          <w:highlight w:val="none"/>
          <w:u w:val="single" w:color="000000"/>
        </w:rPr>
        <w:t>           </w:t>
      </w:r>
      <w:r>
        <w:rPr>
          <w:rStyle w:val="66"/>
          <w:rFonts w:ascii="宋体" w:hAnsi="宋体"/>
          <w:color w:val="auto"/>
          <w:kern w:val="0"/>
          <w:szCs w:val="21"/>
          <w:highlight w:val="none"/>
        </w:rPr>
        <w:t>（全称并加盖公章）</w:t>
      </w:r>
    </w:p>
    <w:p w14:paraId="2A3F917C">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                                </w:t>
      </w:r>
    </w:p>
    <w:p w14:paraId="4620C377">
      <w:pPr>
        <w:shd w:val="clear" w:color="auto" w:fill="FFFFFF"/>
        <w:spacing w:line="360" w:lineRule="auto"/>
        <w:ind w:firstLine="3780" w:firstLineChars="1800"/>
        <w:rPr>
          <w:rStyle w:val="66"/>
          <w:rFonts w:ascii="宋体" w:hAnsi="宋体"/>
          <w:color w:val="auto"/>
          <w:kern w:val="0"/>
          <w:szCs w:val="21"/>
          <w:highlight w:val="none"/>
          <w:u w:val="single"/>
        </w:rPr>
      </w:pPr>
      <w:r>
        <w:rPr>
          <w:rStyle w:val="66"/>
          <w:rFonts w:ascii="宋体" w:hAnsi="宋体"/>
          <w:color w:val="auto"/>
          <w:kern w:val="0"/>
          <w:szCs w:val="21"/>
          <w:highlight w:val="none"/>
        </w:rPr>
        <w:t>年    月    日</w:t>
      </w:r>
    </w:p>
    <w:p w14:paraId="5C1AE5EB">
      <w:pPr>
        <w:shd w:val="clear" w:color="auto" w:fill="FFFFFF"/>
        <w:spacing w:line="360" w:lineRule="auto"/>
        <w:ind w:firstLine="4800"/>
        <w:rPr>
          <w:rStyle w:val="66"/>
          <w:color w:val="auto"/>
          <w:kern w:val="0"/>
          <w:sz w:val="28"/>
          <w:szCs w:val="28"/>
          <w:highlight w:val="none"/>
        </w:rPr>
      </w:pPr>
    </w:p>
    <w:p w14:paraId="319FAF46">
      <w:pPr>
        <w:shd w:val="clear" w:color="auto" w:fill="FFFFFF"/>
        <w:spacing w:before="50" w:after="50" w:line="360" w:lineRule="auto"/>
        <w:rPr>
          <w:rStyle w:val="66"/>
          <w:rFonts w:ascii="宋体" w:hAnsi="宋体" w:cs="Times New Roman"/>
          <w:b/>
          <w:bCs/>
          <w:color w:val="auto"/>
          <w:kern w:val="0"/>
          <w:sz w:val="24"/>
          <w:highlight w:val="none"/>
        </w:rPr>
      </w:pPr>
    </w:p>
    <w:p w14:paraId="4C7EADFF">
      <w:pPr>
        <w:shd w:val="clear" w:color="auto" w:fill="FFFFFF"/>
        <w:spacing w:before="50" w:after="50" w:line="360" w:lineRule="auto"/>
        <w:rPr>
          <w:rStyle w:val="66"/>
          <w:rFonts w:ascii="宋体" w:hAnsi="宋体" w:cs="Times New Roman"/>
          <w:b/>
          <w:bCs/>
          <w:color w:val="auto"/>
          <w:kern w:val="0"/>
          <w:sz w:val="24"/>
          <w:highlight w:val="none"/>
        </w:rPr>
      </w:pPr>
    </w:p>
    <w:p w14:paraId="761E0A41">
      <w:pPr>
        <w:shd w:val="clear" w:color="auto" w:fill="FFFFFF"/>
        <w:spacing w:before="50" w:after="50" w:line="360" w:lineRule="auto"/>
        <w:rPr>
          <w:rStyle w:val="66"/>
          <w:rFonts w:ascii="宋体" w:hAnsi="宋体" w:cs="Times New Roman"/>
          <w:b/>
          <w:bCs/>
          <w:color w:val="auto"/>
          <w:kern w:val="0"/>
          <w:sz w:val="24"/>
          <w:highlight w:val="none"/>
        </w:rPr>
      </w:pPr>
    </w:p>
    <w:p w14:paraId="6D523D26">
      <w:pPr>
        <w:shd w:val="clear" w:color="auto" w:fill="FFFFFF"/>
        <w:spacing w:before="50" w:after="50" w:line="360" w:lineRule="auto"/>
        <w:rPr>
          <w:rStyle w:val="66"/>
          <w:rFonts w:ascii="宋体" w:hAnsi="宋体" w:cs="Times New Roman"/>
          <w:b/>
          <w:bCs/>
          <w:color w:val="auto"/>
          <w:kern w:val="0"/>
          <w:sz w:val="24"/>
          <w:highlight w:val="none"/>
        </w:rPr>
      </w:pPr>
    </w:p>
    <w:p w14:paraId="43F66805">
      <w:pPr>
        <w:shd w:val="clear" w:color="auto" w:fill="FFFFFF"/>
        <w:spacing w:before="50" w:after="50" w:line="360" w:lineRule="auto"/>
        <w:rPr>
          <w:rStyle w:val="66"/>
          <w:rFonts w:ascii="宋体" w:hAnsi="宋体" w:cs="Times New Roman"/>
          <w:b/>
          <w:bCs/>
          <w:color w:val="auto"/>
          <w:kern w:val="0"/>
          <w:sz w:val="24"/>
          <w:highlight w:val="none"/>
        </w:rPr>
      </w:pPr>
    </w:p>
    <w:p w14:paraId="020AA09F">
      <w:pPr>
        <w:shd w:val="clear" w:color="auto" w:fill="FFFFFF"/>
        <w:spacing w:before="50" w:after="50" w:line="360" w:lineRule="auto"/>
        <w:rPr>
          <w:rStyle w:val="66"/>
          <w:rFonts w:ascii="宋体" w:hAnsi="宋体" w:cs="Times New Roman"/>
          <w:b/>
          <w:bCs/>
          <w:color w:val="auto"/>
          <w:kern w:val="0"/>
          <w:sz w:val="24"/>
          <w:highlight w:val="none"/>
        </w:rPr>
        <w:sectPr>
          <w:pgSz w:w="11906" w:h="16838"/>
          <w:pgMar w:top="1440" w:right="1800" w:bottom="1440" w:left="1800" w:header="851" w:footer="992" w:gutter="0"/>
          <w:cols w:space="425" w:num="1"/>
          <w:docGrid w:type="lines" w:linePitch="312" w:charSpace="0"/>
        </w:sectPr>
      </w:pPr>
    </w:p>
    <w:p w14:paraId="06C97DAB">
      <w:pPr>
        <w:shd w:val="clear" w:color="auto" w:fill="FFFFFF"/>
        <w:spacing w:before="50" w:after="50" w:line="360" w:lineRule="auto"/>
        <w:rPr>
          <w:rStyle w:val="66"/>
          <w:rFonts w:ascii="宋体" w:hAnsi="宋体" w:cs="Times New Roman"/>
          <w:b/>
          <w:bCs/>
          <w:color w:val="auto"/>
          <w:kern w:val="0"/>
          <w:sz w:val="24"/>
          <w:highlight w:val="none"/>
        </w:rPr>
      </w:pPr>
      <w:r>
        <w:rPr>
          <w:rStyle w:val="66"/>
          <w:rFonts w:ascii="宋体" w:hAnsi="宋体" w:cs="Times New Roman"/>
          <w:b/>
          <w:bCs/>
          <w:color w:val="auto"/>
          <w:kern w:val="0"/>
          <w:sz w:val="24"/>
          <w:highlight w:val="none"/>
        </w:rPr>
        <w:t>附件2          </w:t>
      </w:r>
    </w:p>
    <w:p w14:paraId="20B8EDCF">
      <w:pPr>
        <w:shd w:val="clear" w:color="auto" w:fill="FFFFFF"/>
        <w:spacing w:before="50" w:after="50" w:line="360" w:lineRule="auto"/>
        <w:ind w:firstLine="3012" w:firstLineChars="1250"/>
        <w:rPr>
          <w:rStyle w:val="66"/>
          <w:color w:val="auto"/>
          <w:kern w:val="0"/>
          <w:sz w:val="24"/>
          <w:highlight w:val="none"/>
        </w:rPr>
      </w:pPr>
      <w:r>
        <w:rPr>
          <w:rStyle w:val="66"/>
          <w:rFonts w:ascii="宋体" w:hAnsi="宋体" w:cs="Times New Roman"/>
          <w:b/>
          <w:bCs/>
          <w:color w:val="auto"/>
          <w:kern w:val="0"/>
          <w:sz w:val="24"/>
          <w:highlight w:val="none"/>
        </w:rPr>
        <w:t>初次报价一览表</w:t>
      </w:r>
      <w:r>
        <w:rPr>
          <w:rStyle w:val="66"/>
          <w:rFonts w:ascii="宋体" w:hAnsi="宋体"/>
          <w:color w:val="auto"/>
          <w:kern w:val="0"/>
          <w:sz w:val="24"/>
          <w:highlight w:val="none"/>
        </w:rPr>
        <w:t>（格式）</w:t>
      </w:r>
    </w:p>
    <w:p w14:paraId="765B8EF7">
      <w:pPr>
        <w:shd w:val="clear" w:color="auto" w:fill="FFFFFF"/>
        <w:spacing w:before="50" w:after="50" w:line="360" w:lineRule="auto"/>
        <w:ind w:left="239" w:leftChars="114" w:right="-1089" w:firstLine="60" w:firstLineChars="29"/>
        <w:rPr>
          <w:rStyle w:val="66"/>
          <w:rFonts w:ascii="宋体" w:hAnsi="宋体"/>
          <w:color w:val="auto"/>
          <w:kern w:val="0"/>
          <w:szCs w:val="21"/>
          <w:highlight w:val="none"/>
        </w:rPr>
      </w:pPr>
      <w:r>
        <w:rPr>
          <w:rStyle w:val="66"/>
          <w:rFonts w:ascii="宋体" w:hAnsi="宋体"/>
          <w:color w:val="auto"/>
          <w:kern w:val="0"/>
          <w:szCs w:val="21"/>
          <w:highlight w:val="none"/>
        </w:rPr>
        <w:t>项目编号：</w:t>
      </w:r>
      <w:r>
        <w:rPr>
          <w:rStyle w:val="66"/>
          <w:rFonts w:ascii="宋体" w:hAnsi="宋体"/>
          <w:color w:val="auto"/>
          <w:kern w:val="0"/>
          <w:szCs w:val="21"/>
          <w:highlight w:val="none"/>
          <w:u w:val="single" w:color="000000"/>
        </w:rPr>
        <w:t xml:space="preserve">        </w:t>
      </w:r>
      <w:r>
        <w:rPr>
          <w:rStyle w:val="66"/>
          <w:rFonts w:ascii="宋体" w:hAnsi="宋体"/>
          <w:color w:val="auto"/>
          <w:kern w:val="0"/>
          <w:szCs w:val="21"/>
          <w:highlight w:val="none"/>
        </w:rPr>
        <w:t xml:space="preserve">   </w:t>
      </w:r>
      <w:r>
        <w:rPr>
          <w:rStyle w:val="66"/>
          <w:rFonts w:hint="eastAsia" w:ascii="宋体" w:hAnsi="宋体"/>
          <w:color w:val="auto"/>
          <w:kern w:val="0"/>
          <w:szCs w:val="21"/>
          <w:highlight w:val="none"/>
        </w:rPr>
        <w:t xml:space="preserve">        </w:t>
      </w:r>
      <w:r>
        <w:rPr>
          <w:rStyle w:val="66"/>
          <w:rFonts w:ascii="宋体" w:hAnsi="宋体"/>
          <w:color w:val="auto"/>
          <w:kern w:val="0"/>
          <w:szCs w:val="21"/>
          <w:highlight w:val="none"/>
        </w:rPr>
        <w:t xml:space="preserve">              金额单位：人民币（元）</w:t>
      </w:r>
    </w:p>
    <w:tbl>
      <w:tblPr>
        <w:tblStyle w:val="17"/>
        <w:tblW w:w="91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4"/>
        <w:gridCol w:w="4002"/>
        <w:gridCol w:w="1140"/>
        <w:gridCol w:w="2387"/>
      </w:tblGrid>
      <w:tr w14:paraId="28CBF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675B8A7D">
            <w:pPr>
              <w:spacing w:line="360" w:lineRule="auto"/>
              <w:jc w:val="center"/>
              <w:rPr>
                <w:rStyle w:val="21"/>
                <w:rFonts w:ascii="宋体" w:hAnsi="宋体"/>
                <w:color w:val="auto"/>
                <w:sz w:val="21"/>
                <w:szCs w:val="21"/>
                <w:highlight w:val="none"/>
              </w:rPr>
            </w:pPr>
            <w:r>
              <w:rPr>
                <w:rStyle w:val="21"/>
                <w:rFonts w:ascii="宋体" w:hAnsi="宋体"/>
                <w:color w:val="auto"/>
                <w:sz w:val="21"/>
                <w:szCs w:val="21"/>
                <w:highlight w:val="none"/>
              </w:rPr>
              <w:t>项目名称</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56D978F6">
            <w:pPr>
              <w:spacing w:line="360" w:lineRule="auto"/>
              <w:jc w:val="center"/>
              <w:rPr>
                <w:rStyle w:val="21"/>
                <w:rFonts w:cs="Times New Roman"/>
                <w:bCs/>
                <w:color w:val="auto"/>
                <w:sz w:val="21"/>
                <w:szCs w:val="21"/>
                <w:highlight w:val="none"/>
              </w:rPr>
            </w:pPr>
          </w:p>
        </w:tc>
      </w:tr>
      <w:tr w14:paraId="14BB4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5E7D580B">
            <w:pPr>
              <w:spacing w:line="360" w:lineRule="auto"/>
              <w:jc w:val="center"/>
              <w:rPr>
                <w:rStyle w:val="21"/>
                <w:rFonts w:ascii="宋体" w:hAnsi="宋体"/>
                <w:color w:val="auto"/>
                <w:sz w:val="21"/>
                <w:szCs w:val="21"/>
                <w:highlight w:val="none"/>
              </w:rPr>
            </w:pPr>
            <w:r>
              <w:rPr>
                <w:rStyle w:val="21"/>
                <w:rFonts w:ascii="宋体" w:hAnsi="宋体"/>
                <w:color w:val="auto"/>
                <w:sz w:val="21"/>
                <w:szCs w:val="21"/>
                <w:highlight w:val="none"/>
              </w:rPr>
              <w:t>供应商</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5C7E7C0A">
            <w:pPr>
              <w:spacing w:line="360" w:lineRule="auto"/>
              <w:rPr>
                <w:rStyle w:val="21"/>
                <w:rFonts w:ascii="宋体" w:hAnsi="宋体"/>
                <w:color w:val="auto"/>
                <w:sz w:val="21"/>
                <w:szCs w:val="21"/>
                <w:highlight w:val="none"/>
              </w:rPr>
            </w:pPr>
          </w:p>
        </w:tc>
      </w:tr>
      <w:tr w14:paraId="15313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2854EB72">
            <w:pPr>
              <w:spacing w:line="360" w:lineRule="auto"/>
              <w:jc w:val="center"/>
              <w:rPr>
                <w:rStyle w:val="21"/>
                <w:rFonts w:ascii="宋体" w:hAnsi="宋体"/>
                <w:color w:val="auto"/>
                <w:sz w:val="21"/>
                <w:szCs w:val="21"/>
                <w:highlight w:val="none"/>
              </w:rPr>
            </w:pPr>
            <w:r>
              <w:rPr>
                <w:rStyle w:val="21"/>
                <w:rFonts w:ascii="宋体" w:hAnsi="宋体"/>
                <w:color w:val="auto"/>
                <w:sz w:val="21"/>
                <w:szCs w:val="21"/>
                <w:highlight w:val="none"/>
              </w:rPr>
              <w:t>项目负责人</w:t>
            </w:r>
          </w:p>
        </w:tc>
        <w:tc>
          <w:tcPr>
            <w:tcW w:w="4002" w:type="dxa"/>
            <w:tcBorders>
              <w:top w:val="single" w:color="000000" w:sz="4" w:space="0"/>
              <w:left w:val="single" w:color="000000" w:sz="4" w:space="0"/>
              <w:bottom w:val="single" w:color="000000" w:sz="4" w:space="0"/>
              <w:right w:val="single" w:color="000000" w:sz="4" w:space="0"/>
            </w:tcBorders>
            <w:vAlign w:val="center"/>
          </w:tcPr>
          <w:p w14:paraId="16952402">
            <w:pPr>
              <w:spacing w:line="360" w:lineRule="auto"/>
              <w:rPr>
                <w:rStyle w:val="21"/>
                <w:rFonts w:ascii="宋体" w:hAnsi="宋体"/>
                <w:color w:val="auto"/>
                <w:sz w:val="21"/>
                <w:szCs w:val="21"/>
                <w:highlight w:val="none"/>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232A3678">
            <w:pPr>
              <w:spacing w:line="360" w:lineRule="auto"/>
              <w:rPr>
                <w:rStyle w:val="21"/>
                <w:rFonts w:ascii="宋体" w:hAnsi="宋体"/>
                <w:color w:val="auto"/>
                <w:sz w:val="21"/>
                <w:szCs w:val="21"/>
                <w:highlight w:val="none"/>
              </w:rPr>
            </w:pPr>
            <w:r>
              <w:rPr>
                <w:rStyle w:val="21"/>
                <w:rFonts w:hint="eastAsia" w:ascii="宋体" w:hAnsi="宋体"/>
                <w:color w:val="auto"/>
                <w:sz w:val="21"/>
                <w:szCs w:val="21"/>
                <w:highlight w:val="none"/>
              </w:rPr>
              <w:t>联系方式</w:t>
            </w:r>
          </w:p>
        </w:tc>
        <w:tc>
          <w:tcPr>
            <w:tcW w:w="2387" w:type="dxa"/>
            <w:tcBorders>
              <w:top w:val="single" w:color="000000" w:sz="4" w:space="0"/>
              <w:left w:val="single" w:color="000000" w:sz="4" w:space="0"/>
              <w:bottom w:val="single" w:color="000000" w:sz="4" w:space="0"/>
              <w:right w:val="single" w:color="000000" w:sz="4" w:space="0"/>
            </w:tcBorders>
            <w:vAlign w:val="center"/>
          </w:tcPr>
          <w:p w14:paraId="46FD4C47">
            <w:pPr>
              <w:spacing w:line="360" w:lineRule="auto"/>
              <w:rPr>
                <w:rStyle w:val="21"/>
                <w:rFonts w:ascii="宋体" w:hAnsi="宋体"/>
                <w:color w:val="auto"/>
                <w:sz w:val="21"/>
                <w:szCs w:val="21"/>
                <w:highlight w:val="none"/>
              </w:rPr>
            </w:pPr>
          </w:p>
        </w:tc>
      </w:tr>
      <w:tr w14:paraId="6D34E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5C696892">
            <w:pPr>
              <w:spacing w:line="360" w:lineRule="auto"/>
              <w:jc w:val="center"/>
              <w:rPr>
                <w:rStyle w:val="21"/>
                <w:rFonts w:ascii="宋体" w:hAnsi="宋体"/>
                <w:color w:val="auto"/>
                <w:sz w:val="21"/>
                <w:szCs w:val="21"/>
                <w:highlight w:val="none"/>
              </w:rPr>
            </w:pPr>
            <w:r>
              <w:rPr>
                <w:rStyle w:val="21"/>
                <w:rFonts w:ascii="宋体" w:hAnsi="宋体"/>
                <w:color w:val="auto"/>
                <w:sz w:val="21"/>
                <w:szCs w:val="21"/>
                <w:highlight w:val="none"/>
              </w:rPr>
              <w:t>谈判报价</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736F1B6C">
            <w:pPr>
              <w:spacing w:line="360" w:lineRule="auto"/>
              <w:jc w:val="center"/>
              <w:rPr>
                <w:rStyle w:val="21"/>
                <w:rFonts w:ascii="宋体" w:hAnsi="宋体"/>
                <w:color w:val="auto"/>
                <w:sz w:val="21"/>
                <w:szCs w:val="21"/>
                <w:highlight w:val="none"/>
              </w:rPr>
            </w:pPr>
          </w:p>
          <w:p w14:paraId="6FA8A4E4">
            <w:pPr>
              <w:spacing w:line="360" w:lineRule="auto"/>
              <w:ind w:firstLine="1332" w:firstLineChars="600"/>
              <w:rPr>
                <w:rStyle w:val="21"/>
                <w:rFonts w:ascii="宋体" w:hAnsi="宋体"/>
                <w:color w:val="auto"/>
                <w:sz w:val="21"/>
                <w:szCs w:val="21"/>
                <w:highlight w:val="none"/>
              </w:rPr>
            </w:pPr>
            <w:r>
              <w:rPr>
                <w:rStyle w:val="21"/>
                <w:rFonts w:ascii="宋体" w:hAnsi="宋体"/>
                <w:color w:val="auto"/>
                <w:sz w:val="21"/>
                <w:szCs w:val="21"/>
                <w:highlight w:val="none"/>
              </w:rPr>
              <w:t>报价:（大写）</w:t>
            </w:r>
            <w:r>
              <w:rPr>
                <w:rStyle w:val="21"/>
                <w:rFonts w:ascii="宋体" w:hAnsi="宋体"/>
                <w:color w:val="auto"/>
                <w:sz w:val="21"/>
                <w:szCs w:val="21"/>
                <w:highlight w:val="none"/>
                <w:u w:val="single" w:color="000000"/>
              </w:rPr>
              <w:t xml:space="preserve">          </w:t>
            </w:r>
          </w:p>
          <w:p w14:paraId="438D5C66">
            <w:pPr>
              <w:spacing w:line="360" w:lineRule="auto"/>
              <w:ind w:firstLine="1887" w:firstLineChars="850"/>
              <w:rPr>
                <w:rStyle w:val="21"/>
                <w:rFonts w:ascii="宋体" w:hAnsi="宋体"/>
                <w:color w:val="auto"/>
                <w:sz w:val="21"/>
                <w:szCs w:val="21"/>
                <w:highlight w:val="none"/>
              </w:rPr>
            </w:pPr>
            <w:r>
              <w:rPr>
                <w:rStyle w:val="21"/>
                <w:rFonts w:ascii="宋体" w:hAnsi="宋体"/>
                <w:color w:val="auto"/>
                <w:sz w:val="21"/>
                <w:szCs w:val="21"/>
                <w:highlight w:val="none"/>
              </w:rPr>
              <w:t>（小写）</w:t>
            </w:r>
            <w:r>
              <w:rPr>
                <w:rStyle w:val="21"/>
                <w:rFonts w:ascii="宋体" w:hAnsi="宋体"/>
                <w:color w:val="auto"/>
                <w:sz w:val="21"/>
                <w:szCs w:val="21"/>
                <w:highlight w:val="none"/>
                <w:u w:val="single" w:color="000000"/>
              </w:rPr>
              <w:t xml:space="preserve">         </w:t>
            </w:r>
          </w:p>
          <w:p w14:paraId="3FD5FC8B">
            <w:pPr>
              <w:spacing w:line="360" w:lineRule="auto"/>
              <w:jc w:val="center"/>
              <w:rPr>
                <w:rStyle w:val="21"/>
                <w:rFonts w:ascii="宋体" w:hAnsi="宋体"/>
                <w:color w:val="auto"/>
                <w:sz w:val="21"/>
                <w:szCs w:val="21"/>
                <w:highlight w:val="none"/>
              </w:rPr>
            </w:pPr>
            <w:r>
              <w:rPr>
                <w:rStyle w:val="21"/>
                <w:rFonts w:ascii="宋体" w:hAnsi="宋体"/>
                <w:color w:val="auto"/>
                <w:sz w:val="21"/>
                <w:szCs w:val="21"/>
                <w:highlight w:val="none"/>
              </w:rPr>
              <w:t>（供应商应在此填列第一次报价，但以供应商最后一次的谈判报价为成交价）</w:t>
            </w:r>
          </w:p>
        </w:tc>
      </w:tr>
      <w:tr w14:paraId="739DE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62DC704E">
            <w:pPr>
              <w:spacing w:line="360" w:lineRule="auto"/>
              <w:jc w:val="center"/>
              <w:rPr>
                <w:rStyle w:val="21"/>
                <w:rFonts w:ascii="宋体" w:hAnsi="宋体"/>
                <w:color w:val="auto"/>
                <w:sz w:val="21"/>
                <w:szCs w:val="21"/>
                <w:highlight w:val="none"/>
              </w:rPr>
            </w:pPr>
            <w:r>
              <w:rPr>
                <w:rStyle w:val="21"/>
                <w:rFonts w:ascii="宋体" w:hAnsi="宋体"/>
                <w:color w:val="auto"/>
                <w:sz w:val="21"/>
                <w:szCs w:val="21"/>
                <w:highlight w:val="none"/>
              </w:rPr>
              <w:t>服务期限</w:t>
            </w:r>
          </w:p>
          <w:p w14:paraId="1BB6069B">
            <w:pPr>
              <w:spacing w:line="360" w:lineRule="auto"/>
              <w:jc w:val="center"/>
              <w:rPr>
                <w:rStyle w:val="21"/>
                <w:rFonts w:ascii="宋体" w:hAnsi="宋体"/>
                <w:color w:val="auto"/>
                <w:sz w:val="21"/>
                <w:szCs w:val="21"/>
                <w:highlight w:val="none"/>
              </w:rPr>
            </w:pP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520D61B8">
            <w:pPr>
              <w:spacing w:line="360" w:lineRule="auto"/>
              <w:jc w:val="center"/>
              <w:rPr>
                <w:rStyle w:val="21"/>
                <w:rFonts w:ascii="宋体" w:hAnsi="宋体"/>
                <w:color w:val="auto"/>
                <w:sz w:val="21"/>
                <w:szCs w:val="21"/>
                <w:highlight w:val="none"/>
              </w:rPr>
            </w:pPr>
          </w:p>
        </w:tc>
      </w:tr>
      <w:tr w14:paraId="26DB1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11B70899">
            <w:pPr>
              <w:spacing w:line="360" w:lineRule="auto"/>
              <w:jc w:val="center"/>
              <w:rPr>
                <w:rStyle w:val="21"/>
                <w:rFonts w:ascii="宋体" w:hAnsi="宋体"/>
                <w:color w:val="auto"/>
                <w:kern w:val="0"/>
                <w:sz w:val="21"/>
                <w:szCs w:val="21"/>
                <w:highlight w:val="none"/>
              </w:rPr>
            </w:pPr>
            <w:r>
              <w:rPr>
                <w:rStyle w:val="21"/>
                <w:rFonts w:ascii="宋体" w:hAnsi="宋体"/>
                <w:color w:val="auto"/>
                <w:kern w:val="0"/>
                <w:sz w:val="21"/>
                <w:szCs w:val="21"/>
                <w:highlight w:val="none"/>
              </w:rPr>
              <w:t>投标有效期</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4ED57815">
            <w:pPr>
              <w:spacing w:line="360" w:lineRule="auto"/>
              <w:jc w:val="center"/>
              <w:rPr>
                <w:rStyle w:val="21"/>
                <w:rFonts w:ascii="宋体" w:hAnsi="宋体"/>
                <w:color w:val="auto"/>
                <w:sz w:val="21"/>
                <w:szCs w:val="21"/>
                <w:highlight w:val="none"/>
              </w:rPr>
            </w:pPr>
          </w:p>
        </w:tc>
      </w:tr>
      <w:tr w14:paraId="2ECA2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jc w:val="center"/>
        </w:trPr>
        <w:tc>
          <w:tcPr>
            <w:tcW w:w="1624" w:type="dxa"/>
            <w:tcBorders>
              <w:top w:val="single" w:color="000000" w:sz="4" w:space="0"/>
              <w:left w:val="single" w:color="000000" w:sz="4" w:space="0"/>
              <w:bottom w:val="single" w:color="000000" w:sz="4" w:space="0"/>
              <w:right w:val="single" w:color="000000" w:sz="4" w:space="0"/>
            </w:tcBorders>
            <w:vAlign w:val="center"/>
          </w:tcPr>
          <w:p w14:paraId="37335AAB">
            <w:pPr>
              <w:spacing w:line="360" w:lineRule="auto"/>
              <w:jc w:val="center"/>
              <w:rPr>
                <w:rStyle w:val="21"/>
                <w:rFonts w:ascii="宋体" w:hAnsi="宋体"/>
                <w:color w:val="auto"/>
                <w:sz w:val="21"/>
                <w:szCs w:val="21"/>
                <w:highlight w:val="none"/>
              </w:rPr>
            </w:pPr>
            <w:r>
              <w:rPr>
                <w:rStyle w:val="21"/>
                <w:rFonts w:ascii="宋体" w:hAnsi="宋体"/>
                <w:color w:val="auto"/>
                <w:sz w:val="21"/>
                <w:szCs w:val="21"/>
                <w:highlight w:val="none"/>
              </w:rPr>
              <w:t>备  注</w:t>
            </w:r>
          </w:p>
        </w:tc>
        <w:tc>
          <w:tcPr>
            <w:tcW w:w="7529" w:type="dxa"/>
            <w:gridSpan w:val="3"/>
            <w:tcBorders>
              <w:top w:val="single" w:color="000000" w:sz="4" w:space="0"/>
              <w:left w:val="single" w:color="000000" w:sz="4" w:space="0"/>
              <w:bottom w:val="single" w:color="000000" w:sz="4" w:space="0"/>
              <w:right w:val="single" w:color="000000" w:sz="4" w:space="0"/>
            </w:tcBorders>
            <w:vAlign w:val="center"/>
          </w:tcPr>
          <w:p w14:paraId="2CCE3B35">
            <w:pPr>
              <w:pStyle w:val="9"/>
              <w:spacing w:line="360" w:lineRule="auto"/>
              <w:jc w:val="center"/>
              <w:textAlignment w:val="baseline"/>
              <w:rPr>
                <w:rStyle w:val="21"/>
                <w:rFonts w:ascii="宋体" w:hAnsi="宋体"/>
                <w:color w:val="auto"/>
                <w:sz w:val="21"/>
                <w:szCs w:val="21"/>
                <w:highlight w:val="none"/>
              </w:rPr>
            </w:pPr>
          </w:p>
        </w:tc>
      </w:tr>
    </w:tbl>
    <w:p w14:paraId="705EAFEE">
      <w:pPr>
        <w:shd w:val="clear" w:color="auto" w:fill="FFFFFF"/>
        <w:spacing w:line="360" w:lineRule="auto"/>
        <w:rPr>
          <w:rStyle w:val="66"/>
          <w:color w:val="auto"/>
          <w:kern w:val="0"/>
          <w:szCs w:val="21"/>
          <w:highlight w:val="none"/>
        </w:rPr>
      </w:pPr>
      <w:r>
        <w:rPr>
          <w:rStyle w:val="66"/>
          <w:rFonts w:ascii="宋体" w:hAnsi="宋体"/>
          <w:color w:val="auto"/>
          <w:kern w:val="0"/>
          <w:szCs w:val="21"/>
          <w:highlight w:val="none"/>
        </w:rPr>
        <w:t xml:space="preserve">          法定代表人签字： </w:t>
      </w:r>
      <w:r>
        <w:rPr>
          <w:rStyle w:val="66"/>
          <w:rFonts w:ascii="宋体" w:hAnsi="宋体"/>
          <w:color w:val="auto"/>
          <w:kern w:val="0"/>
          <w:szCs w:val="21"/>
          <w:highlight w:val="none"/>
          <w:u w:val="single" w:color="000000"/>
        </w:rPr>
        <w:t>    </w:t>
      </w:r>
    </w:p>
    <w:p w14:paraId="2E52A4D5">
      <w:pPr>
        <w:shd w:val="clear" w:color="auto" w:fill="FFFFFF"/>
        <w:spacing w:line="360" w:lineRule="auto"/>
        <w:ind w:firstLine="1050" w:firstLineChars="500"/>
        <w:rPr>
          <w:rStyle w:val="66"/>
          <w:color w:val="auto"/>
          <w:kern w:val="0"/>
          <w:szCs w:val="21"/>
          <w:highlight w:val="none"/>
        </w:rPr>
      </w:pPr>
      <w:r>
        <w:rPr>
          <w:rStyle w:val="66"/>
          <w:rFonts w:ascii="宋体" w:hAnsi="宋体"/>
          <w:color w:val="auto"/>
          <w:kern w:val="0"/>
          <w:szCs w:val="21"/>
          <w:highlight w:val="none"/>
        </w:rPr>
        <w:t>供应商：</w:t>
      </w:r>
      <w:r>
        <w:rPr>
          <w:rStyle w:val="66"/>
          <w:rFonts w:ascii="宋体" w:hAnsi="宋体"/>
          <w:color w:val="auto"/>
          <w:kern w:val="0"/>
          <w:szCs w:val="21"/>
          <w:highlight w:val="none"/>
          <w:u w:val="single" w:color="000000"/>
        </w:rPr>
        <w:t xml:space="preserve">                </w:t>
      </w:r>
      <w:r>
        <w:rPr>
          <w:rStyle w:val="66"/>
          <w:rFonts w:ascii="宋体" w:hAnsi="宋体"/>
          <w:color w:val="auto"/>
          <w:kern w:val="0"/>
          <w:szCs w:val="21"/>
          <w:highlight w:val="none"/>
        </w:rPr>
        <w:t>（全称并加盖公章）  </w:t>
      </w:r>
    </w:p>
    <w:p w14:paraId="51A04C29">
      <w:pPr>
        <w:shd w:val="clear" w:color="auto" w:fill="FFFFFF"/>
        <w:spacing w:line="360" w:lineRule="auto"/>
        <w:ind w:firstLine="2520" w:firstLineChars="1200"/>
        <w:rPr>
          <w:rStyle w:val="66"/>
          <w:rFonts w:ascii="宋体" w:hAnsi="宋体"/>
          <w:color w:val="auto"/>
          <w:kern w:val="0"/>
          <w:szCs w:val="21"/>
          <w:highlight w:val="none"/>
        </w:rPr>
      </w:pPr>
    </w:p>
    <w:p w14:paraId="24C48143">
      <w:pPr>
        <w:shd w:val="clear" w:color="auto" w:fill="FFFFFF"/>
        <w:spacing w:line="360" w:lineRule="auto"/>
        <w:ind w:firstLine="2520" w:firstLineChars="1200"/>
        <w:rPr>
          <w:rStyle w:val="66"/>
          <w:color w:val="auto"/>
          <w:kern w:val="0"/>
          <w:szCs w:val="21"/>
          <w:highlight w:val="none"/>
        </w:rPr>
      </w:pPr>
      <w:r>
        <w:rPr>
          <w:rStyle w:val="66"/>
          <w:rFonts w:ascii="宋体" w:hAnsi="宋体"/>
          <w:color w:val="auto"/>
          <w:kern w:val="0"/>
          <w:szCs w:val="21"/>
          <w:highlight w:val="none"/>
        </w:rPr>
        <w:t>年    月    日</w:t>
      </w:r>
    </w:p>
    <w:p w14:paraId="12EE58DB">
      <w:pPr>
        <w:shd w:val="clear" w:color="auto" w:fill="FFFFFF"/>
        <w:spacing w:line="360" w:lineRule="auto"/>
        <w:jc w:val="left"/>
        <w:rPr>
          <w:rStyle w:val="66"/>
          <w:rFonts w:ascii="宋体" w:hAnsi="宋体" w:cs="Times New Roman"/>
          <w:b/>
          <w:bCs/>
          <w:color w:val="auto"/>
          <w:kern w:val="0"/>
          <w:szCs w:val="21"/>
          <w:highlight w:val="none"/>
        </w:rPr>
        <w:sectPr>
          <w:pgSz w:w="11906" w:h="16838"/>
          <w:pgMar w:top="1440" w:right="1800" w:bottom="1440" w:left="1800" w:header="851" w:footer="992" w:gutter="0"/>
          <w:cols w:space="425" w:num="1"/>
          <w:titlePg/>
          <w:docGrid w:type="lines" w:linePitch="312" w:charSpace="0"/>
        </w:sectPr>
      </w:pPr>
    </w:p>
    <w:p w14:paraId="375ED7DE">
      <w:pPr>
        <w:shd w:val="clear" w:color="auto" w:fill="FFFFFF"/>
        <w:spacing w:line="360" w:lineRule="auto"/>
        <w:jc w:val="left"/>
        <w:rPr>
          <w:rStyle w:val="21"/>
          <w:rFonts w:ascii="宋体" w:hAnsi="宋体"/>
          <w:color w:val="auto"/>
          <w:kern w:val="0"/>
          <w:szCs w:val="24"/>
          <w:highlight w:val="none"/>
        </w:rPr>
      </w:pPr>
      <w:r>
        <w:rPr>
          <w:rStyle w:val="66"/>
          <w:rFonts w:ascii="宋体" w:hAnsi="宋体"/>
          <w:b/>
          <w:bCs/>
          <w:color w:val="auto"/>
          <w:kern w:val="0"/>
          <w:sz w:val="24"/>
          <w:highlight w:val="none"/>
        </w:rPr>
        <w:t>附件3           </w:t>
      </w:r>
      <w:r>
        <w:rPr>
          <w:rStyle w:val="21"/>
          <w:rFonts w:ascii="宋体" w:hAnsi="宋体"/>
          <w:b/>
          <w:bCs/>
          <w:color w:val="auto"/>
          <w:kern w:val="0"/>
          <w:szCs w:val="24"/>
          <w:highlight w:val="none"/>
        </w:rPr>
        <w:t>  </w:t>
      </w:r>
      <w:r>
        <w:rPr>
          <w:rStyle w:val="21"/>
          <w:rFonts w:ascii="宋体" w:hAnsi="宋体"/>
          <w:color w:val="auto"/>
          <w:kern w:val="0"/>
          <w:szCs w:val="24"/>
          <w:highlight w:val="none"/>
        </w:rPr>
        <w:t>   </w:t>
      </w:r>
    </w:p>
    <w:p w14:paraId="79494CD8">
      <w:pPr>
        <w:spacing w:line="360" w:lineRule="auto"/>
        <w:jc w:val="center"/>
        <w:rPr>
          <w:rStyle w:val="21"/>
          <w:rFonts w:ascii="宋体" w:hAnsi="宋体"/>
          <w:color w:val="auto"/>
          <w:kern w:val="0"/>
          <w:szCs w:val="24"/>
          <w:highlight w:val="none"/>
        </w:rPr>
      </w:pPr>
      <w:r>
        <w:rPr>
          <w:rStyle w:val="21"/>
          <w:rFonts w:ascii="宋体" w:hAnsi="宋体"/>
          <w:b/>
          <w:color w:val="auto"/>
          <w:kern w:val="0"/>
          <w:szCs w:val="24"/>
          <w:highlight w:val="none"/>
        </w:rPr>
        <w:t>服务</w:t>
      </w:r>
      <w:r>
        <w:rPr>
          <w:rStyle w:val="21"/>
          <w:rFonts w:ascii="宋体" w:hAnsi="宋体"/>
          <w:b/>
          <w:bCs/>
          <w:color w:val="auto"/>
          <w:kern w:val="0"/>
          <w:szCs w:val="24"/>
          <w:highlight w:val="none"/>
        </w:rPr>
        <w:t>技术响应表</w:t>
      </w:r>
      <w:r>
        <w:rPr>
          <w:rStyle w:val="21"/>
          <w:rFonts w:ascii="宋体" w:hAnsi="宋体"/>
          <w:color w:val="auto"/>
          <w:kern w:val="0"/>
          <w:szCs w:val="24"/>
          <w:highlight w:val="none"/>
        </w:rPr>
        <w:t>（格式）</w:t>
      </w:r>
    </w:p>
    <w:p w14:paraId="32BA3509">
      <w:pPr>
        <w:pStyle w:val="40"/>
        <w:spacing w:before="312" w:after="312" w:line="360" w:lineRule="auto"/>
        <w:rPr>
          <w:rStyle w:val="21"/>
          <w:rFonts w:ascii="宋体" w:hAnsi="宋体"/>
          <w:color w:val="auto"/>
          <w:sz w:val="21"/>
          <w:szCs w:val="21"/>
          <w:highlight w:val="none"/>
        </w:rPr>
      </w:pPr>
    </w:p>
    <w:p w14:paraId="34CCE708">
      <w:pPr>
        <w:snapToGrid w:val="0"/>
        <w:spacing w:before="50" w:after="156" w:line="360" w:lineRule="auto"/>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项目编号：</w:t>
      </w:r>
      <w:r>
        <w:rPr>
          <w:rStyle w:val="21"/>
          <w:rFonts w:ascii="宋体" w:hAnsi="宋体"/>
          <w:color w:val="auto"/>
          <w:kern w:val="0"/>
          <w:sz w:val="21"/>
          <w:szCs w:val="21"/>
          <w:highlight w:val="none"/>
          <w:u w:val="single" w:color="000000"/>
        </w:rPr>
        <w:t xml:space="preserve">              </w:t>
      </w:r>
      <w:r>
        <w:rPr>
          <w:rStyle w:val="21"/>
          <w:rFonts w:ascii="宋体" w:hAnsi="宋体"/>
          <w:color w:val="auto"/>
          <w:kern w:val="0"/>
          <w:sz w:val="21"/>
          <w:szCs w:val="21"/>
          <w:highlight w:val="none"/>
        </w:rPr>
        <w:t xml:space="preserve">            </w:t>
      </w:r>
    </w:p>
    <w:tbl>
      <w:tblPr>
        <w:tblStyle w:val="17"/>
        <w:tblW w:w="8735" w:type="dxa"/>
        <w:tblInd w:w="0" w:type="dxa"/>
        <w:shd w:val="clear" w:color="auto" w:fill="FFFFFF"/>
        <w:tblLayout w:type="fixed"/>
        <w:tblCellMar>
          <w:top w:w="0" w:type="dxa"/>
          <w:left w:w="0" w:type="dxa"/>
          <w:bottom w:w="0" w:type="dxa"/>
          <w:right w:w="0" w:type="dxa"/>
        </w:tblCellMar>
      </w:tblPr>
      <w:tblGrid>
        <w:gridCol w:w="676"/>
        <w:gridCol w:w="949"/>
        <w:gridCol w:w="2201"/>
        <w:gridCol w:w="3771"/>
        <w:gridCol w:w="1138"/>
      </w:tblGrid>
      <w:tr w14:paraId="68EF2943">
        <w:tblPrEx>
          <w:tblCellMar>
            <w:top w:w="0" w:type="dxa"/>
            <w:left w:w="0" w:type="dxa"/>
            <w:bottom w:w="0" w:type="dxa"/>
            <w:right w:w="0" w:type="dxa"/>
          </w:tblCellMar>
        </w:tblPrEx>
        <w:trPr>
          <w:trHeight w:val="775" w:hRule="atLeast"/>
        </w:trPr>
        <w:tc>
          <w:tcPr>
            <w:tcW w:w="676" w:type="dxa"/>
            <w:tcBorders>
              <w:top w:val="single" w:color="000000" w:sz="8" w:space="0"/>
              <w:left w:val="single" w:color="000000" w:sz="8" w:space="0"/>
              <w:bottom w:val="single" w:color="000000" w:sz="8" w:space="0"/>
              <w:right w:val="single" w:color="000000" w:sz="8" w:space="0"/>
            </w:tcBorders>
            <w:shd w:val="clear" w:color="auto" w:fill="FFFFFF"/>
          </w:tcPr>
          <w:p w14:paraId="57BE7EB5">
            <w:pPr>
              <w:spacing w:before="156" w:after="156" w:line="360" w:lineRule="auto"/>
              <w:rPr>
                <w:rStyle w:val="21"/>
                <w:rFonts w:ascii="宋体" w:hAnsi="宋体"/>
                <w:color w:val="auto"/>
                <w:kern w:val="0"/>
                <w:sz w:val="21"/>
                <w:szCs w:val="21"/>
                <w:highlight w:val="none"/>
              </w:rPr>
            </w:pPr>
            <w:r>
              <w:rPr>
                <w:rStyle w:val="21"/>
                <w:rFonts w:ascii="宋体" w:hAnsi="宋体"/>
                <w:color w:val="auto"/>
                <w:kern w:val="0"/>
                <w:sz w:val="21"/>
                <w:szCs w:val="21"/>
                <w:highlight w:val="none"/>
              </w:rPr>
              <w:t>序号</w:t>
            </w:r>
          </w:p>
        </w:tc>
        <w:tc>
          <w:tcPr>
            <w:tcW w:w="949" w:type="dxa"/>
            <w:tcBorders>
              <w:top w:val="single" w:color="000000" w:sz="8" w:space="0"/>
              <w:left w:val="nil"/>
              <w:bottom w:val="single" w:color="000000" w:sz="8" w:space="0"/>
              <w:right w:val="single" w:color="000000" w:sz="8" w:space="0"/>
            </w:tcBorders>
            <w:shd w:val="clear" w:color="auto" w:fill="FFFFFF"/>
          </w:tcPr>
          <w:p w14:paraId="703FC76C">
            <w:pPr>
              <w:spacing w:before="156" w:after="156" w:line="360" w:lineRule="auto"/>
              <w:rPr>
                <w:rStyle w:val="21"/>
                <w:rFonts w:ascii="宋体" w:hAnsi="宋体"/>
                <w:color w:val="auto"/>
                <w:kern w:val="0"/>
                <w:sz w:val="21"/>
                <w:szCs w:val="21"/>
                <w:highlight w:val="none"/>
              </w:rPr>
            </w:pPr>
            <w:r>
              <w:rPr>
                <w:rStyle w:val="21"/>
                <w:rFonts w:ascii="宋体" w:hAnsi="宋体"/>
                <w:color w:val="auto"/>
                <w:kern w:val="0"/>
                <w:sz w:val="21"/>
                <w:szCs w:val="21"/>
                <w:highlight w:val="none"/>
              </w:rPr>
              <w:t>服务名称</w:t>
            </w:r>
          </w:p>
        </w:tc>
        <w:tc>
          <w:tcPr>
            <w:tcW w:w="2201" w:type="dxa"/>
            <w:tcBorders>
              <w:top w:val="single" w:color="000000" w:sz="8" w:space="0"/>
              <w:left w:val="nil"/>
              <w:bottom w:val="single" w:color="000000" w:sz="8" w:space="0"/>
              <w:right w:val="single" w:color="000000" w:sz="8" w:space="0"/>
            </w:tcBorders>
            <w:shd w:val="clear" w:color="auto" w:fill="FFFFFF"/>
          </w:tcPr>
          <w:p w14:paraId="26B8B4F4">
            <w:pPr>
              <w:spacing w:before="156" w:after="156" w:line="360" w:lineRule="auto"/>
              <w:rPr>
                <w:rStyle w:val="21"/>
                <w:rFonts w:ascii="宋体" w:hAnsi="宋体"/>
                <w:color w:val="auto"/>
                <w:kern w:val="0"/>
                <w:sz w:val="21"/>
                <w:szCs w:val="21"/>
                <w:highlight w:val="none"/>
              </w:rPr>
            </w:pPr>
            <w:r>
              <w:rPr>
                <w:rStyle w:val="21"/>
                <w:rFonts w:ascii="宋体" w:hAnsi="宋体"/>
                <w:color w:val="auto"/>
                <w:kern w:val="0"/>
                <w:sz w:val="21"/>
                <w:szCs w:val="21"/>
                <w:highlight w:val="none"/>
              </w:rPr>
              <w:t>竞争性谈判文件要求</w:t>
            </w:r>
          </w:p>
        </w:tc>
        <w:tc>
          <w:tcPr>
            <w:tcW w:w="3771" w:type="dxa"/>
            <w:tcBorders>
              <w:top w:val="single" w:color="000000" w:sz="8" w:space="0"/>
              <w:left w:val="nil"/>
              <w:bottom w:val="single" w:color="000000" w:sz="8" w:space="0"/>
              <w:right w:val="single" w:color="000000" w:sz="8" w:space="0"/>
            </w:tcBorders>
            <w:shd w:val="clear" w:color="auto" w:fill="FFFFFF"/>
          </w:tcPr>
          <w:p w14:paraId="0A694709">
            <w:pPr>
              <w:spacing w:before="156" w:after="156" w:line="360" w:lineRule="auto"/>
              <w:rPr>
                <w:rStyle w:val="21"/>
                <w:rFonts w:ascii="宋体" w:hAnsi="宋体"/>
                <w:color w:val="auto"/>
                <w:kern w:val="0"/>
                <w:sz w:val="21"/>
                <w:szCs w:val="21"/>
                <w:highlight w:val="none"/>
              </w:rPr>
            </w:pPr>
            <w:r>
              <w:rPr>
                <w:rStyle w:val="21"/>
                <w:rFonts w:ascii="宋体" w:hAnsi="宋体"/>
                <w:color w:val="auto"/>
                <w:kern w:val="0"/>
                <w:sz w:val="21"/>
                <w:szCs w:val="21"/>
                <w:highlight w:val="none"/>
              </w:rPr>
              <w:t>响应性文件响应</w:t>
            </w:r>
          </w:p>
        </w:tc>
        <w:tc>
          <w:tcPr>
            <w:tcW w:w="1138" w:type="dxa"/>
            <w:tcBorders>
              <w:top w:val="single" w:color="000000" w:sz="8" w:space="0"/>
              <w:left w:val="nil"/>
              <w:bottom w:val="single" w:color="000000" w:sz="8" w:space="0"/>
              <w:right w:val="single" w:color="000000" w:sz="8" w:space="0"/>
            </w:tcBorders>
            <w:shd w:val="clear" w:color="auto" w:fill="FFFFFF"/>
          </w:tcPr>
          <w:p w14:paraId="6FB937B7">
            <w:pPr>
              <w:spacing w:before="156" w:after="156" w:line="360" w:lineRule="auto"/>
              <w:rPr>
                <w:rStyle w:val="21"/>
                <w:rFonts w:ascii="宋体" w:hAnsi="宋体"/>
                <w:color w:val="auto"/>
                <w:kern w:val="0"/>
                <w:sz w:val="21"/>
                <w:szCs w:val="21"/>
                <w:highlight w:val="none"/>
              </w:rPr>
            </w:pPr>
            <w:r>
              <w:rPr>
                <w:rStyle w:val="21"/>
                <w:rFonts w:ascii="宋体" w:hAnsi="宋体"/>
                <w:color w:val="auto"/>
                <w:kern w:val="0"/>
                <w:sz w:val="21"/>
                <w:szCs w:val="21"/>
                <w:highlight w:val="none"/>
              </w:rPr>
              <w:t>偏离情况</w:t>
            </w:r>
          </w:p>
        </w:tc>
      </w:tr>
      <w:tr w14:paraId="0FE11391">
        <w:tblPrEx>
          <w:shd w:val="clear" w:color="auto" w:fill="FFFFFF"/>
          <w:tblCellMar>
            <w:top w:w="0" w:type="dxa"/>
            <w:left w:w="0" w:type="dxa"/>
            <w:bottom w:w="0" w:type="dxa"/>
            <w:right w:w="0" w:type="dxa"/>
          </w:tblCellMar>
        </w:tblPrEx>
        <w:trPr>
          <w:trHeight w:val="684" w:hRule="atLeast"/>
        </w:trPr>
        <w:tc>
          <w:tcPr>
            <w:tcW w:w="676" w:type="dxa"/>
            <w:tcBorders>
              <w:top w:val="nil"/>
              <w:left w:val="single" w:color="000000" w:sz="8" w:space="0"/>
              <w:bottom w:val="single" w:color="000000" w:sz="8" w:space="0"/>
              <w:right w:val="single" w:color="000000" w:sz="8" w:space="0"/>
            </w:tcBorders>
            <w:shd w:val="clear" w:color="auto" w:fill="FFFFFF"/>
            <w:vAlign w:val="center"/>
          </w:tcPr>
          <w:p w14:paraId="39F3E07E">
            <w:pPr>
              <w:spacing w:line="360" w:lineRule="auto"/>
              <w:jc w:val="left"/>
              <w:rPr>
                <w:rStyle w:val="21"/>
                <w:rFonts w:ascii="宋体" w:hAnsi="宋体"/>
                <w:color w:val="auto"/>
                <w:kern w:val="0"/>
                <w:sz w:val="21"/>
                <w:szCs w:val="21"/>
                <w:highlight w:val="none"/>
              </w:rPr>
            </w:pPr>
          </w:p>
        </w:tc>
        <w:tc>
          <w:tcPr>
            <w:tcW w:w="949" w:type="dxa"/>
            <w:tcBorders>
              <w:top w:val="nil"/>
              <w:left w:val="nil"/>
              <w:bottom w:val="single" w:color="000000" w:sz="8" w:space="0"/>
              <w:right w:val="single" w:color="000000" w:sz="8" w:space="0"/>
            </w:tcBorders>
            <w:shd w:val="clear" w:color="auto" w:fill="FFFFFF"/>
            <w:vAlign w:val="center"/>
          </w:tcPr>
          <w:p w14:paraId="64ABCF22">
            <w:pPr>
              <w:spacing w:line="360" w:lineRule="auto"/>
              <w:jc w:val="left"/>
              <w:rPr>
                <w:rStyle w:val="21"/>
                <w:rFonts w:ascii="宋体" w:hAnsi="宋体"/>
                <w:color w:val="auto"/>
                <w:kern w:val="0"/>
                <w:sz w:val="21"/>
                <w:szCs w:val="21"/>
                <w:highlight w:val="none"/>
              </w:rPr>
            </w:pPr>
          </w:p>
        </w:tc>
        <w:tc>
          <w:tcPr>
            <w:tcW w:w="2201" w:type="dxa"/>
            <w:tcBorders>
              <w:left w:val="nil"/>
              <w:bottom w:val="single" w:color="000000" w:sz="8" w:space="0"/>
              <w:right w:val="single" w:color="000000" w:sz="8" w:space="0"/>
            </w:tcBorders>
            <w:shd w:val="clear" w:color="auto" w:fill="FFFFFF"/>
            <w:vAlign w:val="center"/>
          </w:tcPr>
          <w:p w14:paraId="1BC0F7FB">
            <w:pPr>
              <w:spacing w:before="156" w:after="156" w:line="360" w:lineRule="auto"/>
              <w:rPr>
                <w:rStyle w:val="21"/>
                <w:rFonts w:ascii="宋体" w:hAnsi="宋体"/>
                <w:color w:val="auto"/>
                <w:kern w:val="0"/>
                <w:sz w:val="21"/>
                <w:szCs w:val="21"/>
                <w:highlight w:val="none"/>
              </w:rPr>
            </w:pPr>
          </w:p>
        </w:tc>
        <w:tc>
          <w:tcPr>
            <w:tcW w:w="3771" w:type="dxa"/>
            <w:tcBorders>
              <w:left w:val="nil"/>
              <w:bottom w:val="single" w:color="000000" w:sz="8" w:space="0"/>
              <w:right w:val="single" w:color="000000" w:sz="8" w:space="0"/>
            </w:tcBorders>
            <w:shd w:val="clear" w:color="auto" w:fill="FFFFFF"/>
            <w:vAlign w:val="center"/>
          </w:tcPr>
          <w:p w14:paraId="5A36DFBB">
            <w:pPr>
              <w:spacing w:before="156" w:after="156" w:line="360" w:lineRule="auto"/>
              <w:rPr>
                <w:rStyle w:val="21"/>
                <w:rFonts w:ascii="宋体" w:hAnsi="宋体"/>
                <w:color w:val="auto"/>
                <w:kern w:val="0"/>
                <w:sz w:val="21"/>
                <w:szCs w:val="21"/>
                <w:highlight w:val="none"/>
              </w:rPr>
            </w:pPr>
          </w:p>
        </w:tc>
        <w:tc>
          <w:tcPr>
            <w:tcW w:w="1138" w:type="dxa"/>
            <w:tcBorders>
              <w:top w:val="nil"/>
              <w:left w:val="nil"/>
              <w:bottom w:val="single" w:color="000000" w:sz="8" w:space="0"/>
              <w:right w:val="single" w:color="000000" w:sz="8" w:space="0"/>
            </w:tcBorders>
            <w:shd w:val="clear" w:color="auto" w:fill="FFFFFF"/>
          </w:tcPr>
          <w:p w14:paraId="4B5B239A">
            <w:pPr>
              <w:spacing w:before="156" w:after="156" w:line="360" w:lineRule="auto"/>
              <w:rPr>
                <w:rStyle w:val="21"/>
                <w:rFonts w:ascii="宋体" w:hAnsi="宋体"/>
                <w:color w:val="auto"/>
                <w:kern w:val="0"/>
                <w:sz w:val="21"/>
                <w:szCs w:val="21"/>
                <w:highlight w:val="none"/>
              </w:rPr>
            </w:pPr>
          </w:p>
        </w:tc>
      </w:tr>
      <w:tr w14:paraId="14C83D21">
        <w:tblPrEx>
          <w:shd w:val="clear" w:color="auto" w:fill="FFFFFF"/>
          <w:tblCellMar>
            <w:top w:w="0" w:type="dxa"/>
            <w:left w:w="0" w:type="dxa"/>
            <w:bottom w:w="0" w:type="dxa"/>
            <w:right w:w="0" w:type="dxa"/>
          </w:tblCellMar>
        </w:tblPrEx>
        <w:trPr>
          <w:trHeight w:val="684" w:hRule="atLeast"/>
        </w:trPr>
        <w:tc>
          <w:tcPr>
            <w:tcW w:w="676" w:type="dxa"/>
            <w:tcBorders>
              <w:top w:val="nil"/>
              <w:left w:val="single" w:color="000000" w:sz="8" w:space="0"/>
              <w:bottom w:val="single" w:color="000000" w:sz="8" w:space="0"/>
              <w:right w:val="single" w:color="000000" w:sz="8" w:space="0"/>
            </w:tcBorders>
            <w:shd w:val="clear" w:color="auto" w:fill="FFFFFF"/>
            <w:vAlign w:val="center"/>
          </w:tcPr>
          <w:p w14:paraId="38EBB3DE">
            <w:pPr>
              <w:spacing w:line="360" w:lineRule="auto"/>
              <w:jc w:val="left"/>
              <w:rPr>
                <w:rStyle w:val="21"/>
                <w:rFonts w:ascii="宋体" w:hAnsi="宋体"/>
                <w:color w:val="auto"/>
                <w:kern w:val="0"/>
                <w:sz w:val="21"/>
                <w:szCs w:val="21"/>
                <w:highlight w:val="none"/>
              </w:rPr>
            </w:pPr>
          </w:p>
        </w:tc>
        <w:tc>
          <w:tcPr>
            <w:tcW w:w="949" w:type="dxa"/>
            <w:tcBorders>
              <w:top w:val="nil"/>
              <w:left w:val="nil"/>
              <w:bottom w:val="single" w:color="000000" w:sz="8" w:space="0"/>
              <w:right w:val="single" w:color="000000" w:sz="8" w:space="0"/>
            </w:tcBorders>
            <w:shd w:val="clear" w:color="auto" w:fill="FFFFFF"/>
            <w:vAlign w:val="center"/>
          </w:tcPr>
          <w:p w14:paraId="38D8FAAB">
            <w:pPr>
              <w:spacing w:line="360" w:lineRule="auto"/>
              <w:jc w:val="left"/>
              <w:rPr>
                <w:rStyle w:val="21"/>
                <w:rFonts w:ascii="宋体" w:hAnsi="宋体"/>
                <w:color w:val="auto"/>
                <w:kern w:val="0"/>
                <w:sz w:val="21"/>
                <w:szCs w:val="21"/>
                <w:highlight w:val="none"/>
              </w:rPr>
            </w:pPr>
          </w:p>
        </w:tc>
        <w:tc>
          <w:tcPr>
            <w:tcW w:w="2201" w:type="dxa"/>
            <w:tcBorders>
              <w:left w:val="nil"/>
              <w:bottom w:val="single" w:color="000000" w:sz="8" w:space="0"/>
              <w:right w:val="single" w:color="000000" w:sz="8" w:space="0"/>
            </w:tcBorders>
            <w:shd w:val="clear" w:color="auto" w:fill="FFFFFF"/>
            <w:vAlign w:val="center"/>
          </w:tcPr>
          <w:p w14:paraId="260AAAA5">
            <w:pPr>
              <w:spacing w:before="156" w:after="156" w:line="360" w:lineRule="auto"/>
              <w:rPr>
                <w:rStyle w:val="21"/>
                <w:rFonts w:ascii="宋体" w:hAnsi="宋体"/>
                <w:color w:val="auto"/>
                <w:kern w:val="0"/>
                <w:sz w:val="21"/>
                <w:szCs w:val="21"/>
                <w:highlight w:val="none"/>
              </w:rPr>
            </w:pPr>
          </w:p>
        </w:tc>
        <w:tc>
          <w:tcPr>
            <w:tcW w:w="3771" w:type="dxa"/>
            <w:tcBorders>
              <w:left w:val="nil"/>
              <w:bottom w:val="single" w:color="000000" w:sz="8" w:space="0"/>
              <w:right w:val="single" w:color="000000" w:sz="8" w:space="0"/>
            </w:tcBorders>
            <w:shd w:val="clear" w:color="auto" w:fill="FFFFFF"/>
            <w:vAlign w:val="center"/>
          </w:tcPr>
          <w:p w14:paraId="6B13BC7B">
            <w:pPr>
              <w:spacing w:before="156" w:after="156" w:line="360" w:lineRule="auto"/>
              <w:rPr>
                <w:rStyle w:val="21"/>
                <w:rFonts w:ascii="宋体" w:hAnsi="宋体"/>
                <w:color w:val="auto"/>
                <w:kern w:val="0"/>
                <w:sz w:val="21"/>
                <w:szCs w:val="21"/>
                <w:highlight w:val="none"/>
              </w:rPr>
            </w:pPr>
          </w:p>
        </w:tc>
        <w:tc>
          <w:tcPr>
            <w:tcW w:w="1138" w:type="dxa"/>
            <w:tcBorders>
              <w:top w:val="nil"/>
              <w:left w:val="nil"/>
              <w:bottom w:val="single" w:color="000000" w:sz="8" w:space="0"/>
              <w:right w:val="single" w:color="000000" w:sz="8" w:space="0"/>
            </w:tcBorders>
            <w:shd w:val="clear" w:color="auto" w:fill="FFFFFF"/>
          </w:tcPr>
          <w:p w14:paraId="2F466374">
            <w:pPr>
              <w:spacing w:before="156" w:after="156" w:line="360" w:lineRule="auto"/>
              <w:rPr>
                <w:rStyle w:val="21"/>
                <w:rFonts w:ascii="宋体" w:hAnsi="宋体"/>
                <w:color w:val="auto"/>
                <w:kern w:val="0"/>
                <w:sz w:val="21"/>
                <w:szCs w:val="21"/>
                <w:highlight w:val="none"/>
              </w:rPr>
            </w:pPr>
          </w:p>
        </w:tc>
      </w:tr>
      <w:tr w14:paraId="112EE659">
        <w:tblPrEx>
          <w:shd w:val="clear" w:color="auto" w:fill="FFFFFF"/>
          <w:tblCellMar>
            <w:top w:w="0" w:type="dxa"/>
            <w:left w:w="0" w:type="dxa"/>
            <w:bottom w:w="0" w:type="dxa"/>
            <w:right w:w="0" w:type="dxa"/>
          </w:tblCellMar>
        </w:tblPrEx>
        <w:trPr>
          <w:trHeight w:val="684" w:hRule="atLeast"/>
        </w:trPr>
        <w:tc>
          <w:tcPr>
            <w:tcW w:w="676" w:type="dxa"/>
            <w:tcBorders>
              <w:top w:val="nil"/>
              <w:left w:val="single" w:color="000000" w:sz="8" w:space="0"/>
              <w:bottom w:val="single" w:color="000000" w:sz="8" w:space="0"/>
              <w:right w:val="single" w:color="000000" w:sz="8" w:space="0"/>
            </w:tcBorders>
            <w:shd w:val="clear" w:color="auto" w:fill="FFFFFF"/>
            <w:vAlign w:val="center"/>
          </w:tcPr>
          <w:p w14:paraId="19B8627A">
            <w:pPr>
              <w:spacing w:line="360" w:lineRule="auto"/>
              <w:jc w:val="left"/>
              <w:rPr>
                <w:rStyle w:val="21"/>
                <w:rFonts w:ascii="宋体" w:hAnsi="宋体"/>
                <w:color w:val="auto"/>
                <w:kern w:val="0"/>
                <w:sz w:val="21"/>
                <w:szCs w:val="21"/>
                <w:highlight w:val="none"/>
              </w:rPr>
            </w:pPr>
          </w:p>
        </w:tc>
        <w:tc>
          <w:tcPr>
            <w:tcW w:w="949" w:type="dxa"/>
            <w:tcBorders>
              <w:top w:val="nil"/>
              <w:left w:val="nil"/>
              <w:bottom w:val="single" w:color="000000" w:sz="8" w:space="0"/>
              <w:right w:val="single" w:color="000000" w:sz="8" w:space="0"/>
            </w:tcBorders>
            <w:shd w:val="clear" w:color="auto" w:fill="FFFFFF"/>
            <w:vAlign w:val="center"/>
          </w:tcPr>
          <w:p w14:paraId="25A69920">
            <w:pPr>
              <w:spacing w:line="360" w:lineRule="auto"/>
              <w:jc w:val="left"/>
              <w:rPr>
                <w:rStyle w:val="21"/>
                <w:rFonts w:ascii="宋体" w:hAnsi="宋体"/>
                <w:color w:val="auto"/>
                <w:kern w:val="0"/>
                <w:sz w:val="21"/>
                <w:szCs w:val="21"/>
                <w:highlight w:val="none"/>
              </w:rPr>
            </w:pPr>
          </w:p>
        </w:tc>
        <w:tc>
          <w:tcPr>
            <w:tcW w:w="2201" w:type="dxa"/>
            <w:tcBorders>
              <w:left w:val="nil"/>
              <w:bottom w:val="single" w:color="000000" w:sz="8" w:space="0"/>
              <w:right w:val="single" w:color="000000" w:sz="8" w:space="0"/>
            </w:tcBorders>
            <w:shd w:val="clear" w:color="auto" w:fill="FFFFFF"/>
            <w:vAlign w:val="center"/>
          </w:tcPr>
          <w:p w14:paraId="7C957A50">
            <w:pPr>
              <w:spacing w:before="156" w:after="156" w:line="360" w:lineRule="auto"/>
              <w:rPr>
                <w:rStyle w:val="21"/>
                <w:rFonts w:ascii="宋体" w:hAnsi="宋体"/>
                <w:color w:val="auto"/>
                <w:kern w:val="0"/>
                <w:sz w:val="21"/>
                <w:szCs w:val="21"/>
                <w:highlight w:val="none"/>
              </w:rPr>
            </w:pPr>
          </w:p>
        </w:tc>
        <w:tc>
          <w:tcPr>
            <w:tcW w:w="3771" w:type="dxa"/>
            <w:tcBorders>
              <w:left w:val="nil"/>
              <w:bottom w:val="single" w:color="000000" w:sz="8" w:space="0"/>
              <w:right w:val="single" w:color="000000" w:sz="8" w:space="0"/>
            </w:tcBorders>
            <w:shd w:val="clear" w:color="auto" w:fill="FFFFFF"/>
            <w:vAlign w:val="center"/>
          </w:tcPr>
          <w:p w14:paraId="6ADB4BBB">
            <w:pPr>
              <w:spacing w:before="156" w:after="156" w:line="360" w:lineRule="auto"/>
              <w:rPr>
                <w:rStyle w:val="21"/>
                <w:rFonts w:ascii="宋体" w:hAnsi="宋体"/>
                <w:color w:val="auto"/>
                <w:kern w:val="0"/>
                <w:sz w:val="21"/>
                <w:szCs w:val="21"/>
                <w:highlight w:val="none"/>
              </w:rPr>
            </w:pPr>
          </w:p>
        </w:tc>
        <w:tc>
          <w:tcPr>
            <w:tcW w:w="1138" w:type="dxa"/>
            <w:tcBorders>
              <w:top w:val="nil"/>
              <w:left w:val="nil"/>
              <w:bottom w:val="single" w:color="000000" w:sz="8" w:space="0"/>
              <w:right w:val="single" w:color="000000" w:sz="8" w:space="0"/>
            </w:tcBorders>
            <w:shd w:val="clear" w:color="auto" w:fill="FFFFFF"/>
          </w:tcPr>
          <w:p w14:paraId="0A922D80">
            <w:pPr>
              <w:spacing w:before="156" w:after="156" w:line="360" w:lineRule="auto"/>
              <w:rPr>
                <w:rStyle w:val="21"/>
                <w:rFonts w:ascii="宋体" w:hAnsi="宋体"/>
                <w:color w:val="auto"/>
                <w:kern w:val="0"/>
                <w:sz w:val="21"/>
                <w:szCs w:val="21"/>
                <w:highlight w:val="none"/>
              </w:rPr>
            </w:pPr>
          </w:p>
        </w:tc>
      </w:tr>
      <w:tr w14:paraId="33221FC0">
        <w:tblPrEx>
          <w:shd w:val="clear" w:color="auto" w:fill="FFFFFF"/>
          <w:tblCellMar>
            <w:top w:w="0" w:type="dxa"/>
            <w:left w:w="0" w:type="dxa"/>
            <w:bottom w:w="0" w:type="dxa"/>
            <w:right w:w="0" w:type="dxa"/>
          </w:tblCellMar>
        </w:tblPrEx>
        <w:trPr>
          <w:trHeight w:val="300" w:hRule="atLeast"/>
        </w:trPr>
        <w:tc>
          <w:tcPr>
            <w:tcW w:w="1625" w:type="dxa"/>
            <w:gridSpan w:val="2"/>
            <w:tcBorders>
              <w:top w:val="nil"/>
              <w:left w:val="single" w:color="000000" w:sz="8" w:space="0"/>
              <w:bottom w:val="single" w:color="000000" w:sz="8" w:space="0"/>
              <w:right w:val="single" w:color="000000" w:sz="8" w:space="0"/>
            </w:tcBorders>
            <w:shd w:val="clear" w:color="auto" w:fill="FFFFFF"/>
          </w:tcPr>
          <w:p w14:paraId="73E1517D">
            <w:pPr>
              <w:spacing w:line="360" w:lineRule="auto"/>
              <w:rPr>
                <w:rStyle w:val="21"/>
                <w:rFonts w:ascii="宋体" w:hAnsi="宋体"/>
                <w:color w:val="auto"/>
                <w:kern w:val="0"/>
                <w:sz w:val="21"/>
                <w:szCs w:val="21"/>
                <w:highlight w:val="none"/>
              </w:rPr>
            </w:pPr>
            <w:r>
              <w:rPr>
                <w:rStyle w:val="21"/>
                <w:rFonts w:ascii="宋体" w:hAnsi="宋体"/>
                <w:color w:val="auto"/>
                <w:kern w:val="0"/>
                <w:sz w:val="21"/>
                <w:szCs w:val="21"/>
                <w:highlight w:val="none"/>
              </w:rPr>
              <w:t>服务标准</w:t>
            </w:r>
          </w:p>
        </w:tc>
        <w:tc>
          <w:tcPr>
            <w:tcW w:w="2201" w:type="dxa"/>
            <w:tcBorders>
              <w:top w:val="nil"/>
              <w:left w:val="nil"/>
              <w:bottom w:val="single" w:color="000000" w:sz="8" w:space="0"/>
              <w:right w:val="single" w:color="000000" w:sz="8" w:space="0"/>
            </w:tcBorders>
            <w:shd w:val="clear" w:color="auto" w:fill="FFFFFF"/>
          </w:tcPr>
          <w:p w14:paraId="7C4CFBC1">
            <w:pPr>
              <w:spacing w:line="360" w:lineRule="auto"/>
              <w:rPr>
                <w:rStyle w:val="21"/>
                <w:rFonts w:ascii="宋体" w:hAnsi="宋体"/>
                <w:color w:val="auto"/>
                <w:kern w:val="0"/>
                <w:sz w:val="21"/>
                <w:szCs w:val="21"/>
                <w:highlight w:val="none"/>
              </w:rPr>
            </w:pPr>
            <w:r>
              <w:rPr>
                <w:rStyle w:val="21"/>
                <w:rFonts w:ascii="宋体" w:hAnsi="宋体"/>
                <w:color w:val="auto"/>
                <w:kern w:val="0"/>
                <w:sz w:val="21"/>
                <w:szCs w:val="21"/>
                <w:highlight w:val="none"/>
              </w:rPr>
              <w:t>（国家标准、行业标准、地区标准等）</w:t>
            </w:r>
          </w:p>
        </w:tc>
        <w:tc>
          <w:tcPr>
            <w:tcW w:w="3771" w:type="dxa"/>
            <w:tcBorders>
              <w:top w:val="nil"/>
              <w:left w:val="nil"/>
              <w:bottom w:val="single" w:color="000000" w:sz="8" w:space="0"/>
              <w:right w:val="single" w:color="000000" w:sz="8" w:space="0"/>
            </w:tcBorders>
            <w:shd w:val="clear" w:color="auto" w:fill="FFFFFF"/>
          </w:tcPr>
          <w:p w14:paraId="415F499E">
            <w:pPr>
              <w:spacing w:line="360" w:lineRule="auto"/>
              <w:jc w:val="left"/>
              <w:rPr>
                <w:rStyle w:val="21"/>
                <w:rFonts w:ascii="宋体" w:hAnsi="宋体"/>
                <w:color w:val="auto"/>
                <w:kern w:val="0"/>
                <w:sz w:val="21"/>
                <w:szCs w:val="21"/>
                <w:highlight w:val="none"/>
              </w:rPr>
            </w:pPr>
          </w:p>
        </w:tc>
        <w:tc>
          <w:tcPr>
            <w:tcW w:w="1138" w:type="dxa"/>
            <w:tcBorders>
              <w:top w:val="nil"/>
              <w:left w:val="nil"/>
              <w:bottom w:val="single" w:color="000000" w:sz="8" w:space="0"/>
              <w:right w:val="single" w:color="000000" w:sz="8" w:space="0"/>
            </w:tcBorders>
            <w:shd w:val="clear" w:color="auto" w:fill="FFFFFF"/>
          </w:tcPr>
          <w:p w14:paraId="2350212D">
            <w:pPr>
              <w:spacing w:line="360" w:lineRule="auto"/>
              <w:jc w:val="left"/>
              <w:rPr>
                <w:rStyle w:val="21"/>
                <w:rFonts w:ascii="宋体" w:hAnsi="宋体"/>
                <w:color w:val="auto"/>
                <w:kern w:val="0"/>
                <w:sz w:val="21"/>
                <w:szCs w:val="21"/>
                <w:highlight w:val="none"/>
              </w:rPr>
            </w:pPr>
          </w:p>
        </w:tc>
      </w:tr>
      <w:tr w14:paraId="39DE77E7">
        <w:tblPrEx>
          <w:tblCellMar>
            <w:top w:w="0" w:type="dxa"/>
            <w:left w:w="0" w:type="dxa"/>
            <w:bottom w:w="0" w:type="dxa"/>
            <w:right w:w="0" w:type="dxa"/>
          </w:tblCellMar>
        </w:tblPrEx>
        <w:trPr>
          <w:trHeight w:val="315" w:hRule="atLeast"/>
        </w:trPr>
        <w:tc>
          <w:tcPr>
            <w:tcW w:w="1625" w:type="dxa"/>
            <w:gridSpan w:val="2"/>
            <w:tcBorders>
              <w:top w:val="nil"/>
              <w:left w:val="single" w:color="000000" w:sz="8" w:space="0"/>
              <w:bottom w:val="single" w:color="000000" w:sz="8" w:space="0"/>
              <w:right w:val="single" w:color="000000" w:sz="8" w:space="0"/>
            </w:tcBorders>
            <w:shd w:val="clear" w:color="auto" w:fill="FFFFFF"/>
          </w:tcPr>
          <w:p w14:paraId="56C7EA5F">
            <w:pPr>
              <w:spacing w:line="360" w:lineRule="auto"/>
              <w:rPr>
                <w:rStyle w:val="21"/>
                <w:rFonts w:ascii="宋体" w:hAnsi="宋体"/>
                <w:color w:val="auto"/>
                <w:kern w:val="0"/>
                <w:sz w:val="21"/>
                <w:szCs w:val="21"/>
                <w:highlight w:val="none"/>
              </w:rPr>
            </w:pPr>
            <w:r>
              <w:rPr>
                <w:rStyle w:val="21"/>
                <w:rFonts w:ascii="宋体" w:hAnsi="宋体"/>
                <w:color w:val="auto"/>
                <w:kern w:val="0"/>
                <w:sz w:val="21"/>
                <w:szCs w:val="21"/>
                <w:highlight w:val="none"/>
              </w:rPr>
              <w:t>...</w:t>
            </w:r>
          </w:p>
        </w:tc>
        <w:tc>
          <w:tcPr>
            <w:tcW w:w="2201" w:type="dxa"/>
            <w:tcBorders>
              <w:top w:val="nil"/>
              <w:left w:val="nil"/>
              <w:bottom w:val="single" w:color="000000" w:sz="8" w:space="0"/>
              <w:right w:val="single" w:color="000000" w:sz="8" w:space="0"/>
            </w:tcBorders>
            <w:shd w:val="clear" w:color="auto" w:fill="FFFFFF"/>
          </w:tcPr>
          <w:p w14:paraId="0361BBAC">
            <w:pPr>
              <w:spacing w:line="360" w:lineRule="auto"/>
              <w:jc w:val="left"/>
              <w:rPr>
                <w:rStyle w:val="21"/>
                <w:rFonts w:ascii="宋体" w:hAnsi="宋体"/>
                <w:color w:val="auto"/>
                <w:kern w:val="0"/>
                <w:sz w:val="21"/>
                <w:szCs w:val="21"/>
                <w:highlight w:val="none"/>
              </w:rPr>
            </w:pPr>
          </w:p>
        </w:tc>
        <w:tc>
          <w:tcPr>
            <w:tcW w:w="3771" w:type="dxa"/>
            <w:tcBorders>
              <w:top w:val="nil"/>
              <w:left w:val="nil"/>
              <w:bottom w:val="single" w:color="000000" w:sz="8" w:space="0"/>
              <w:right w:val="single" w:color="000000" w:sz="8" w:space="0"/>
            </w:tcBorders>
            <w:shd w:val="clear" w:color="auto" w:fill="FFFFFF"/>
          </w:tcPr>
          <w:p w14:paraId="13301079">
            <w:pPr>
              <w:spacing w:line="360" w:lineRule="auto"/>
              <w:jc w:val="left"/>
              <w:rPr>
                <w:rStyle w:val="21"/>
                <w:rFonts w:ascii="宋体" w:hAnsi="宋体"/>
                <w:color w:val="auto"/>
                <w:kern w:val="0"/>
                <w:sz w:val="21"/>
                <w:szCs w:val="21"/>
                <w:highlight w:val="none"/>
              </w:rPr>
            </w:pPr>
          </w:p>
        </w:tc>
        <w:tc>
          <w:tcPr>
            <w:tcW w:w="1138" w:type="dxa"/>
            <w:tcBorders>
              <w:top w:val="nil"/>
              <w:left w:val="nil"/>
              <w:bottom w:val="single" w:color="000000" w:sz="8" w:space="0"/>
              <w:right w:val="single" w:color="000000" w:sz="8" w:space="0"/>
            </w:tcBorders>
            <w:shd w:val="clear" w:color="auto" w:fill="FFFFFF"/>
          </w:tcPr>
          <w:p w14:paraId="561E6A1A">
            <w:pPr>
              <w:spacing w:line="360" w:lineRule="auto"/>
              <w:jc w:val="left"/>
              <w:rPr>
                <w:rStyle w:val="21"/>
                <w:rFonts w:ascii="宋体" w:hAnsi="宋体"/>
                <w:color w:val="auto"/>
                <w:kern w:val="0"/>
                <w:sz w:val="21"/>
                <w:szCs w:val="21"/>
                <w:highlight w:val="none"/>
              </w:rPr>
            </w:pPr>
          </w:p>
        </w:tc>
      </w:tr>
    </w:tbl>
    <w:p w14:paraId="7409620B">
      <w:pPr>
        <w:spacing w:before="50" w:after="50" w:line="360" w:lineRule="auto"/>
        <w:jc w:val="left"/>
        <w:rPr>
          <w:rStyle w:val="21"/>
          <w:rFonts w:ascii="宋体" w:hAnsi="宋体"/>
          <w:bCs/>
          <w:color w:val="auto"/>
          <w:kern w:val="0"/>
          <w:sz w:val="21"/>
          <w:szCs w:val="21"/>
          <w:highlight w:val="none"/>
        </w:rPr>
      </w:pPr>
    </w:p>
    <w:p w14:paraId="4E2903B0">
      <w:pPr>
        <w:spacing w:before="50" w:after="50" w:line="360" w:lineRule="auto"/>
        <w:jc w:val="left"/>
        <w:rPr>
          <w:rStyle w:val="21"/>
          <w:rFonts w:ascii="宋体" w:hAnsi="宋体"/>
          <w:bCs/>
          <w:color w:val="auto"/>
          <w:kern w:val="0"/>
          <w:sz w:val="21"/>
          <w:szCs w:val="21"/>
          <w:highlight w:val="none"/>
        </w:rPr>
      </w:pPr>
      <w:r>
        <w:rPr>
          <w:rStyle w:val="21"/>
          <w:rFonts w:ascii="宋体" w:hAnsi="宋体"/>
          <w:bCs/>
          <w:color w:val="auto"/>
          <w:kern w:val="0"/>
          <w:sz w:val="21"/>
          <w:szCs w:val="21"/>
          <w:highlight w:val="none"/>
        </w:rPr>
        <w:t>注：</w:t>
      </w:r>
      <w:r>
        <w:rPr>
          <w:rStyle w:val="21"/>
          <w:rFonts w:hint="eastAsia" w:ascii="宋体" w:hAnsi="宋体"/>
          <w:bCs/>
          <w:color w:val="auto"/>
          <w:kern w:val="0"/>
          <w:sz w:val="21"/>
          <w:szCs w:val="21"/>
          <w:highlight w:val="none"/>
        </w:rPr>
        <w:t>供应商</w:t>
      </w:r>
      <w:r>
        <w:rPr>
          <w:rStyle w:val="21"/>
          <w:rFonts w:ascii="宋体" w:hAnsi="宋体"/>
          <w:bCs/>
          <w:color w:val="auto"/>
          <w:kern w:val="0"/>
          <w:sz w:val="21"/>
          <w:szCs w:val="21"/>
          <w:highlight w:val="none"/>
        </w:rPr>
        <w:t>必须如实完整填写表格， “偏离情况”是指“正偏离”、“负偏离”或“无偏离”。</w:t>
      </w:r>
    </w:p>
    <w:p w14:paraId="3E0A1171">
      <w:pPr>
        <w:spacing w:line="360" w:lineRule="auto"/>
        <w:ind w:firstLine="2415" w:firstLineChars="1150"/>
        <w:jc w:val="left"/>
        <w:rPr>
          <w:rStyle w:val="21"/>
          <w:rFonts w:ascii="宋体" w:hAnsi="宋体"/>
          <w:color w:val="auto"/>
          <w:kern w:val="0"/>
          <w:sz w:val="21"/>
          <w:szCs w:val="21"/>
          <w:highlight w:val="none"/>
          <w:u w:val="single"/>
        </w:rPr>
      </w:pPr>
      <w:r>
        <w:rPr>
          <w:rStyle w:val="66"/>
          <w:rFonts w:ascii="宋体" w:hAnsi="宋体"/>
          <w:color w:val="auto"/>
          <w:kern w:val="0"/>
          <w:szCs w:val="21"/>
          <w:highlight w:val="none"/>
        </w:rPr>
        <w:t>法定代表人</w:t>
      </w:r>
      <w:r>
        <w:rPr>
          <w:rStyle w:val="21"/>
          <w:rFonts w:ascii="宋体" w:hAnsi="宋体"/>
          <w:color w:val="auto"/>
          <w:kern w:val="0"/>
          <w:sz w:val="21"/>
          <w:szCs w:val="21"/>
          <w:highlight w:val="none"/>
        </w:rPr>
        <w:t xml:space="preserve">： </w:t>
      </w:r>
      <w:r>
        <w:rPr>
          <w:rStyle w:val="21"/>
          <w:rFonts w:ascii="宋体" w:hAnsi="宋体"/>
          <w:color w:val="auto"/>
          <w:kern w:val="0"/>
          <w:sz w:val="21"/>
          <w:szCs w:val="21"/>
          <w:highlight w:val="none"/>
          <w:u w:val="single" w:color="000000"/>
        </w:rPr>
        <w:t xml:space="preserve">                </w:t>
      </w:r>
      <w:r>
        <w:rPr>
          <w:rStyle w:val="21"/>
          <w:rFonts w:hint="eastAsia" w:ascii="宋体" w:hAnsi="宋体"/>
          <w:color w:val="auto"/>
          <w:kern w:val="0"/>
          <w:sz w:val="21"/>
          <w:szCs w:val="21"/>
          <w:highlight w:val="none"/>
        </w:rPr>
        <w:t>（签字）</w:t>
      </w:r>
    </w:p>
    <w:p w14:paraId="306846AF">
      <w:pPr>
        <w:snapToGrid w:val="0"/>
        <w:spacing w:line="360" w:lineRule="auto"/>
        <w:ind w:firstLine="2553" w:firstLineChars="1150"/>
        <w:jc w:val="left"/>
        <w:rPr>
          <w:rStyle w:val="21"/>
          <w:rFonts w:ascii="宋体" w:hAnsi="宋体"/>
          <w:color w:val="auto"/>
          <w:kern w:val="0"/>
          <w:sz w:val="21"/>
          <w:szCs w:val="21"/>
          <w:highlight w:val="none"/>
        </w:rPr>
      </w:pPr>
      <w:r>
        <w:rPr>
          <w:rStyle w:val="21"/>
          <w:rFonts w:ascii="宋体" w:hAnsi="宋体"/>
          <w:color w:val="auto"/>
          <w:kern w:val="0"/>
          <w:sz w:val="21"/>
          <w:szCs w:val="21"/>
          <w:highlight w:val="none"/>
        </w:rPr>
        <w:t>供应商：</w:t>
      </w:r>
      <w:r>
        <w:rPr>
          <w:rStyle w:val="21"/>
          <w:rFonts w:ascii="宋体" w:hAnsi="宋体"/>
          <w:color w:val="auto"/>
          <w:kern w:val="0"/>
          <w:sz w:val="21"/>
          <w:szCs w:val="21"/>
          <w:highlight w:val="none"/>
          <w:u w:val="single" w:color="000000"/>
        </w:rPr>
        <w:t xml:space="preserve">                       </w:t>
      </w:r>
      <w:r>
        <w:rPr>
          <w:rStyle w:val="21"/>
          <w:rFonts w:ascii="宋体" w:hAnsi="宋体"/>
          <w:color w:val="auto"/>
          <w:kern w:val="0"/>
          <w:sz w:val="21"/>
          <w:szCs w:val="21"/>
          <w:highlight w:val="none"/>
        </w:rPr>
        <w:t>（全称并加盖公章）</w:t>
      </w:r>
    </w:p>
    <w:p w14:paraId="2EFB87EC">
      <w:pPr>
        <w:pStyle w:val="40"/>
        <w:spacing w:before="312" w:after="312" w:line="360" w:lineRule="auto"/>
        <w:jc w:val="right"/>
        <w:rPr>
          <w:rStyle w:val="21"/>
          <w:rFonts w:ascii="宋体" w:hAnsi="宋体"/>
          <w:color w:val="auto"/>
          <w:sz w:val="21"/>
          <w:szCs w:val="21"/>
          <w:highlight w:val="none"/>
        </w:rPr>
      </w:pPr>
      <w:r>
        <w:rPr>
          <w:rStyle w:val="21"/>
          <w:rFonts w:ascii="宋体" w:hAnsi="宋体"/>
          <w:color w:val="auto"/>
          <w:sz w:val="21"/>
          <w:szCs w:val="21"/>
          <w:highlight w:val="none"/>
        </w:rPr>
        <w:t>年    月    日</w:t>
      </w:r>
    </w:p>
    <w:p w14:paraId="40A2C48C">
      <w:pPr>
        <w:spacing w:line="360" w:lineRule="auto"/>
        <w:jc w:val="left"/>
        <w:rPr>
          <w:rStyle w:val="21"/>
          <w:rFonts w:ascii="宋体" w:hAnsi="宋体"/>
          <w:b/>
          <w:color w:val="auto"/>
          <w:kern w:val="0"/>
          <w:sz w:val="21"/>
          <w:szCs w:val="21"/>
          <w:highlight w:val="none"/>
        </w:rPr>
      </w:pPr>
    </w:p>
    <w:p w14:paraId="30E65D1B">
      <w:pPr>
        <w:spacing w:line="360" w:lineRule="auto"/>
        <w:jc w:val="left"/>
        <w:rPr>
          <w:rStyle w:val="21"/>
          <w:rFonts w:ascii="宋体" w:hAnsi="宋体"/>
          <w:b/>
          <w:color w:val="auto"/>
          <w:kern w:val="0"/>
          <w:szCs w:val="24"/>
          <w:highlight w:val="none"/>
        </w:rPr>
      </w:pPr>
    </w:p>
    <w:p w14:paraId="68A60E2E">
      <w:pPr>
        <w:snapToGrid w:val="0"/>
        <w:spacing w:before="50" w:line="360" w:lineRule="auto"/>
        <w:jc w:val="left"/>
        <w:rPr>
          <w:rStyle w:val="21"/>
          <w:rFonts w:ascii="仿宋_GB2312" w:hAnsi="宋体" w:eastAsia="仿宋_GB2312"/>
          <w:color w:val="auto"/>
          <w:kern w:val="0"/>
          <w:highlight w:val="none"/>
        </w:rPr>
      </w:pPr>
      <w:r>
        <w:rPr>
          <w:rStyle w:val="21"/>
          <w:rFonts w:ascii="宋体" w:hAnsi="宋体"/>
          <w:b/>
          <w:color w:val="auto"/>
          <w:kern w:val="0"/>
          <w:szCs w:val="24"/>
          <w:highlight w:val="none"/>
        </w:rPr>
        <w:br w:type="page"/>
      </w:r>
      <w:r>
        <w:rPr>
          <w:rStyle w:val="21"/>
          <w:rFonts w:ascii="宋体" w:hAnsi="宋体"/>
          <w:b/>
          <w:color w:val="auto"/>
          <w:kern w:val="0"/>
          <w:szCs w:val="24"/>
          <w:highlight w:val="none"/>
        </w:rPr>
        <w:t>附件4</w:t>
      </w:r>
      <w:r>
        <w:rPr>
          <w:rStyle w:val="21"/>
          <w:rFonts w:ascii="宋体" w:hAnsi="宋体"/>
          <w:b/>
          <w:color w:val="auto"/>
          <w:kern w:val="0"/>
          <w:sz w:val="32"/>
          <w:szCs w:val="32"/>
          <w:highlight w:val="none"/>
        </w:rPr>
        <w:t xml:space="preserve">              </w:t>
      </w:r>
      <w:r>
        <w:rPr>
          <w:rStyle w:val="21"/>
          <w:rFonts w:ascii="仿宋_GB2312"/>
          <w:b/>
          <w:color w:val="auto"/>
          <w:kern w:val="0"/>
          <w:szCs w:val="24"/>
          <w:highlight w:val="none"/>
        </w:rPr>
        <w:t>商务响应表</w:t>
      </w:r>
      <w:r>
        <w:rPr>
          <w:rStyle w:val="21"/>
          <w:rFonts w:ascii="仿宋_GB2312"/>
          <w:color w:val="auto"/>
          <w:kern w:val="0"/>
          <w:szCs w:val="24"/>
          <w:highlight w:val="none"/>
        </w:rPr>
        <w:t>（格式）</w:t>
      </w:r>
    </w:p>
    <w:p w14:paraId="45DC8A64">
      <w:pPr>
        <w:shd w:val="clear" w:color="auto" w:fill="FFFFFF"/>
        <w:spacing w:before="50" w:line="360" w:lineRule="auto"/>
        <w:jc w:val="left"/>
        <w:rPr>
          <w:rStyle w:val="21"/>
          <w:rFonts w:ascii="仿宋_GB2312" w:eastAsia="仿宋_GB2312"/>
          <w:color w:val="auto"/>
          <w:kern w:val="0"/>
          <w:sz w:val="21"/>
          <w:szCs w:val="21"/>
          <w:highlight w:val="none"/>
          <w:u w:val="single"/>
        </w:rPr>
      </w:pPr>
      <w:r>
        <w:rPr>
          <w:rStyle w:val="21"/>
          <w:rFonts w:ascii="宋体" w:hAnsi="宋体"/>
          <w:color w:val="auto"/>
          <w:kern w:val="0"/>
          <w:sz w:val="21"/>
          <w:szCs w:val="21"/>
          <w:highlight w:val="none"/>
        </w:rPr>
        <w:t>项目编号：</w:t>
      </w:r>
      <w:r>
        <w:rPr>
          <w:rStyle w:val="21"/>
          <w:rFonts w:ascii="宋体" w:hAnsi="宋体"/>
          <w:color w:val="auto"/>
          <w:kern w:val="0"/>
          <w:sz w:val="21"/>
          <w:szCs w:val="21"/>
          <w:highlight w:val="none"/>
          <w:u w:val="single" w:color="000000"/>
        </w:rPr>
        <w:t>    </w:t>
      </w:r>
    </w:p>
    <w:tbl>
      <w:tblPr>
        <w:tblStyle w:val="17"/>
        <w:tblW w:w="8472" w:type="dxa"/>
        <w:tblInd w:w="-108" w:type="dxa"/>
        <w:shd w:val="clear" w:color="auto" w:fill="FFFFFF"/>
        <w:tblLayout w:type="fixed"/>
        <w:tblCellMar>
          <w:top w:w="0" w:type="dxa"/>
          <w:left w:w="0" w:type="dxa"/>
          <w:bottom w:w="0" w:type="dxa"/>
          <w:right w:w="0" w:type="dxa"/>
        </w:tblCellMar>
      </w:tblPr>
      <w:tblGrid>
        <w:gridCol w:w="1951"/>
        <w:gridCol w:w="2126"/>
        <w:gridCol w:w="1560"/>
        <w:gridCol w:w="2835"/>
      </w:tblGrid>
      <w:tr w14:paraId="1F98A10A">
        <w:tblPrEx>
          <w:shd w:val="clear" w:color="auto" w:fill="FFFFFF"/>
          <w:tblCellMar>
            <w:top w:w="0" w:type="dxa"/>
            <w:left w:w="0" w:type="dxa"/>
            <w:bottom w:w="0" w:type="dxa"/>
            <w:right w:w="0" w:type="dxa"/>
          </w:tblCellMar>
        </w:tblPrEx>
        <w:trPr>
          <w:trHeight w:val="514" w:hRule="atLeast"/>
        </w:trPr>
        <w:tc>
          <w:tcPr>
            <w:tcW w:w="1951" w:type="dxa"/>
            <w:tcBorders>
              <w:top w:val="single" w:color="000000" w:sz="8" w:space="0"/>
              <w:left w:val="single" w:color="000000" w:sz="8" w:space="0"/>
              <w:bottom w:val="single" w:color="000000" w:sz="8" w:space="0"/>
              <w:right w:val="single" w:color="000000" w:sz="4" w:space="0"/>
            </w:tcBorders>
            <w:shd w:val="clear" w:color="auto" w:fill="FFFFFF"/>
          </w:tcPr>
          <w:p w14:paraId="07CF9D17">
            <w:pPr>
              <w:spacing w:line="360" w:lineRule="auto"/>
              <w:rPr>
                <w:rStyle w:val="21"/>
                <w:color w:val="auto"/>
                <w:kern w:val="0"/>
                <w:sz w:val="21"/>
                <w:szCs w:val="21"/>
                <w:highlight w:val="none"/>
              </w:rPr>
            </w:pPr>
            <w:r>
              <w:rPr>
                <w:rStyle w:val="21"/>
                <w:color w:val="auto"/>
                <w:kern w:val="0"/>
                <w:sz w:val="21"/>
                <w:szCs w:val="21"/>
                <w:highlight w:val="none"/>
              </w:rPr>
              <w:t>项目</w:t>
            </w:r>
          </w:p>
        </w:tc>
        <w:tc>
          <w:tcPr>
            <w:tcW w:w="2126" w:type="dxa"/>
            <w:tcBorders>
              <w:top w:val="single" w:color="000000" w:sz="8" w:space="0"/>
              <w:left w:val="single" w:color="000000" w:sz="4" w:space="0"/>
              <w:bottom w:val="single" w:color="000000" w:sz="8" w:space="0"/>
              <w:right w:val="single" w:color="000000" w:sz="4" w:space="0"/>
            </w:tcBorders>
            <w:shd w:val="clear" w:color="auto" w:fill="FFFFFF"/>
          </w:tcPr>
          <w:p w14:paraId="40F470A6">
            <w:pPr>
              <w:spacing w:before="156" w:line="360" w:lineRule="auto"/>
              <w:rPr>
                <w:rStyle w:val="21"/>
                <w:color w:val="auto"/>
                <w:kern w:val="0"/>
                <w:sz w:val="21"/>
                <w:szCs w:val="21"/>
                <w:highlight w:val="none"/>
              </w:rPr>
            </w:pPr>
            <w:r>
              <w:rPr>
                <w:rStyle w:val="21"/>
                <w:rFonts w:ascii="宋体" w:hAnsi="宋体"/>
                <w:color w:val="auto"/>
                <w:kern w:val="0"/>
                <w:sz w:val="21"/>
                <w:szCs w:val="21"/>
                <w:highlight w:val="none"/>
              </w:rPr>
              <w:t>谈判文件要求</w:t>
            </w:r>
          </w:p>
        </w:tc>
        <w:tc>
          <w:tcPr>
            <w:tcW w:w="1560" w:type="dxa"/>
            <w:tcBorders>
              <w:top w:val="single" w:color="000000" w:sz="8" w:space="0"/>
              <w:left w:val="single" w:color="000000" w:sz="4" w:space="0"/>
              <w:bottom w:val="single" w:color="000000" w:sz="8" w:space="0"/>
              <w:right w:val="single" w:color="000000" w:sz="4" w:space="0"/>
            </w:tcBorders>
            <w:shd w:val="clear" w:color="auto" w:fill="FFFFFF"/>
          </w:tcPr>
          <w:p w14:paraId="10859978">
            <w:pPr>
              <w:spacing w:before="156" w:line="360" w:lineRule="auto"/>
              <w:rPr>
                <w:rStyle w:val="21"/>
                <w:color w:val="auto"/>
                <w:kern w:val="0"/>
                <w:sz w:val="21"/>
                <w:szCs w:val="21"/>
                <w:highlight w:val="none"/>
              </w:rPr>
            </w:pPr>
            <w:r>
              <w:rPr>
                <w:rStyle w:val="21"/>
                <w:rFonts w:ascii="宋体" w:hAnsi="宋体"/>
                <w:color w:val="auto"/>
                <w:kern w:val="0"/>
                <w:sz w:val="21"/>
                <w:szCs w:val="21"/>
                <w:highlight w:val="none"/>
              </w:rPr>
              <w:t>是否响应</w:t>
            </w:r>
          </w:p>
        </w:tc>
        <w:tc>
          <w:tcPr>
            <w:tcW w:w="2835" w:type="dxa"/>
            <w:tcBorders>
              <w:top w:val="single" w:color="000000" w:sz="8" w:space="0"/>
              <w:left w:val="single" w:color="000000" w:sz="4" w:space="0"/>
              <w:bottom w:val="single" w:color="000000" w:sz="8" w:space="0"/>
              <w:right w:val="single" w:color="000000" w:sz="8" w:space="0"/>
            </w:tcBorders>
            <w:shd w:val="clear" w:color="auto" w:fill="FFFFFF"/>
          </w:tcPr>
          <w:p w14:paraId="53F8E330">
            <w:pPr>
              <w:spacing w:before="156" w:line="360" w:lineRule="auto"/>
              <w:rPr>
                <w:rStyle w:val="21"/>
                <w:color w:val="auto"/>
                <w:kern w:val="0"/>
                <w:sz w:val="21"/>
                <w:szCs w:val="21"/>
                <w:highlight w:val="none"/>
              </w:rPr>
            </w:pPr>
            <w:r>
              <w:rPr>
                <w:rStyle w:val="21"/>
                <w:rFonts w:ascii="宋体" w:hAnsi="宋体"/>
                <w:color w:val="auto"/>
                <w:kern w:val="0"/>
                <w:sz w:val="21"/>
                <w:szCs w:val="21"/>
                <w:highlight w:val="none"/>
              </w:rPr>
              <w:t>谈判供应商的承诺或说明</w:t>
            </w:r>
          </w:p>
        </w:tc>
      </w:tr>
      <w:tr w14:paraId="2869D335">
        <w:tblPrEx>
          <w:shd w:val="clear" w:color="auto" w:fill="FFFFFF"/>
          <w:tblCellMar>
            <w:top w:w="0" w:type="dxa"/>
            <w:left w:w="0" w:type="dxa"/>
            <w:bottom w:w="0" w:type="dxa"/>
            <w:right w:w="0" w:type="dxa"/>
          </w:tblCellMar>
        </w:tblPrEx>
        <w:trPr>
          <w:trHeight w:val="514" w:hRule="atLeast"/>
        </w:trPr>
        <w:tc>
          <w:tcPr>
            <w:tcW w:w="1951" w:type="dxa"/>
            <w:tcBorders>
              <w:top w:val="single" w:color="000000" w:sz="8" w:space="0"/>
              <w:left w:val="single" w:color="000000" w:sz="8" w:space="0"/>
              <w:bottom w:val="single" w:color="000000" w:sz="8" w:space="0"/>
              <w:right w:val="single" w:color="000000" w:sz="4" w:space="0"/>
            </w:tcBorders>
            <w:shd w:val="clear" w:color="auto" w:fill="FFFFFF"/>
          </w:tcPr>
          <w:p w14:paraId="2B180CAE">
            <w:pPr>
              <w:spacing w:line="360" w:lineRule="auto"/>
              <w:rPr>
                <w:rStyle w:val="21"/>
                <w:rFonts w:ascii="宋体" w:hAnsi="宋体"/>
                <w:color w:val="auto"/>
                <w:kern w:val="0"/>
                <w:sz w:val="21"/>
                <w:szCs w:val="21"/>
                <w:highlight w:val="none"/>
              </w:rPr>
            </w:pPr>
          </w:p>
        </w:tc>
        <w:tc>
          <w:tcPr>
            <w:tcW w:w="2126" w:type="dxa"/>
            <w:tcBorders>
              <w:top w:val="single" w:color="000000" w:sz="8" w:space="0"/>
              <w:left w:val="single" w:color="000000" w:sz="4" w:space="0"/>
              <w:bottom w:val="single" w:color="000000" w:sz="8" w:space="0"/>
              <w:right w:val="single" w:color="000000" w:sz="4" w:space="0"/>
            </w:tcBorders>
            <w:shd w:val="clear" w:color="auto" w:fill="FFFFFF"/>
          </w:tcPr>
          <w:p w14:paraId="2972CDAA">
            <w:pPr>
              <w:spacing w:line="360" w:lineRule="auto"/>
              <w:rPr>
                <w:rStyle w:val="21"/>
                <w:color w:val="auto"/>
                <w:kern w:val="0"/>
                <w:sz w:val="21"/>
                <w:szCs w:val="21"/>
                <w:highlight w:val="none"/>
              </w:rPr>
            </w:pPr>
          </w:p>
        </w:tc>
        <w:tc>
          <w:tcPr>
            <w:tcW w:w="1560" w:type="dxa"/>
            <w:tcBorders>
              <w:top w:val="single" w:color="000000" w:sz="8" w:space="0"/>
              <w:left w:val="single" w:color="000000" w:sz="4" w:space="0"/>
              <w:bottom w:val="single" w:color="000000" w:sz="8" w:space="0"/>
              <w:right w:val="single" w:color="000000" w:sz="4" w:space="0"/>
            </w:tcBorders>
            <w:shd w:val="clear" w:color="auto" w:fill="FFFFFF"/>
          </w:tcPr>
          <w:p w14:paraId="626E6D31">
            <w:pPr>
              <w:spacing w:line="360" w:lineRule="auto"/>
              <w:rPr>
                <w:rStyle w:val="21"/>
                <w:color w:val="auto"/>
                <w:kern w:val="0"/>
                <w:sz w:val="21"/>
                <w:szCs w:val="21"/>
                <w:highlight w:val="none"/>
              </w:rPr>
            </w:pPr>
          </w:p>
        </w:tc>
        <w:tc>
          <w:tcPr>
            <w:tcW w:w="2835" w:type="dxa"/>
            <w:tcBorders>
              <w:top w:val="single" w:color="000000" w:sz="8" w:space="0"/>
              <w:left w:val="single" w:color="000000" w:sz="4" w:space="0"/>
              <w:bottom w:val="single" w:color="000000" w:sz="8" w:space="0"/>
              <w:right w:val="single" w:color="000000" w:sz="8" w:space="0"/>
            </w:tcBorders>
            <w:shd w:val="clear" w:color="auto" w:fill="FFFFFF"/>
          </w:tcPr>
          <w:p w14:paraId="5C0D7513">
            <w:pPr>
              <w:spacing w:line="360" w:lineRule="auto"/>
              <w:rPr>
                <w:rStyle w:val="21"/>
                <w:color w:val="auto"/>
                <w:kern w:val="0"/>
                <w:sz w:val="21"/>
                <w:szCs w:val="21"/>
                <w:highlight w:val="none"/>
              </w:rPr>
            </w:pPr>
          </w:p>
        </w:tc>
      </w:tr>
      <w:tr w14:paraId="439CD1E0">
        <w:tblPrEx>
          <w:tblCellMar>
            <w:top w:w="0" w:type="dxa"/>
            <w:left w:w="0" w:type="dxa"/>
            <w:bottom w:w="0" w:type="dxa"/>
            <w:right w:w="0" w:type="dxa"/>
          </w:tblCellMar>
        </w:tblPrEx>
        <w:trPr>
          <w:trHeight w:val="719" w:hRule="atLeast"/>
        </w:trPr>
        <w:tc>
          <w:tcPr>
            <w:tcW w:w="1951" w:type="dxa"/>
            <w:tcBorders>
              <w:top w:val="nil"/>
              <w:left w:val="single" w:color="000000" w:sz="8" w:space="0"/>
              <w:bottom w:val="single" w:color="000000" w:sz="8" w:space="0"/>
              <w:right w:val="single" w:color="000000" w:sz="4" w:space="0"/>
            </w:tcBorders>
            <w:shd w:val="clear" w:color="auto" w:fill="FFFFFF"/>
          </w:tcPr>
          <w:p w14:paraId="43FDC1C2">
            <w:pPr>
              <w:spacing w:line="360" w:lineRule="auto"/>
              <w:rPr>
                <w:rStyle w:val="21"/>
                <w:color w:val="auto"/>
                <w:kern w:val="0"/>
                <w:sz w:val="21"/>
                <w:szCs w:val="21"/>
                <w:highlight w:val="none"/>
              </w:rPr>
            </w:pPr>
          </w:p>
        </w:tc>
        <w:tc>
          <w:tcPr>
            <w:tcW w:w="2126" w:type="dxa"/>
            <w:tcBorders>
              <w:top w:val="nil"/>
              <w:left w:val="single" w:color="000000" w:sz="4" w:space="0"/>
              <w:bottom w:val="single" w:color="000000" w:sz="8" w:space="0"/>
              <w:right w:val="single" w:color="000000" w:sz="4" w:space="0"/>
            </w:tcBorders>
            <w:shd w:val="clear" w:color="auto" w:fill="FFFFFF"/>
          </w:tcPr>
          <w:p w14:paraId="5616E768">
            <w:pPr>
              <w:spacing w:line="360" w:lineRule="auto"/>
              <w:rPr>
                <w:rStyle w:val="21"/>
                <w:color w:val="auto"/>
                <w:kern w:val="0"/>
                <w:sz w:val="21"/>
                <w:szCs w:val="21"/>
                <w:highlight w:val="none"/>
              </w:rPr>
            </w:pPr>
          </w:p>
        </w:tc>
        <w:tc>
          <w:tcPr>
            <w:tcW w:w="1560" w:type="dxa"/>
            <w:tcBorders>
              <w:top w:val="nil"/>
              <w:left w:val="single" w:color="000000" w:sz="4" w:space="0"/>
              <w:bottom w:val="single" w:color="000000" w:sz="8" w:space="0"/>
              <w:right w:val="single" w:color="000000" w:sz="4" w:space="0"/>
            </w:tcBorders>
            <w:shd w:val="clear" w:color="auto" w:fill="FFFFFF"/>
          </w:tcPr>
          <w:p w14:paraId="0D405245">
            <w:pPr>
              <w:spacing w:line="360" w:lineRule="auto"/>
              <w:rPr>
                <w:rStyle w:val="21"/>
                <w:color w:val="auto"/>
                <w:kern w:val="0"/>
                <w:sz w:val="21"/>
                <w:szCs w:val="21"/>
                <w:highlight w:val="none"/>
              </w:rPr>
            </w:pPr>
          </w:p>
        </w:tc>
        <w:tc>
          <w:tcPr>
            <w:tcW w:w="2835" w:type="dxa"/>
            <w:tcBorders>
              <w:top w:val="nil"/>
              <w:left w:val="single" w:color="000000" w:sz="4" w:space="0"/>
              <w:bottom w:val="single" w:color="000000" w:sz="8" w:space="0"/>
              <w:right w:val="single" w:color="000000" w:sz="8" w:space="0"/>
            </w:tcBorders>
            <w:shd w:val="clear" w:color="auto" w:fill="FFFFFF"/>
          </w:tcPr>
          <w:p w14:paraId="41300065">
            <w:pPr>
              <w:spacing w:line="360" w:lineRule="auto"/>
              <w:rPr>
                <w:rStyle w:val="21"/>
                <w:color w:val="auto"/>
                <w:kern w:val="0"/>
                <w:sz w:val="21"/>
                <w:szCs w:val="21"/>
                <w:highlight w:val="none"/>
              </w:rPr>
            </w:pPr>
          </w:p>
        </w:tc>
      </w:tr>
      <w:tr w14:paraId="3017BC5A">
        <w:tblPrEx>
          <w:tblCellMar>
            <w:top w:w="0" w:type="dxa"/>
            <w:left w:w="0" w:type="dxa"/>
            <w:bottom w:w="0" w:type="dxa"/>
            <w:right w:w="0" w:type="dxa"/>
          </w:tblCellMar>
        </w:tblPrEx>
        <w:trPr>
          <w:trHeight w:val="723" w:hRule="atLeast"/>
        </w:trPr>
        <w:tc>
          <w:tcPr>
            <w:tcW w:w="1951" w:type="dxa"/>
            <w:tcBorders>
              <w:top w:val="nil"/>
              <w:left w:val="single" w:color="000000" w:sz="8" w:space="0"/>
              <w:bottom w:val="single" w:color="000000" w:sz="8" w:space="0"/>
              <w:right w:val="single" w:color="000000" w:sz="4" w:space="0"/>
            </w:tcBorders>
            <w:shd w:val="clear" w:color="auto" w:fill="FFFFFF"/>
          </w:tcPr>
          <w:p w14:paraId="32D1C324">
            <w:pPr>
              <w:spacing w:line="360" w:lineRule="auto"/>
              <w:rPr>
                <w:rStyle w:val="21"/>
                <w:color w:val="auto"/>
                <w:kern w:val="0"/>
                <w:sz w:val="21"/>
                <w:szCs w:val="21"/>
                <w:highlight w:val="none"/>
              </w:rPr>
            </w:pPr>
          </w:p>
        </w:tc>
        <w:tc>
          <w:tcPr>
            <w:tcW w:w="2126" w:type="dxa"/>
            <w:tcBorders>
              <w:top w:val="nil"/>
              <w:left w:val="single" w:color="000000" w:sz="4" w:space="0"/>
              <w:bottom w:val="single" w:color="000000" w:sz="8" w:space="0"/>
              <w:right w:val="single" w:color="000000" w:sz="4" w:space="0"/>
            </w:tcBorders>
            <w:shd w:val="clear" w:color="auto" w:fill="FFFFFF"/>
          </w:tcPr>
          <w:p w14:paraId="420E338F">
            <w:pPr>
              <w:spacing w:line="360" w:lineRule="auto"/>
              <w:rPr>
                <w:rStyle w:val="21"/>
                <w:color w:val="auto"/>
                <w:kern w:val="0"/>
                <w:sz w:val="21"/>
                <w:szCs w:val="21"/>
                <w:highlight w:val="none"/>
              </w:rPr>
            </w:pPr>
          </w:p>
        </w:tc>
        <w:tc>
          <w:tcPr>
            <w:tcW w:w="1560" w:type="dxa"/>
            <w:tcBorders>
              <w:top w:val="nil"/>
              <w:left w:val="single" w:color="000000" w:sz="4" w:space="0"/>
              <w:bottom w:val="single" w:color="000000" w:sz="8" w:space="0"/>
              <w:right w:val="single" w:color="000000" w:sz="4" w:space="0"/>
            </w:tcBorders>
            <w:shd w:val="clear" w:color="auto" w:fill="FFFFFF"/>
          </w:tcPr>
          <w:p w14:paraId="2ED4451C">
            <w:pPr>
              <w:spacing w:line="360" w:lineRule="auto"/>
              <w:rPr>
                <w:rStyle w:val="21"/>
                <w:color w:val="auto"/>
                <w:kern w:val="0"/>
                <w:sz w:val="21"/>
                <w:szCs w:val="21"/>
                <w:highlight w:val="none"/>
              </w:rPr>
            </w:pPr>
          </w:p>
        </w:tc>
        <w:tc>
          <w:tcPr>
            <w:tcW w:w="2835" w:type="dxa"/>
            <w:tcBorders>
              <w:top w:val="nil"/>
              <w:left w:val="single" w:color="000000" w:sz="4" w:space="0"/>
              <w:bottom w:val="single" w:color="000000" w:sz="8" w:space="0"/>
              <w:right w:val="single" w:color="000000" w:sz="8" w:space="0"/>
            </w:tcBorders>
            <w:shd w:val="clear" w:color="auto" w:fill="FFFFFF"/>
          </w:tcPr>
          <w:p w14:paraId="6C284C9D">
            <w:pPr>
              <w:spacing w:line="360" w:lineRule="auto"/>
              <w:rPr>
                <w:rStyle w:val="21"/>
                <w:color w:val="auto"/>
                <w:kern w:val="0"/>
                <w:sz w:val="21"/>
                <w:szCs w:val="21"/>
                <w:highlight w:val="none"/>
              </w:rPr>
            </w:pPr>
          </w:p>
        </w:tc>
      </w:tr>
      <w:tr w14:paraId="3AB2CB34">
        <w:tblPrEx>
          <w:tblCellMar>
            <w:top w:w="0" w:type="dxa"/>
            <w:left w:w="0" w:type="dxa"/>
            <w:bottom w:w="0" w:type="dxa"/>
            <w:right w:w="0" w:type="dxa"/>
          </w:tblCellMar>
        </w:tblPrEx>
        <w:trPr>
          <w:trHeight w:val="478" w:hRule="atLeast"/>
        </w:trPr>
        <w:tc>
          <w:tcPr>
            <w:tcW w:w="1951" w:type="dxa"/>
            <w:tcBorders>
              <w:top w:val="nil"/>
              <w:left w:val="single" w:color="000000" w:sz="8" w:space="0"/>
              <w:bottom w:val="single" w:color="000000" w:sz="8" w:space="0"/>
              <w:right w:val="single" w:color="000000" w:sz="4" w:space="0"/>
            </w:tcBorders>
            <w:shd w:val="clear" w:color="auto" w:fill="FFFFFF"/>
          </w:tcPr>
          <w:p w14:paraId="53643B85">
            <w:pPr>
              <w:spacing w:line="360" w:lineRule="auto"/>
              <w:rPr>
                <w:rStyle w:val="21"/>
                <w:color w:val="auto"/>
                <w:kern w:val="0"/>
                <w:sz w:val="21"/>
                <w:szCs w:val="21"/>
                <w:highlight w:val="none"/>
              </w:rPr>
            </w:pPr>
          </w:p>
        </w:tc>
        <w:tc>
          <w:tcPr>
            <w:tcW w:w="2126" w:type="dxa"/>
            <w:tcBorders>
              <w:top w:val="nil"/>
              <w:left w:val="single" w:color="000000" w:sz="4" w:space="0"/>
              <w:bottom w:val="single" w:color="000000" w:sz="8" w:space="0"/>
              <w:right w:val="single" w:color="000000" w:sz="4" w:space="0"/>
            </w:tcBorders>
            <w:shd w:val="clear" w:color="auto" w:fill="FFFFFF"/>
          </w:tcPr>
          <w:p w14:paraId="3F922F9E">
            <w:pPr>
              <w:spacing w:line="360" w:lineRule="auto"/>
              <w:rPr>
                <w:rStyle w:val="21"/>
                <w:color w:val="auto"/>
                <w:kern w:val="0"/>
                <w:sz w:val="21"/>
                <w:szCs w:val="21"/>
                <w:highlight w:val="none"/>
              </w:rPr>
            </w:pPr>
          </w:p>
        </w:tc>
        <w:tc>
          <w:tcPr>
            <w:tcW w:w="1560" w:type="dxa"/>
            <w:tcBorders>
              <w:top w:val="nil"/>
              <w:left w:val="single" w:color="000000" w:sz="4" w:space="0"/>
              <w:bottom w:val="single" w:color="000000" w:sz="8" w:space="0"/>
              <w:right w:val="single" w:color="000000" w:sz="4" w:space="0"/>
            </w:tcBorders>
            <w:shd w:val="clear" w:color="auto" w:fill="FFFFFF"/>
          </w:tcPr>
          <w:p w14:paraId="76AC0AD1">
            <w:pPr>
              <w:spacing w:line="360" w:lineRule="auto"/>
              <w:rPr>
                <w:rStyle w:val="21"/>
                <w:color w:val="auto"/>
                <w:kern w:val="0"/>
                <w:sz w:val="21"/>
                <w:szCs w:val="21"/>
                <w:highlight w:val="none"/>
              </w:rPr>
            </w:pPr>
          </w:p>
        </w:tc>
        <w:tc>
          <w:tcPr>
            <w:tcW w:w="2835" w:type="dxa"/>
            <w:tcBorders>
              <w:top w:val="nil"/>
              <w:left w:val="single" w:color="000000" w:sz="4" w:space="0"/>
              <w:bottom w:val="single" w:color="000000" w:sz="8" w:space="0"/>
              <w:right w:val="single" w:color="000000" w:sz="8" w:space="0"/>
            </w:tcBorders>
            <w:shd w:val="clear" w:color="auto" w:fill="FFFFFF"/>
          </w:tcPr>
          <w:p w14:paraId="6F854D1E">
            <w:pPr>
              <w:spacing w:line="360" w:lineRule="auto"/>
              <w:rPr>
                <w:rStyle w:val="21"/>
                <w:color w:val="auto"/>
                <w:kern w:val="0"/>
                <w:sz w:val="21"/>
                <w:szCs w:val="21"/>
                <w:highlight w:val="none"/>
              </w:rPr>
            </w:pPr>
          </w:p>
        </w:tc>
      </w:tr>
      <w:tr w14:paraId="005760FA">
        <w:tblPrEx>
          <w:tblCellMar>
            <w:top w:w="0" w:type="dxa"/>
            <w:left w:w="0" w:type="dxa"/>
            <w:bottom w:w="0" w:type="dxa"/>
            <w:right w:w="0" w:type="dxa"/>
          </w:tblCellMar>
        </w:tblPrEx>
        <w:tc>
          <w:tcPr>
            <w:tcW w:w="1951" w:type="dxa"/>
            <w:tcBorders>
              <w:top w:val="nil"/>
              <w:left w:val="single" w:color="000000" w:sz="8" w:space="0"/>
              <w:bottom w:val="single" w:color="000000" w:sz="8" w:space="0"/>
              <w:right w:val="single" w:color="000000" w:sz="4" w:space="0"/>
            </w:tcBorders>
            <w:shd w:val="clear" w:color="auto" w:fill="FFFFFF"/>
          </w:tcPr>
          <w:p w14:paraId="49F882F2">
            <w:pPr>
              <w:spacing w:line="360" w:lineRule="auto"/>
              <w:rPr>
                <w:rStyle w:val="21"/>
                <w:color w:val="auto"/>
                <w:kern w:val="0"/>
                <w:sz w:val="21"/>
                <w:szCs w:val="21"/>
                <w:highlight w:val="none"/>
              </w:rPr>
            </w:pPr>
          </w:p>
        </w:tc>
        <w:tc>
          <w:tcPr>
            <w:tcW w:w="2126" w:type="dxa"/>
            <w:tcBorders>
              <w:top w:val="nil"/>
              <w:left w:val="single" w:color="000000" w:sz="4" w:space="0"/>
              <w:bottom w:val="single" w:color="000000" w:sz="8" w:space="0"/>
              <w:right w:val="single" w:color="000000" w:sz="4" w:space="0"/>
            </w:tcBorders>
            <w:shd w:val="clear" w:color="auto" w:fill="FFFFFF"/>
          </w:tcPr>
          <w:p w14:paraId="226CC765">
            <w:pPr>
              <w:spacing w:line="360" w:lineRule="auto"/>
              <w:rPr>
                <w:rStyle w:val="21"/>
                <w:color w:val="auto"/>
                <w:kern w:val="0"/>
                <w:sz w:val="21"/>
                <w:szCs w:val="21"/>
                <w:highlight w:val="none"/>
              </w:rPr>
            </w:pPr>
          </w:p>
        </w:tc>
        <w:tc>
          <w:tcPr>
            <w:tcW w:w="1560" w:type="dxa"/>
            <w:tcBorders>
              <w:top w:val="nil"/>
              <w:left w:val="single" w:color="000000" w:sz="4" w:space="0"/>
              <w:bottom w:val="single" w:color="000000" w:sz="8" w:space="0"/>
              <w:right w:val="single" w:color="000000" w:sz="4" w:space="0"/>
            </w:tcBorders>
            <w:shd w:val="clear" w:color="auto" w:fill="FFFFFF"/>
          </w:tcPr>
          <w:p w14:paraId="45737040">
            <w:pPr>
              <w:spacing w:line="360" w:lineRule="auto"/>
              <w:rPr>
                <w:rStyle w:val="21"/>
                <w:color w:val="auto"/>
                <w:kern w:val="0"/>
                <w:sz w:val="21"/>
                <w:szCs w:val="21"/>
                <w:highlight w:val="none"/>
              </w:rPr>
            </w:pPr>
          </w:p>
        </w:tc>
        <w:tc>
          <w:tcPr>
            <w:tcW w:w="2835" w:type="dxa"/>
            <w:tcBorders>
              <w:top w:val="nil"/>
              <w:left w:val="single" w:color="000000" w:sz="4" w:space="0"/>
              <w:bottom w:val="single" w:color="000000" w:sz="8" w:space="0"/>
              <w:right w:val="single" w:color="000000" w:sz="8" w:space="0"/>
            </w:tcBorders>
            <w:shd w:val="clear" w:color="auto" w:fill="FFFFFF"/>
          </w:tcPr>
          <w:p w14:paraId="24F1653E">
            <w:pPr>
              <w:spacing w:line="360" w:lineRule="auto"/>
              <w:rPr>
                <w:rStyle w:val="21"/>
                <w:color w:val="auto"/>
                <w:kern w:val="0"/>
                <w:sz w:val="21"/>
                <w:szCs w:val="21"/>
                <w:highlight w:val="none"/>
              </w:rPr>
            </w:pPr>
          </w:p>
        </w:tc>
      </w:tr>
    </w:tbl>
    <w:p w14:paraId="4EA46760">
      <w:pPr>
        <w:shd w:val="clear" w:color="auto" w:fill="FFFFFF"/>
        <w:spacing w:before="50" w:line="360" w:lineRule="auto"/>
        <w:jc w:val="left"/>
        <w:rPr>
          <w:rStyle w:val="21"/>
          <w:rFonts w:ascii="仿宋_GB2312" w:eastAsia="仿宋_GB2312"/>
          <w:color w:val="auto"/>
          <w:kern w:val="0"/>
          <w:sz w:val="21"/>
          <w:szCs w:val="21"/>
          <w:highlight w:val="none"/>
          <w:u w:val="single"/>
        </w:rPr>
      </w:pPr>
    </w:p>
    <w:p w14:paraId="7880116B">
      <w:pPr>
        <w:spacing w:line="360" w:lineRule="auto"/>
        <w:ind w:firstLine="2553" w:firstLineChars="1150"/>
        <w:jc w:val="left"/>
        <w:rPr>
          <w:rStyle w:val="21"/>
          <w:color w:val="auto"/>
          <w:kern w:val="0"/>
          <w:sz w:val="21"/>
          <w:szCs w:val="21"/>
          <w:highlight w:val="none"/>
        </w:rPr>
      </w:pPr>
      <w:r>
        <w:rPr>
          <w:rStyle w:val="21"/>
          <w:rFonts w:ascii="宋体" w:hAnsi="宋体"/>
          <w:color w:val="auto"/>
          <w:kern w:val="0"/>
          <w:sz w:val="21"/>
          <w:szCs w:val="21"/>
          <w:highlight w:val="none"/>
        </w:rPr>
        <w:t xml:space="preserve">    </w:t>
      </w:r>
      <w:r>
        <w:rPr>
          <w:rStyle w:val="66"/>
          <w:rFonts w:ascii="宋体" w:hAnsi="宋体"/>
          <w:color w:val="auto"/>
          <w:kern w:val="0"/>
          <w:szCs w:val="21"/>
          <w:highlight w:val="none"/>
        </w:rPr>
        <w:t>法定代表人</w:t>
      </w:r>
      <w:r>
        <w:rPr>
          <w:rStyle w:val="21"/>
          <w:rFonts w:ascii="宋体" w:hAnsi="宋体"/>
          <w:color w:val="auto"/>
          <w:kern w:val="0"/>
          <w:sz w:val="21"/>
          <w:szCs w:val="21"/>
          <w:highlight w:val="none"/>
        </w:rPr>
        <w:t>： </w:t>
      </w:r>
      <w:r>
        <w:rPr>
          <w:rStyle w:val="21"/>
          <w:rFonts w:ascii="宋体" w:hAnsi="宋体"/>
          <w:color w:val="auto"/>
          <w:kern w:val="0"/>
          <w:sz w:val="21"/>
          <w:szCs w:val="21"/>
          <w:highlight w:val="none"/>
          <w:u w:val="single" w:color="000000"/>
        </w:rPr>
        <w:t>        </w:t>
      </w:r>
      <w:r>
        <w:rPr>
          <w:rStyle w:val="21"/>
          <w:rFonts w:hint="eastAsia" w:ascii="宋体" w:hAnsi="宋体"/>
          <w:color w:val="auto"/>
          <w:kern w:val="0"/>
          <w:sz w:val="21"/>
          <w:szCs w:val="21"/>
          <w:highlight w:val="none"/>
        </w:rPr>
        <w:t>（签字）</w:t>
      </w:r>
    </w:p>
    <w:p w14:paraId="5CEC0511">
      <w:pPr>
        <w:shd w:val="clear" w:color="auto" w:fill="FFFFFF"/>
        <w:spacing w:line="360" w:lineRule="auto"/>
        <w:ind w:firstLine="480"/>
        <w:rPr>
          <w:rStyle w:val="21"/>
          <w:rFonts w:ascii="宋体" w:hAnsi="宋体"/>
          <w:color w:val="auto"/>
          <w:kern w:val="0"/>
          <w:sz w:val="21"/>
          <w:szCs w:val="21"/>
          <w:highlight w:val="none"/>
        </w:rPr>
      </w:pPr>
      <w:r>
        <w:rPr>
          <w:rStyle w:val="21"/>
          <w:rFonts w:ascii="宋体" w:hAnsi="宋体"/>
          <w:color w:val="auto"/>
          <w:kern w:val="0"/>
          <w:sz w:val="21"/>
          <w:szCs w:val="21"/>
          <w:highlight w:val="none"/>
        </w:rPr>
        <w:t>                   供应商：</w:t>
      </w:r>
      <w:r>
        <w:rPr>
          <w:rStyle w:val="21"/>
          <w:rFonts w:ascii="宋体" w:hAnsi="宋体"/>
          <w:color w:val="auto"/>
          <w:kern w:val="0"/>
          <w:sz w:val="21"/>
          <w:szCs w:val="21"/>
          <w:highlight w:val="none"/>
          <w:u w:val="single" w:color="000000"/>
        </w:rPr>
        <w:t xml:space="preserve">      </w:t>
      </w:r>
      <w:r>
        <w:rPr>
          <w:rStyle w:val="21"/>
          <w:rFonts w:ascii="宋体" w:hAnsi="宋体"/>
          <w:color w:val="auto"/>
          <w:kern w:val="0"/>
          <w:sz w:val="21"/>
          <w:szCs w:val="21"/>
          <w:highlight w:val="none"/>
        </w:rPr>
        <w:t>（全称并加盖公章） </w:t>
      </w:r>
    </w:p>
    <w:p w14:paraId="6080054B">
      <w:pPr>
        <w:shd w:val="clear" w:color="auto" w:fill="FFFFFF"/>
        <w:spacing w:line="360" w:lineRule="auto"/>
        <w:ind w:firstLine="480"/>
        <w:rPr>
          <w:rStyle w:val="21"/>
          <w:color w:val="auto"/>
          <w:kern w:val="0"/>
          <w:sz w:val="21"/>
          <w:szCs w:val="21"/>
          <w:highlight w:val="none"/>
        </w:rPr>
      </w:pPr>
      <w:r>
        <w:rPr>
          <w:rStyle w:val="21"/>
          <w:rFonts w:ascii="宋体" w:hAnsi="宋体"/>
          <w:color w:val="auto"/>
          <w:kern w:val="0"/>
          <w:sz w:val="21"/>
          <w:szCs w:val="21"/>
          <w:highlight w:val="none"/>
        </w:rPr>
        <w:t>  </w:t>
      </w:r>
    </w:p>
    <w:p w14:paraId="7EA4C6C4">
      <w:pPr>
        <w:pStyle w:val="40"/>
        <w:spacing w:before="312" w:after="312" w:line="360" w:lineRule="auto"/>
        <w:jc w:val="right"/>
        <w:rPr>
          <w:rStyle w:val="21"/>
          <w:rFonts w:ascii="宋体" w:hAnsi="宋体"/>
          <w:color w:val="auto"/>
          <w:sz w:val="21"/>
          <w:szCs w:val="21"/>
          <w:highlight w:val="none"/>
        </w:rPr>
      </w:pPr>
      <w:r>
        <w:rPr>
          <w:rStyle w:val="21"/>
          <w:rFonts w:ascii="宋体" w:hAnsi="宋体"/>
          <w:color w:val="auto"/>
          <w:sz w:val="21"/>
          <w:szCs w:val="21"/>
          <w:highlight w:val="none"/>
        </w:rPr>
        <w:t>年    月    日</w:t>
      </w:r>
    </w:p>
    <w:p w14:paraId="0E21AF4E">
      <w:pPr>
        <w:shd w:val="clear" w:color="auto" w:fill="FFFFFF"/>
        <w:spacing w:line="360" w:lineRule="auto"/>
        <w:rPr>
          <w:rStyle w:val="66"/>
          <w:rFonts w:cs="Times New Roman"/>
          <w:b/>
          <w:bCs/>
          <w:color w:val="auto"/>
          <w:kern w:val="0"/>
          <w:sz w:val="24"/>
          <w:highlight w:val="none"/>
        </w:rPr>
      </w:pPr>
    </w:p>
    <w:p w14:paraId="049A28DA">
      <w:pPr>
        <w:pStyle w:val="40"/>
        <w:spacing w:before="312" w:after="312" w:line="360" w:lineRule="auto"/>
        <w:rPr>
          <w:rStyle w:val="21"/>
          <w:rFonts w:ascii="宋体" w:hAnsi="宋体"/>
          <w:b/>
          <w:color w:val="auto"/>
          <w:szCs w:val="24"/>
          <w:highlight w:val="none"/>
        </w:rPr>
      </w:pPr>
      <w:r>
        <w:rPr>
          <w:rStyle w:val="66"/>
          <w:rFonts w:cs="Times New Roman"/>
          <w:b/>
          <w:bCs/>
          <w:color w:val="auto"/>
          <w:highlight w:val="none"/>
        </w:rPr>
        <w:br w:type="page"/>
      </w:r>
      <w:r>
        <w:rPr>
          <w:rStyle w:val="21"/>
          <w:rFonts w:ascii="宋体" w:hAnsi="宋体"/>
          <w:b/>
          <w:color w:val="auto"/>
          <w:szCs w:val="24"/>
          <w:highlight w:val="none"/>
        </w:rPr>
        <w:t xml:space="preserve">附件5               </w:t>
      </w:r>
      <w:r>
        <w:rPr>
          <w:rStyle w:val="21"/>
          <w:rFonts w:hint="eastAsia"/>
          <w:b/>
          <w:color w:val="auto"/>
          <w:szCs w:val="24"/>
          <w:highlight w:val="none"/>
        </w:rPr>
        <w:t>服务</w:t>
      </w:r>
      <w:r>
        <w:rPr>
          <w:rStyle w:val="21"/>
          <w:rFonts w:ascii="宋体" w:hAnsi="宋体"/>
          <w:b/>
          <w:color w:val="auto"/>
          <w:szCs w:val="24"/>
          <w:highlight w:val="none"/>
        </w:rPr>
        <w:t>方案（格式自拟）</w:t>
      </w:r>
    </w:p>
    <w:p w14:paraId="2A180A3F">
      <w:pPr>
        <w:shd w:val="clear" w:color="auto" w:fill="FFFFFF"/>
        <w:spacing w:line="360" w:lineRule="auto"/>
        <w:rPr>
          <w:rStyle w:val="66"/>
          <w:rFonts w:cs="Times New Roman"/>
          <w:b/>
          <w:bCs/>
          <w:color w:val="auto"/>
          <w:kern w:val="0"/>
          <w:sz w:val="24"/>
          <w:highlight w:val="none"/>
        </w:rPr>
      </w:pPr>
    </w:p>
    <w:p w14:paraId="50303F3F">
      <w:pPr>
        <w:shd w:val="clear" w:color="auto" w:fill="FFFFFF"/>
        <w:spacing w:line="360" w:lineRule="auto"/>
        <w:jc w:val="center"/>
        <w:rPr>
          <w:rStyle w:val="66"/>
          <w:color w:val="auto"/>
          <w:kern w:val="0"/>
          <w:sz w:val="24"/>
          <w:highlight w:val="none"/>
        </w:rPr>
      </w:pPr>
      <w:r>
        <w:rPr>
          <w:rFonts w:hint="eastAsia" w:ascii="宋体" w:hAnsi="宋体"/>
          <w:b/>
          <w:bCs/>
          <w:color w:val="auto"/>
          <w:kern w:val="0"/>
          <w:highlight w:val="none"/>
        </w:rPr>
        <w:t>根据自行踏勘现场的实际情况，针对本项目编写初步服务方案</w:t>
      </w:r>
      <w:r>
        <w:rPr>
          <w:rStyle w:val="66"/>
          <w:rFonts w:ascii="宋体" w:hAnsi="宋体" w:cs="Times New Roman"/>
          <w:b/>
          <w:bCs/>
          <w:color w:val="auto"/>
          <w:kern w:val="0"/>
          <w:sz w:val="24"/>
          <w:highlight w:val="none"/>
        </w:rPr>
        <w:br w:type="page"/>
      </w:r>
      <w:r>
        <w:rPr>
          <w:rStyle w:val="66"/>
          <w:rFonts w:ascii="宋体" w:hAnsi="宋体" w:cs="Times New Roman"/>
          <w:b/>
          <w:bCs/>
          <w:color w:val="auto"/>
          <w:kern w:val="0"/>
          <w:sz w:val="24"/>
          <w:highlight w:val="none"/>
        </w:rPr>
        <w:t>附件6             法定代表人身份证明</w:t>
      </w:r>
      <w:r>
        <w:rPr>
          <w:rStyle w:val="66"/>
          <w:rFonts w:ascii="宋体" w:hAnsi="宋体"/>
          <w:color w:val="auto"/>
          <w:kern w:val="0"/>
          <w:sz w:val="24"/>
          <w:highlight w:val="none"/>
        </w:rPr>
        <w:t>（格式）</w:t>
      </w:r>
    </w:p>
    <w:p w14:paraId="0423F8D1">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供应商名称：</w:t>
      </w:r>
      <w:r>
        <w:rPr>
          <w:rStyle w:val="66"/>
          <w:rFonts w:ascii="宋体" w:hAnsi="宋体"/>
          <w:color w:val="auto"/>
          <w:kern w:val="0"/>
          <w:szCs w:val="21"/>
          <w:highlight w:val="none"/>
          <w:u w:val="single" w:color="000000"/>
        </w:rPr>
        <w:t>           </w:t>
      </w:r>
    </w:p>
    <w:p w14:paraId="171BB449">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地址：</w:t>
      </w:r>
      <w:r>
        <w:rPr>
          <w:rStyle w:val="66"/>
          <w:rFonts w:ascii="宋体" w:hAnsi="宋体"/>
          <w:color w:val="auto"/>
          <w:kern w:val="0"/>
          <w:szCs w:val="21"/>
          <w:highlight w:val="none"/>
          <w:u w:val="single" w:color="000000"/>
        </w:rPr>
        <w:t>            </w:t>
      </w:r>
    </w:p>
    <w:p w14:paraId="00AAA60E">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成立时间：</w:t>
      </w:r>
      <w:r>
        <w:rPr>
          <w:rStyle w:val="66"/>
          <w:rFonts w:ascii="宋体" w:hAnsi="宋体"/>
          <w:color w:val="auto"/>
          <w:kern w:val="0"/>
          <w:szCs w:val="21"/>
          <w:highlight w:val="none"/>
          <w:u w:val="single" w:color="000000"/>
        </w:rPr>
        <w:t>    </w:t>
      </w:r>
      <w:r>
        <w:rPr>
          <w:rStyle w:val="66"/>
          <w:rFonts w:ascii="宋体" w:hAnsi="宋体"/>
          <w:color w:val="auto"/>
          <w:kern w:val="0"/>
          <w:szCs w:val="21"/>
          <w:highlight w:val="none"/>
        </w:rPr>
        <w:t>年</w:t>
      </w:r>
      <w:r>
        <w:rPr>
          <w:rStyle w:val="66"/>
          <w:rFonts w:ascii="宋体" w:hAnsi="宋体"/>
          <w:color w:val="auto"/>
          <w:kern w:val="0"/>
          <w:szCs w:val="21"/>
          <w:highlight w:val="none"/>
          <w:u w:val="single" w:color="000000"/>
        </w:rPr>
        <w:t>    </w:t>
      </w:r>
      <w:r>
        <w:rPr>
          <w:rStyle w:val="66"/>
          <w:rFonts w:ascii="宋体" w:hAnsi="宋体"/>
          <w:color w:val="auto"/>
          <w:kern w:val="0"/>
          <w:szCs w:val="21"/>
          <w:highlight w:val="none"/>
        </w:rPr>
        <w:t>月</w:t>
      </w:r>
      <w:r>
        <w:rPr>
          <w:rStyle w:val="66"/>
          <w:rFonts w:ascii="宋体" w:hAnsi="宋体"/>
          <w:color w:val="auto"/>
          <w:kern w:val="0"/>
          <w:szCs w:val="21"/>
          <w:highlight w:val="none"/>
          <w:u w:val="single" w:color="000000"/>
        </w:rPr>
        <w:t>    </w:t>
      </w:r>
      <w:r>
        <w:rPr>
          <w:rStyle w:val="66"/>
          <w:rFonts w:ascii="宋体" w:hAnsi="宋体"/>
          <w:color w:val="auto"/>
          <w:kern w:val="0"/>
          <w:szCs w:val="21"/>
          <w:highlight w:val="none"/>
        </w:rPr>
        <w:t>日</w:t>
      </w:r>
    </w:p>
    <w:p w14:paraId="36AF1158">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经营期限：</w:t>
      </w:r>
      <w:r>
        <w:rPr>
          <w:rStyle w:val="66"/>
          <w:rFonts w:ascii="宋体" w:hAnsi="宋体"/>
          <w:color w:val="auto"/>
          <w:kern w:val="0"/>
          <w:szCs w:val="21"/>
          <w:highlight w:val="none"/>
          <w:u w:val="single" w:color="000000"/>
        </w:rPr>
        <w:t>      </w:t>
      </w:r>
    </w:p>
    <w:p w14:paraId="14430E13">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姓名（签字）：</w:t>
      </w:r>
      <w:r>
        <w:rPr>
          <w:rStyle w:val="66"/>
          <w:rFonts w:ascii="宋体" w:hAnsi="宋体"/>
          <w:color w:val="auto"/>
          <w:kern w:val="0"/>
          <w:szCs w:val="21"/>
          <w:highlight w:val="none"/>
          <w:u w:val="single" w:color="000000"/>
        </w:rPr>
        <w:t>    </w:t>
      </w:r>
      <w:r>
        <w:rPr>
          <w:rStyle w:val="66"/>
          <w:rFonts w:ascii="宋体" w:hAnsi="宋体"/>
          <w:color w:val="auto"/>
          <w:kern w:val="0"/>
          <w:szCs w:val="21"/>
          <w:highlight w:val="none"/>
        </w:rPr>
        <w:t>，性别：</w:t>
      </w:r>
      <w:r>
        <w:rPr>
          <w:rStyle w:val="66"/>
          <w:rFonts w:ascii="宋体" w:hAnsi="宋体"/>
          <w:color w:val="auto"/>
          <w:kern w:val="0"/>
          <w:szCs w:val="21"/>
          <w:highlight w:val="none"/>
          <w:u w:val="single" w:color="000000"/>
        </w:rPr>
        <w:t>  </w:t>
      </w:r>
      <w:r>
        <w:rPr>
          <w:rStyle w:val="66"/>
          <w:rFonts w:ascii="宋体" w:hAnsi="宋体"/>
          <w:color w:val="auto"/>
          <w:kern w:val="0"/>
          <w:szCs w:val="21"/>
          <w:highlight w:val="none"/>
        </w:rPr>
        <w:t>，年龄：</w:t>
      </w:r>
      <w:r>
        <w:rPr>
          <w:rStyle w:val="66"/>
          <w:rFonts w:ascii="宋体" w:hAnsi="宋体"/>
          <w:color w:val="auto"/>
          <w:kern w:val="0"/>
          <w:szCs w:val="21"/>
          <w:highlight w:val="none"/>
          <w:u w:val="single" w:color="000000"/>
        </w:rPr>
        <w:t>  </w:t>
      </w:r>
      <w:r>
        <w:rPr>
          <w:rStyle w:val="66"/>
          <w:rFonts w:ascii="宋体" w:hAnsi="宋体"/>
          <w:color w:val="auto"/>
          <w:kern w:val="0"/>
          <w:szCs w:val="21"/>
          <w:highlight w:val="none"/>
        </w:rPr>
        <w:t>，职务：</w:t>
      </w:r>
      <w:r>
        <w:rPr>
          <w:rStyle w:val="66"/>
          <w:rFonts w:ascii="宋体" w:hAnsi="宋体"/>
          <w:color w:val="auto"/>
          <w:kern w:val="0"/>
          <w:szCs w:val="21"/>
          <w:highlight w:val="none"/>
          <w:u w:val="single" w:color="000000"/>
        </w:rPr>
        <w:t>   </w:t>
      </w:r>
      <w:r>
        <w:rPr>
          <w:rStyle w:val="66"/>
          <w:rFonts w:ascii="宋体" w:hAnsi="宋体"/>
          <w:color w:val="auto"/>
          <w:kern w:val="0"/>
          <w:szCs w:val="21"/>
          <w:highlight w:val="none"/>
        </w:rPr>
        <w:t>系</w:t>
      </w:r>
      <w:r>
        <w:rPr>
          <w:rStyle w:val="66"/>
          <w:rFonts w:ascii="宋体" w:hAnsi="宋体"/>
          <w:color w:val="auto"/>
          <w:kern w:val="0"/>
          <w:szCs w:val="21"/>
          <w:highlight w:val="none"/>
          <w:u w:val="single" w:color="000000"/>
        </w:rPr>
        <w:t>      </w:t>
      </w:r>
      <w:r>
        <w:rPr>
          <w:rStyle w:val="66"/>
          <w:rFonts w:ascii="宋体" w:hAnsi="宋体"/>
          <w:color w:val="auto"/>
          <w:kern w:val="0"/>
          <w:szCs w:val="21"/>
          <w:highlight w:val="none"/>
        </w:rPr>
        <w:t>（供应商名称）的法定代表人。</w:t>
      </w:r>
    </w:p>
    <w:p w14:paraId="3383420E">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特此证明。</w:t>
      </w:r>
    </w:p>
    <w:tbl>
      <w:tblPr>
        <w:tblStyle w:val="17"/>
        <w:tblpPr w:leftFromText="180" w:rightFromText="180" w:vertAnchor="text" w:horzAnchor="margin" w:tblpXSpec="center" w:tblpY="2430"/>
        <w:tblW w:w="5328" w:type="dxa"/>
        <w:tblInd w:w="0" w:type="dxa"/>
        <w:shd w:val="clear" w:color="auto" w:fill="FFFFFF"/>
        <w:tblLayout w:type="fixed"/>
        <w:tblCellMar>
          <w:top w:w="0" w:type="dxa"/>
          <w:left w:w="0" w:type="dxa"/>
          <w:bottom w:w="0" w:type="dxa"/>
          <w:right w:w="0" w:type="dxa"/>
        </w:tblCellMar>
      </w:tblPr>
      <w:tblGrid>
        <w:gridCol w:w="5328"/>
      </w:tblGrid>
      <w:tr w14:paraId="70673017">
        <w:tblPrEx>
          <w:shd w:val="clear" w:color="auto" w:fill="FFFFFF"/>
          <w:tblCellMar>
            <w:top w:w="0" w:type="dxa"/>
            <w:left w:w="0" w:type="dxa"/>
            <w:bottom w:w="0" w:type="dxa"/>
            <w:right w:w="0" w:type="dxa"/>
          </w:tblCellMar>
        </w:tblPrEx>
        <w:trPr>
          <w:trHeight w:val="2800" w:hRule="atLeast"/>
        </w:trPr>
        <w:tc>
          <w:tcPr>
            <w:tcW w:w="5328" w:type="dxa"/>
            <w:tcBorders>
              <w:top w:val="single" w:color="000000" w:sz="8" w:space="0"/>
              <w:left w:val="single" w:color="000000" w:sz="8" w:space="0"/>
              <w:bottom w:val="single" w:color="000000" w:sz="8" w:space="0"/>
              <w:right w:val="single" w:color="000000" w:sz="8" w:space="0"/>
            </w:tcBorders>
            <w:shd w:val="clear" w:color="auto" w:fill="FFFFFF"/>
          </w:tcPr>
          <w:p w14:paraId="131E51B2">
            <w:pPr>
              <w:spacing w:line="360" w:lineRule="auto"/>
              <w:rPr>
                <w:rStyle w:val="66"/>
                <w:color w:val="auto"/>
                <w:kern w:val="0"/>
                <w:szCs w:val="21"/>
                <w:highlight w:val="none"/>
              </w:rPr>
            </w:pPr>
            <w:r>
              <w:rPr>
                <w:rStyle w:val="66"/>
                <w:rFonts w:ascii="宋体" w:hAnsi="宋体"/>
                <w:color w:val="auto"/>
                <w:kern w:val="0"/>
                <w:szCs w:val="21"/>
                <w:highlight w:val="none"/>
              </w:rPr>
              <w:t>此处请粘贴法定代表人身份证复印件</w:t>
            </w:r>
          </w:p>
        </w:tc>
      </w:tr>
    </w:tbl>
    <w:p w14:paraId="5EC8F78A">
      <w:pPr>
        <w:shd w:val="clear" w:color="auto" w:fill="FFFFFF"/>
        <w:spacing w:line="360" w:lineRule="auto"/>
        <w:rPr>
          <w:rStyle w:val="66"/>
          <w:rFonts w:ascii="宋体" w:hAnsi="宋体"/>
          <w:color w:val="auto"/>
          <w:kern w:val="0"/>
          <w:szCs w:val="21"/>
          <w:highlight w:val="none"/>
        </w:rPr>
      </w:pPr>
    </w:p>
    <w:p w14:paraId="1F6F1893">
      <w:pPr>
        <w:shd w:val="clear" w:color="auto" w:fill="FFFFFF"/>
        <w:spacing w:line="360" w:lineRule="auto"/>
        <w:ind w:firstLine="2520" w:firstLineChars="1200"/>
        <w:rPr>
          <w:rStyle w:val="66"/>
          <w:color w:val="auto"/>
          <w:kern w:val="0"/>
          <w:szCs w:val="21"/>
          <w:highlight w:val="none"/>
        </w:rPr>
      </w:pPr>
      <w:r>
        <w:rPr>
          <w:rStyle w:val="66"/>
          <w:rFonts w:ascii="宋体" w:hAnsi="宋体"/>
          <w:color w:val="auto"/>
          <w:kern w:val="0"/>
          <w:szCs w:val="21"/>
          <w:highlight w:val="none"/>
        </w:rPr>
        <w:t>供应商：</w:t>
      </w:r>
      <w:r>
        <w:rPr>
          <w:rStyle w:val="66"/>
          <w:rFonts w:ascii="宋体" w:hAnsi="宋体"/>
          <w:color w:val="auto"/>
          <w:kern w:val="0"/>
          <w:szCs w:val="21"/>
          <w:highlight w:val="none"/>
          <w:u w:val="single" w:color="000000"/>
        </w:rPr>
        <w:t>    </w:t>
      </w:r>
      <w:r>
        <w:rPr>
          <w:rStyle w:val="66"/>
          <w:rFonts w:ascii="宋体" w:hAnsi="宋体"/>
          <w:color w:val="auto"/>
          <w:kern w:val="0"/>
          <w:szCs w:val="21"/>
          <w:highlight w:val="none"/>
        </w:rPr>
        <w:t>（全称并加盖公章）</w:t>
      </w:r>
    </w:p>
    <w:p w14:paraId="14E21043">
      <w:pPr>
        <w:shd w:val="clear" w:color="auto" w:fill="FFFFFF"/>
        <w:spacing w:line="360" w:lineRule="auto"/>
        <w:ind w:firstLine="4095" w:firstLineChars="1950"/>
        <w:jc w:val="right"/>
        <w:rPr>
          <w:rStyle w:val="66"/>
          <w:rFonts w:ascii="宋体" w:hAnsi="宋体"/>
          <w:color w:val="auto"/>
          <w:kern w:val="0"/>
          <w:szCs w:val="21"/>
          <w:highlight w:val="none"/>
        </w:rPr>
      </w:pPr>
      <w:r>
        <w:rPr>
          <w:rStyle w:val="66"/>
          <w:rFonts w:ascii="宋体" w:hAnsi="宋体"/>
          <w:color w:val="auto"/>
          <w:kern w:val="0"/>
          <w:szCs w:val="21"/>
          <w:highlight w:val="none"/>
        </w:rPr>
        <w:t>年 月   日</w:t>
      </w:r>
    </w:p>
    <w:p w14:paraId="38656E84">
      <w:pPr>
        <w:shd w:val="clear" w:color="auto" w:fill="FFFFFF"/>
        <w:spacing w:line="360" w:lineRule="auto"/>
        <w:rPr>
          <w:rStyle w:val="66"/>
          <w:rFonts w:ascii="宋体" w:hAnsi="宋体" w:cs="Times New Roman"/>
          <w:b/>
          <w:bCs/>
          <w:color w:val="auto"/>
          <w:kern w:val="0"/>
          <w:szCs w:val="21"/>
          <w:highlight w:val="none"/>
        </w:rPr>
      </w:pPr>
    </w:p>
    <w:p w14:paraId="5B9563F0">
      <w:pPr>
        <w:shd w:val="clear" w:color="auto" w:fill="FFFFFF"/>
        <w:spacing w:line="360" w:lineRule="auto"/>
        <w:rPr>
          <w:rStyle w:val="66"/>
          <w:rFonts w:ascii="宋体" w:hAnsi="宋体" w:cs="Times New Roman"/>
          <w:b/>
          <w:bCs/>
          <w:color w:val="auto"/>
          <w:kern w:val="0"/>
          <w:szCs w:val="21"/>
          <w:highlight w:val="none"/>
        </w:rPr>
      </w:pPr>
    </w:p>
    <w:p w14:paraId="0A4851E6">
      <w:pPr>
        <w:shd w:val="clear" w:color="auto" w:fill="FFFFFF"/>
        <w:spacing w:line="360" w:lineRule="auto"/>
        <w:rPr>
          <w:rStyle w:val="66"/>
          <w:rFonts w:ascii="宋体" w:hAnsi="宋体" w:cs="Times New Roman"/>
          <w:b/>
          <w:bCs/>
          <w:color w:val="auto"/>
          <w:kern w:val="0"/>
          <w:szCs w:val="21"/>
          <w:highlight w:val="none"/>
        </w:rPr>
      </w:pPr>
    </w:p>
    <w:p w14:paraId="365EEB6F">
      <w:pPr>
        <w:shd w:val="clear" w:color="auto" w:fill="FFFFFF"/>
        <w:spacing w:line="360" w:lineRule="auto"/>
        <w:rPr>
          <w:rStyle w:val="66"/>
          <w:rFonts w:ascii="宋体" w:hAnsi="宋体" w:cs="Times New Roman"/>
          <w:b/>
          <w:bCs/>
          <w:color w:val="auto"/>
          <w:kern w:val="0"/>
          <w:szCs w:val="21"/>
          <w:highlight w:val="none"/>
        </w:rPr>
      </w:pPr>
    </w:p>
    <w:p w14:paraId="644A64E0">
      <w:pPr>
        <w:shd w:val="clear" w:color="auto" w:fill="FFFFFF"/>
        <w:spacing w:line="360" w:lineRule="auto"/>
        <w:rPr>
          <w:rStyle w:val="66"/>
          <w:rFonts w:ascii="宋体" w:hAnsi="宋体" w:cs="Times New Roman"/>
          <w:b/>
          <w:bCs/>
          <w:color w:val="auto"/>
          <w:kern w:val="0"/>
          <w:szCs w:val="21"/>
          <w:highlight w:val="none"/>
        </w:rPr>
      </w:pPr>
    </w:p>
    <w:p w14:paraId="57E8BFF6">
      <w:pPr>
        <w:shd w:val="clear" w:color="auto" w:fill="FFFFFF"/>
        <w:spacing w:line="360" w:lineRule="auto"/>
        <w:rPr>
          <w:rStyle w:val="66"/>
          <w:rFonts w:ascii="宋体" w:hAnsi="宋体" w:cs="Times New Roman"/>
          <w:b/>
          <w:bCs/>
          <w:color w:val="auto"/>
          <w:kern w:val="0"/>
          <w:szCs w:val="21"/>
          <w:highlight w:val="none"/>
        </w:rPr>
      </w:pPr>
    </w:p>
    <w:p w14:paraId="3A44AF58">
      <w:pPr>
        <w:shd w:val="clear" w:color="auto" w:fill="FFFFFF"/>
        <w:spacing w:line="360" w:lineRule="auto"/>
        <w:rPr>
          <w:rStyle w:val="66"/>
          <w:rFonts w:ascii="宋体" w:hAnsi="宋体" w:cs="Times New Roman"/>
          <w:b/>
          <w:bCs/>
          <w:color w:val="auto"/>
          <w:kern w:val="0"/>
          <w:szCs w:val="21"/>
          <w:highlight w:val="none"/>
        </w:rPr>
      </w:pPr>
    </w:p>
    <w:p w14:paraId="2C0ADBEE">
      <w:pPr>
        <w:shd w:val="clear" w:color="auto" w:fill="FFFFFF"/>
        <w:spacing w:line="360" w:lineRule="auto"/>
        <w:rPr>
          <w:rStyle w:val="66"/>
          <w:rFonts w:ascii="宋体" w:hAnsi="宋体" w:cs="Times New Roman"/>
          <w:b/>
          <w:bCs/>
          <w:color w:val="auto"/>
          <w:kern w:val="0"/>
          <w:sz w:val="24"/>
          <w:highlight w:val="none"/>
        </w:rPr>
      </w:pPr>
    </w:p>
    <w:p w14:paraId="3FE93288">
      <w:pPr>
        <w:shd w:val="clear" w:color="auto" w:fill="FFFFFF"/>
        <w:spacing w:line="360" w:lineRule="auto"/>
        <w:rPr>
          <w:rStyle w:val="66"/>
          <w:rFonts w:ascii="宋体" w:hAnsi="宋体" w:cs="Times New Roman"/>
          <w:b/>
          <w:bCs/>
          <w:color w:val="auto"/>
          <w:kern w:val="0"/>
          <w:szCs w:val="21"/>
          <w:highlight w:val="none"/>
        </w:rPr>
      </w:pPr>
    </w:p>
    <w:p w14:paraId="12E9F618">
      <w:pPr>
        <w:shd w:val="clear" w:color="auto" w:fill="FFFFFF"/>
        <w:spacing w:line="360" w:lineRule="auto"/>
        <w:rPr>
          <w:rStyle w:val="66"/>
          <w:rFonts w:ascii="宋体" w:hAnsi="宋体" w:cs="Times New Roman"/>
          <w:b/>
          <w:bCs/>
          <w:color w:val="auto"/>
          <w:kern w:val="0"/>
          <w:szCs w:val="21"/>
          <w:highlight w:val="none"/>
        </w:rPr>
      </w:pPr>
    </w:p>
    <w:p w14:paraId="5FC52F8A">
      <w:pPr>
        <w:shd w:val="clear" w:color="auto" w:fill="FFFFFF"/>
        <w:spacing w:line="360" w:lineRule="auto"/>
        <w:rPr>
          <w:rStyle w:val="66"/>
          <w:rFonts w:ascii="宋体" w:hAnsi="宋体" w:cs="Times New Roman"/>
          <w:b/>
          <w:bCs/>
          <w:color w:val="auto"/>
          <w:kern w:val="0"/>
          <w:sz w:val="24"/>
          <w:highlight w:val="none"/>
        </w:rPr>
      </w:pPr>
    </w:p>
    <w:p w14:paraId="0C1E89E0">
      <w:pPr>
        <w:shd w:val="clear" w:color="auto" w:fill="FFFFFF"/>
        <w:spacing w:line="360" w:lineRule="auto"/>
        <w:rPr>
          <w:rStyle w:val="66"/>
          <w:rFonts w:ascii="宋体" w:hAnsi="宋体" w:cs="Times New Roman"/>
          <w:b/>
          <w:bCs/>
          <w:color w:val="auto"/>
          <w:kern w:val="0"/>
          <w:sz w:val="24"/>
          <w:highlight w:val="none"/>
        </w:rPr>
      </w:pPr>
    </w:p>
    <w:p w14:paraId="0385F1A1">
      <w:pPr>
        <w:shd w:val="clear" w:color="auto" w:fill="FFFFFF"/>
        <w:spacing w:line="360" w:lineRule="auto"/>
        <w:rPr>
          <w:rStyle w:val="66"/>
          <w:rFonts w:ascii="宋体" w:hAnsi="宋体" w:cs="Times New Roman"/>
          <w:b/>
          <w:bCs/>
          <w:color w:val="auto"/>
          <w:kern w:val="0"/>
          <w:sz w:val="24"/>
          <w:highlight w:val="none"/>
        </w:rPr>
      </w:pPr>
    </w:p>
    <w:p w14:paraId="1AB4824C">
      <w:pPr>
        <w:shd w:val="clear" w:color="auto" w:fill="FFFFFF"/>
        <w:spacing w:line="360" w:lineRule="auto"/>
        <w:rPr>
          <w:rStyle w:val="66"/>
          <w:rFonts w:ascii="宋体" w:hAnsi="宋体" w:cs="Times New Roman"/>
          <w:b/>
          <w:bCs/>
          <w:color w:val="auto"/>
          <w:kern w:val="0"/>
          <w:sz w:val="24"/>
          <w:highlight w:val="none"/>
        </w:rPr>
      </w:pPr>
    </w:p>
    <w:p w14:paraId="4D011514">
      <w:pPr>
        <w:shd w:val="clear" w:color="auto" w:fill="FFFFFF"/>
        <w:spacing w:line="360" w:lineRule="auto"/>
        <w:rPr>
          <w:rStyle w:val="66"/>
          <w:rFonts w:ascii="宋体" w:hAnsi="宋体" w:cs="Times New Roman"/>
          <w:b/>
          <w:bCs/>
          <w:color w:val="auto"/>
          <w:kern w:val="0"/>
          <w:sz w:val="24"/>
          <w:highlight w:val="none"/>
        </w:rPr>
      </w:pPr>
    </w:p>
    <w:p w14:paraId="65506AB9">
      <w:pPr>
        <w:shd w:val="clear" w:color="auto" w:fill="FFFFFF"/>
        <w:spacing w:line="360" w:lineRule="auto"/>
        <w:rPr>
          <w:rStyle w:val="66"/>
          <w:rFonts w:ascii="宋体" w:hAnsi="宋体" w:cs="Times New Roman"/>
          <w:b/>
          <w:bCs/>
          <w:color w:val="auto"/>
          <w:kern w:val="0"/>
          <w:sz w:val="24"/>
          <w:highlight w:val="none"/>
        </w:rPr>
      </w:pPr>
    </w:p>
    <w:p w14:paraId="5A8F4E13">
      <w:pPr>
        <w:shd w:val="clear" w:color="auto" w:fill="FFFFFF"/>
        <w:spacing w:line="360" w:lineRule="auto"/>
        <w:rPr>
          <w:rStyle w:val="66"/>
          <w:rFonts w:cs="Times New Roman"/>
          <w:b/>
          <w:bCs/>
          <w:color w:val="auto"/>
          <w:kern w:val="0"/>
          <w:sz w:val="24"/>
          <w:highlight w:val="none"/>
        </w:rPr>
      </w:pPr>
      <w:r>
        <w:rPr>
          <w:rStyle w:val="66"/>
          <w:rFonts w:ascii="宋体" w:hAnsi="宋体" w:cs="Times New Roman"/>
          <w:b/>
          <w:bCs/>
          <w:color w:val="auto"/>
          <w:kern w:val="0"/>
          <w:sz w:val="24"/>
          <w:highlight w:val="none"/>
        </w:rPr>
        <w:br w:type="page"/>
      </w:r>
      <w:r>
        <w:rPr>
          <w:rStyle w:val="66"/>
          <w:rFonts w:ascii="宋体" w:hAnsi="宋体" w:cs="Times New Roman"/>
          <w:b/>
          <w:bCs/>
          <w:color w:val="auto"/>
          <w:kern w:val="0"/>
          <w:sz w:val="24"/>
          <w:highlight w:val="none"/>
        </w:rPr>
        <w:t>附件</w:t>
      </w:r>
      <w:r>
        <w:rPr>
          <w:rStyle w:val="66"/>
          <w:rFonts w:cs="Times New Roman"/>
          <w:b/>
          <w:bCs/>
          <w:color w:val="auto"/>
          <w:kern w:val="0"/>
          <w:sz w:val="24"/>
          <w:highlight w:val="none"/>
        </w:rPr>
        <w:t>7               </w:t>
      </w:r>
    </w:p>
    <w:p w14:paraId="343744BF">
      <w:pPr>
        <w:shd w:val="clear" w:color="auto" w:fill="FFFFFF"/>
        <w:spacing w:line="360" w:lineRule="auto"/>
        <w:ind w:firstLine="2891" w:firstLineChars="1200"/>
        <w:rPr>
          <w:rStyle w:val="66"/>
          <w:color w:val="auto"/>
          <w:kern w:val="0"/>
          <w:szCs w:val="21"/>
          <w:highlight w:val="none"/>
        </w:rPr>
      </w:pPr>
      <w:r>
        <w:rPr>
          <w:rStyle w:val="66"/>
          <w:rFonts w:ascii="宋体" w:hAnsi="宋体" w:cs="Times New Roman"/>
          <w:b/>
          <w:bCs/>
          <w:color w:val="auto"/>
          <w:kern w:val="0"/>
          <w:sz w:val="24"/>
          <w:highlight w:val="none"/>
        </w:rPr>
        <w:t>法定代表人授权书</w:t>
      </w:r>
      <w:r>
        <w:rPr>
          <w:rStyle w:val="66"/>
          <w:rFonts w:ascii="宋体" w:hAnsi="宋体"/>
          <w:color w:val="auto"/>
          <w:kern w:val="0"/>
          <w:sz w:val="24"/>
          <w:highlight w:val="none"/>
        </w:rPr>
        <w:t>（格式）</w:t>
      </w:r>
    </w:p>
    <w:p w14:paraId="1DE95863">
      <w:pPr>
        <w:shd w:val="clear" w:color="auto" w:fill="FFFFFF"/>
        <w:spacing w:line="360" w:lineRule="auto"/>
        <w:ind w:firstLine="315" w:firstLineChars="150"/>
        <w:rPr>
          <w:rStyle w:val="66"/>
          <w:color w:val="auto"/>
          <w:kern w:val="0"/>
          <w:szCs w:val="21"/>
          <w:highlight w:val="none"/>
        </w:rPr>
      </w:pPr>
      <w:r>
        <w:rPr>
          <w:rStyle w:val="66"/>
          <w:rFonts w:ascii="宋体" w:hAnsi="宋体"/>
          <w:color w:val="auto"/>
          <w:kern w:val="0"/>
          <w:szCs w:val="21"/>
          <w:highlight w:val="none"/>
        </w:rPr>
        <w:t>致：</w:t>
      </w:r>
      <w:r>
        <w:rPr>
          <w:rStyle w:val="66"/>
          <w:rFonts w:ascii="宋体" w:hAnsi="宋体"/>
          <w:color w:val="auto"/>
          <w:kern w:val="0"/>
          <w:szCs w:val="21"/>
          <w:highlight w:val="none"/>
          <w:u w:val="single" w:color="000000"/>
        </w:rPr>
        <w:t>    </w:t>
      </w:r>
      <w:r>
        <w:rPr>
          <w:rStyle w:val="66"/>
          <w:rFonts w:ascii="宋体" w:hAnsi="宋体"/>
          <w:color w:val="auto"/>
          <w:kern w:val="0"/>
          <w:szCs w:val="21"/>
          <w:highlight w:val="none"/>
        </w:rPr>
        <w:t>（采购代理机构名称）</w:t>
      </w:r>
      <w:r>
        <w:rPr>
          <w:rStyle w:val="66"/>
          <w:rFonts w:ascii="宋体" w:hAnsi="宋体" w:cs="Times New Roman"/>
          <w:b/>
          <w:bCs/>
          <w:color w:val="auto"/>
          <w:kern w:val="0"/>
          <w:szCs w:val="21"/>
          <w:highlight w:val="none"/>
        </w:rPr>
        <w:t> </w:t>
      </w:r>
      <w:r>
        <w:rPr>
          <w:rStyle w:val="66"/>
          <w:rFonts w:ascii="宋体" w:hAnsi="宋体"/>
          <w:color w:val="auto"/>
          <w:kern w:val="0"/>
          <w:szCs w:val="21"/>
          <w:highlight w:val="none"/>
        </w:rPr>
        <w:t>：</w:t>
      </w:r>
    </w:p>
    <w:p w14:paraId="613A2BFE">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我_____（姓名）系_____</w:t>
      </w:r>
      <w:r>
        <w:rPr>
          <w:rStyle w:val="66"/>
          <w:rFonts w:ascii="宋体" w:hAnsi="宋体"/>
          <w:color w:val="auto"/>
          <w:kern w:val="0"/>
          <w:szCs w:val="21"/>
          <w:highlight w:val="none"/>
          <w:u w:val="single" w:color="000000"/>
        </w:rPr>
        <w:t>_ </w:t>
      </w:r>
      <w:r>
        <w:rPr>
          <w:rStyle w:val="66"/>
          <w:rFonts w:ascii="宋体" w:hAnsi="宋体"/>
          <w:color w:val="auto"/>
          <w:kern w:val="0"/>
          <w:szCs w:val="21"/>
          <w:highlight w:val="none"/>
        </w:rPr>
        <w:t>（供应商名称）的法定代表人，现委托 </w:t>
      </w:r>
      <w:r>
        <w:rPr>
          <w:rStyle w:val="66"/>
          <w:rFonts w:ascii="宋体" w:hAnsi="宋体"/>
          <w:color w:val="auto"/>
          <w:kern w:val="0"/>
          <w:szCs w:val="21"/>
          <w:highlight w:val="none"/>
          <w:u w:val="single" w:color="000000"/>
        </w:rPr>
        <w:t>       </w:t>
      </w:r>
      <w:r>
        <w:rPr>
          <w:rStyle w:val="66"/>
          <w:rFonts w:ascii="宋体" w:hAnsi="宋体"/>
          <w:color w:val="auto"/>
          <w:kern w:val="0"/>
          <w:szCs w:val="21"/>
          <w:highlight w:val="none"/>
        </w:rPr>
        <w:t>（姓名）为我方代理人。代理人根据本授权，以我方的名义参加</w:t>
      </w:r>
      <w:r>
        <w:rPr>
          <w:rStyle w:val="66"/>
          <w:rFonts w:ascii="宋体" w:hAnsi="宋体"/>
          <w:color w:val="auto"/>
          <w:kern w:val="0"/>
          <w:szCs w:val="21"/>
          <w:highlight w:val="none"/>
          <w:u w:val="single" w:color="000000"/>
        </w:rPr>
        <w:t>       </w:t>
      </w:r>
      <w:r>
        <w:rPr>
          <w:rStyle w:val="66"/>
          <w:rFonts w:ascii="宋体" w:hAnsi="宋体"/>
          <w:color w:val="auto"/>
          <w:kern w:val="0"/>
          <w:szCs w:val="21"/>
          <w:highlight w:val="none"/>
        </w:rPr>
        <w:t>项目（项目编号：</w:t>
      </w:r>
      <w:r>
        <w:rPr>
          <w:rStyle w:val="66"/>
          <w:rFonts w:ascii="宋体" w:hAnsi="宋体"/>
          <w:color w:val="auto"/>
          <w:kern w:val="0"/>
          <w:szCs w:val="21"/>
          <w:highlight w:val="none"/>
          <w:u w:val="single" w:color="000000"/>
        </w:rPr>
        <w:t>       </w:t>
      </w:r>
      <w:r>
        <w:rPr>
          <w:rStyle w:val="66"/>
          <w:rFonts w:ascii="宋体" w:hAnsi="宋体"/>
          <w:color w:val="auto"/>
          <w:kern w:val="0"/>
          <w:szCs w:val="21"/>
          <w:highlight w:val="none"/>
        </w:rPr>
        <w:t>）的竞争性谈判活动，并代表我方全权办理针对上述项目的响应性文件递交、参加谈判、签约等具体事务和签署相关文件。</w:t>
      </w:r>
    </w:p>
    <w:p w14:paraId="32C6D206">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我方对代理人的签名负全部责任。在撤销授权的书面通知以前，本授权书一直有效。代理人在授权书有效期内签署的所有文件不因授权的撤销而失效。</w:t>
      </w:r>
    </w:p>
    <w:p w14:paraId="70F5BF9F">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代理人无转委托权。</w:t>
      </w:r>
    </w:p>
    <w:p w14:paraId="0D7297DC">
      <w:pPr>
        <w:shd w:val="clear" w:color="auto" w:fill="FFFFFF"/>
        <w:spacing w:line="360" w:lineRule="auto"/>
        <w:ind w:firstLine="480"/>
        <w:jc w:val="left"/>
        <w:rPr>
          <w:rStyle w:val="66"/>
          <w:rFonts w:ascii="宋体" w:hAnsi="宋体"/>
          <w:color w:val="auto"/>
          <w:kern w:val="0"/>
          <w:szCs w:val="21"/>
          <w:highlight w:val="none"/>
        </w:rPr>
      </w:pPr>
      <w:r>
        <w:rPr>
          <w:rStyle w:val="66"/>
          <w:rFonts w:ascii="宋体" w:hAnsi="宋体"/>
          <w:color w:val="auto"/>
          <w:kern w:val="0"/>
          <w:szCs w:val="21"/>
          <w:highlight w:val="none"/>
        </w:rPr>
        <w:t>委托期限：</w:t>
      </w:r>
      <w:r>
        <w:rPr>
          <w:rStyle w:val="66"/>
          <w:rFonts w:ascii="宋体" w:hAnsi="宋体"/>
          <w:color w:val="auto"/>
          <w:kern w:val="0"/>
          <w:szCs w:val="21"/>
          <w:highlight w:val="none"/>
          <w:u w:val="single" w:color="000000"/>
        </w:rPr>
        <w:t>         </w:t>
      </w:r>
    </w:p>
    <w:p w14:paraId="3BD72A16">
      <w:pPr>
        <w:shd w:val="clear" w:color="auto" w:fill="FFFFFF"/>
        <w:spacing w:line="360" w:lineRule="auto"/>
        <w:ind w:firstLine="480"/>
        <w:rPr>
          <w:rStyle w:val="66"/>
          <w:rFonts w:ascii="宋体" w:hAnsi="宋体"/>
          <w:color w:val="auto"/>
          <w:kern w:val="0"/>
          <w:szCs w:val="21"/>
          <w:highlight w:val="none"/>
          <w:u w:val="single"/>
        </w:rPr>
      </w:pPr>
      <w:r>
        <w:rPr>
          <w:rStyle w:val="66"/>
          <w:rFonts w:ascii="宋体" w:hAnsi="宋体"/>
          <w:color w:val="auto"/>
          <w:kern w:val="0"/>
          <w:szCs w:val="21"/>
          <w:highlight w:val="none"/>
        </w:rPr>
        <w:t>委托代理人签名：</w:t>
      </w:r>
      <w:r>
        <w:rPr>
          <w:rStyle w:val="66"/>
          <w:rFonts w:ascii="宋体" w:hAnsi="宋体"/>
          <w:color w:val="auto"/>
          <w:kern w:val="0"/>
          <w:szCs w:val="21"/>
          <w:highlight w:val="none"/>
          <w:u w:val="single" w:color="000000"/>
        </w:rPr>
        <w:t xml:space="preserve">       </w:t>
      </w:r>
    </w:p>
    <w:p w14:paraId="54517968">
      <w:pPr>
        <w:shd w:val="clear" w:color="auto" w:fill="FFFFFF"/>
        <w:spacing w:line="360" w:lineRule="auto"/>
        <w:ind w:firstLine="480"/>
        <w:rPr>
          <w:rStyle w:val="66"/>
          <w:rFonts w:ascii="宋体" w:hAnsi="宋体"/>
          <w:color w:val="auto"/>
          <w:kern w:val="0"/>
          <w:szCs w:val="21"/>
          <w:highlight w:val="none"/>
          <w:u w:val="single"/>
        </w:rPr>
      </w:pPr>
      <w:r>
        <w:rPr>
          <w:rStyle w:val="66"/>
          <w:rFonts w:ascii="宋体" w:hAnsi="宋体"/>
          <w:color w:val="auto"/>
          <w:kern w:val="0"/>
          <w:szCs w:val="21"/>
          <w:highlight w:val="none"/>
        </w:rPr>
        <w:t>职务：</w:t>
      </w:r>
      <w:r>
        <w:rPr>
          <w:rStyle w:val="66"/>
          <w:rFonts w:ascii="宋体" w:hAnsi="宋体"/>
          <w:color w:val="auto"/>
          <w:kern w:val="0"/>
          <w:szCs w:val="21"/>
          <w:highlight w:val="none"/>
          <w:u w:val="single" w:color="000000"/>
        </w:rPr>
        <w:t>       </w:t>
      </w:r>
      <w:r>
        <w:rPr>
          <w:rStyle w:val="66"/>
          <w:rFonts w:ascii="宋体" w:hAnsi="宋体"/>
          <w:color w:val="auto"/>
          <w:kern w:val="0"/>
          <w:szCs w:val="21"/>
          <w:highlight w:val="none"/>
        </w:rPr>
        <w:t>  </w:t>
      </w:r>
    </w:p>
    <w:p w14:paraId="0B15EAB3">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法定代表人签名：</w:t>
      </w:r>
      <w:r>
        <w:rPr>
          <w:rStyle w:val="66"/>
          <w:rFonts w:ascii="宋体" w:hAnsi="宋体"/>
          <w:color w:val="auto"/>
          <w:kern w:val="0"/>
          <w:szCs w:val="21"/>
          <w:highlight w:val="none"/>
          <w:u w:val="single" w:color="000000"/>
        </w:rPr>
        <w:t xml:space="preserve">        </w:t>
      </w:r>
    </w:p>
    <w:p w14:paraId="55312915">
      <w:pPr>
        <w:shd w:val="clear" w:color="auto" w:fill="FFFFFF"/>
        <w:spacing w:line="360" w:lineRule="auto"/>
        <w:ind w:firstLine="480"/>
        <w:rPr>
          <w:rStyle w:val="66"/>
          <w:rFonts w:ascii="宋体" w:hAnsi="宋体"/>
          <w:color w:val="auto"/>
          <w:kern w:val="0"/>
          <w:szCs w:val="21"/>
          <w:highlight w:val="none"/>
          <w:u w:val="single"/>
        </w:rPr>
      </w:pPr>
      <w:r>
        <w:rPr>
          <w:rStyle w:val="66"/>
          <w:rFonts w:ascii="宋体" w:hAnsi="宋体"/>
          <w:color w:val="auto"/>
          <w:kern w:val="0"/>
          <w:szCs w:val="21"/>
          <w:highlight w:val="none"/>
        </w:rPr>
        <w:t>职务：</w:t>
      </w:r>
      <w:r>
        <w:rPr>
          <w:rStyle w:val="66"/>
          <w:rFonts w:ascii="宋体" w:hAnsi="宋体"/>
          <w:color w:val="auto"/>
          <w:kern w:val="0"/>
          <w:szCs w:val="21"/>
          <w:highlight w:val="none"/>
          <w:u w:val="single" w:color="000000"/>
        </w:rPr>
        <w:t xml:space="preserve">                  </w:t>
      </w:r>
    </w:p>
    <w:p w14:paraId="7E41CAAF">
      <w:pPr>
        <w:shd w:val="clear" w:color="auto" w:fill="FFFFFF"/>
        <w:spacing w:line="360" w:lineRule="auto"/>
        <w:ind w:firstLine="480"/>
        <w:rPr>
          <w:rStyle w:val="66"/>
          <w:rFonts w:ascii="宋体" w:hAnsi="宋体"/>
          <w:color w:val="auto"/>
          <w:kern w:val="0"/>
          <w:szCs w:val="21"/>
          <w:highlight w:val="none"/>
          <w:u w:val="single"/>
        </w:rPr>
      </w:pPr>
      <w:r>
        <w:rPr>
          <w:rStyle w:val="66"/>
          <w:rFonts w:ascii="宋体" w:hAnsi="宋体"/>
          <w:color w:val="auto"/>
          <w:kern w:val="0"/>
          <w:szCs w:val="21"/>
          <w:highlight w:val="none"/>
        </w:rPr>
        <w:t xml:space="preserve">委托代理人身份证号码： </w:t>
      </w:r>
    </w:p>
    <w:p w14:paraId="112F20E0">
      <w:pPr>
        <w:shd w:val="clear" w:color="auto" w:fill="FFFFFF"/>
        <w:spacing w:line="360" w:lineRule="auto"/>
        <w:ind w:firstLine="4800"/>
        <w:rPr>
          <w:rStyle w:val="66"/>
          <w:color w:val="auto"/>
          <w:kern w:val="0"/>
          <w:szCs w:val="21"/>
          <w:highlight w:val="none"/>
        </w:rPr>
      </w:pPr>
      <w:r>
        <w:rPr>
          <w:rStyle w:val="66"/>
          <w:rFonts w:ascii="宋体" w:hAnsi="宋体"/>
          <w:color w:val="auto"/>
          <w:kern w:val="0"/>
          <w:szCs w:val="21"/>
          <w:highlight w:val="none"/>
        </w:rPr>
        <w:t>              </w:t>
      </w:r>
    </w:p>
    <w:tbl>
      <w:tblPr>
        <w:tblStyle w:val="17"/>
        <w:tblpPr w:leftFromText="180" w:rightFromText="180" w:vertAnchor="text" w:horzAnchor="page" w:tblpX="3619" w:tblpY="2098"/>
        <w:tblW w:w="5508" w:type="dxa"/>
        <w:tblInd w:w="0" w:type="dxa"/>
        <w:shd w:val="clear" w:color="auto" w:fill="FFFFFF"/>
        <w:tblLayout w:type="fixed"/>
        <w:tblCellMar>
          <w:top w:w="0" w:type="dxa"/>
          <w:left w:w="0" w:type="dxa"/>
          <w:bottom w:w="0" w:type="dxa"/>
          <w:right w:w="0" w:type="dxa"/>
        </w:tblCellMar>
      </w:tblPr>
      <w:tblGrid>
        <w:gridCol w:w="5508"/>
      </w:tblGrid>
      <w:tr w14:paraId="701B269E">
        <w:tblPrEx>
          <w:tblCellMar>
            <w:top w:w="0" w:type="dxa"/>
            <w:left w:w="0" w:type="dxa"/>
            <w:bottom w:w="0" w:type="dxa"/>
            <w:right w:w="0" w:type="dxa"/>
          </w:tblCellMar>
        </w:tblPrEx>
        <w:trPr>
          <w:trHeight w:val="2642" w:hRule="atLeast"/>
        </w:trPr>
        <w:tc>
          <w:tcPr>
            <w:tcW w:w="5508" w:type="dxa"/>
            <w:tcBorders>
              <w:top w:val="single" w:color="000000" w:sz="8" w:space="0"/>
              <w:left w:val="single" w:color="000000" w:sz="8" w:space="0"/>
              <w:bottom w:val="single" w:color="000000" w:sz="8" w:space="0"/>
              <w:right w:val="single" w:color="000000" w:sz="8" w:space="0"/>
            </w:tcBorders>
            <w:shd w:val="clear" w:color="auto" w:fill="FFFFFF"/>
          </w:tcPr>
          <w:p w14:paraId="636598BE">
            <w:pPr>
              <w:spacing w:line="360" w:lineRule="auto"/>
              <w:rPr>
                <w:rStyle w:val="66"/>
                <w:color w:val="auto"/>
                <w:kern w:val="0"/>
                <w:szCs w:val="21"/>
                <w:highlight w:val="none"/>
              </w:rPr>
            </w:pPr>
            <w:r>
              <w:rPr>
                <w:rStyle w:val="66"/>
                <w:rFonts w:ascii="宋体" w:hAnsi="宋体"/>
                <w:color w:val="auto"/>
                <w:kern w:val="0"/>
                <w:szCs w:val="21"/>
                <w:highlight w:val="none"/>
              </w:rPr>
              <w:t>此处请粘贴委托代理人身份证复印件</w:t>
            </w:r>
          </w:p>
        </w:tc>
      </w:tr>
    </w:tbl>
    <w:p w14:paraId="34C754FF">
      <w:pPr>
        <w:shd w:val="clear" w:color="auto" w:fill="FFFFFF"/>
        <w:spacing w:line="360" w:lineRule="auto"/>
        <w:ind w:firstLine="2625" w:firstLineChars="1250"/>
        <w:rPr>
          <w:rStyle w:val="66"/>
          <w:color w:val="auto"/>
          <w:kern w:val="0"/>
          <w:szCs w:val="21"/>
          <w:highlight w:val="none"/>
        </w:rPr>
      </w:pPr>
      <w:r>
        <w:rPr>
          <w:rStyle w:val="66"/>
          <w:rFonts w:ascii="宋体" w:hAnsi="宋体"/>
          <w:color w:val="auto"/>
          <w:kern w:val="0"/>
          <w:szCs w:val="21"/>
          <w:highlight w:val="none"/>
        </w:rPr>
        <w:t>供应商：</w:t>
      </w:r>
      <w:r>
        <w:rPr>
          <w:rStyle w:val="66"/>
          <w:rFonts w:ascii="宋体" w:hAnsi="宋体"/>
          <w:color w:val="auto"/>
          <w:kern w:val="0"/>
          <w:szCs w:val="21"/>
          <w:highlight w:val="none"/>
          <w:u w:val="single" w:color="000000"/>
        </w:rPr>
        <w:t>    </w:t>
      </w:r>
      <w:r>
        <w:rPr>
          <w:rStyle w:val="66"/>
          <w:rFonts w:ascii="宋体" w:hAnsi="宋体"/>
          <w:color w:val="auto"/>
          <w:kern w:val="0"/>
          <w:szCs w:val="21"/>
          <w:highlight w:val="none"/>
        </w:rPr>
        <w:t>（全称并加盖公章）</w:t>
      </w:r>
    </w:p>
    <w:p w14:paraId="4310D402">
      <w:pPr>
        <w:pStyle w:val="40"/>
        <w:spacing w:before="312" w:after="312" w:line="360" w:lineRule="auto"/>
        <w:jc w:val="right"/>
        <w:rPr>
          <w:rStyle w:val="21"/>
          <w:rFonts w:ascii="宋体" w:hAnsi="宋体"/>
          <w:color w:val="auto"/>
          <w:sz w:val="21"/>
          <w:szCs w:val="21"/>
          <w:highlight w:val="none"/>
        </w:rPr>
      </w:pPr>
      <w:r>
        <w:rPr>
          <w:rStyle w:val="66"/>
          <w:rFonts w:ascii="宋体" w:hAnsi="宋体"/>
          <w:color w:val="auto"/>
          <w:sz w:val="21"/>
          <w:szCs w:val="21"/>
          <w:highlight w:val="none"/>
        </w:rPr>
        <w:t>            </w:t>
      </w:r>
      <w:r>
        <w:rPr>
          <w:rStyle w:val="21"/>
          <w:rFonts w:ascii="宋体" w:hAnsi="宋体"/>
          <w:color w:val="auto"/>
          <w:sz w:val="21"/>
          <w:szCs w:val="21"/>
          <w:highlight w:val="none"/>
        </w:rPr>
        <w:t>年    月    日</w:t>
      </w:r>
    </w:p>
    <w:p w14:paraId="1FC4029B">
      <w:pPr>
        <w:shd w:val="clear" w:color="auto" w:fill="FFFFFF"/>
        <w:spacing w:line="360" w:lineRule="auto"/>
        <w:ind w:firstLine="480"/>
        <w:rPr>
          <w:rStyle w:val="66"/>
          <w:color w:val="auto"/>
          <w:kern w:val="0"/>
          <w:szCs w:val="21"/>
          <w:highlight w:val="none"/>
        </w:rPr>
      </w:pPr>
    </w:p>
    <w:p w14:paraId="3A8D0FEE">
      <w:pPr>
        <w:shd w:val="clear" w:color="auto" w:fill="FFFFFF"/>
        <w:spacing w:before="156" w:after="156" w:line="360" w:lineRule="auto"/>
        <w:rPr>
          <w:rStyle w:val="66"/>
          <w:rFonts w:ascii="宋体" w:hAnsi="宋体"/>
          <w:b/>
          <w:bCs/>
          <w:color w:val="auto"/>
          <w:kern w:val="0"/>
          <w:szCs w:val="21"/>
          <w:highlight w:val="none"/>
        </w:rPr>
      </w:pPr>
    </w:p>
    <w:p w14:paraId="5FE7F780">
      <w:pPr>
        <w:shd w:val="clear" w:color="auto" w:fill="FFFFFF"/>
        <w:spacing w:before="156" w:after="156" w:line="360" w:lineRule="auto"/>
        <w:rPr>
          <w:rStyle w:val="66"/>
          <w:rFonts w:ascii="宋体" w:hAnsi="宋体"/>
          <w:b/>
          <w:bCs/>
          <w:color w:val="auto"/>
          <w:kern w:val="0"/>
          <w:szCs w:val="21"/>
          <w:highlight w:val="none"/>
        </w:rPr>
      </w:pPr>
    </w:p>
    <w:p w14:paraId="0606003D">
      <w:pPr>
        <w:shd w:val="clear" w:color="auto" w:fill="FFFFFF"/>
        <w:spacing w:before="156" w:after="156" w:line="360" w:lineRule="auto"/>
        <w:rPr>
          <w:rStyle w:val="66"/>
          <w:rFonts w:ascii="宋体" w:hAnsi="宋体"/>
          <w:b/>
          <w:bCs/>
          <w:color w:val="auto"/>
          <w:kern w:val="0"/>
          <w:szCs w:val="21"/>
          <w:highlight w:val="none"/>
        </w:rPr>
      </w:pPr>
    </w:p>
    <w:p w14:paraId="7A03C2D7">
      <w:pPr>
        <w:shd w:val="clear" w:color="auto" w:fill="FFFFFF"/>
        <w:spacing w:before="156" w:after="156" w:line="360" w:lineRule="auto"/>
        <w:rPr>
          <w:rStyle w:val="66"/>
          <w:rFonts w:ascii="宋体" w:hAnsi="宋体"/>
          <w:b/>
          <w:bCs/>
          <w:color w:val="auto"/>
          <w:kern w:val="0"/>
          <w:szCs w:val="21"/>
          <w:highlight w:val="none"/>
        </w:rPr>
      </w:pPr>
    </w:p>
    <w:p w14:paraId="33766CDF">
      <w:pPr>
        <w:shd w:val="clear" w:color="auto" w:fill="FFFFFF"/>
        <w:spacing w:before="156" w:after="156" w:line="360" w:lineRule="auto"/>
        <w:rPr>
          <w:rStyle w:val="66"/>
          <w:rFonts w:ascii="宋体" w:hAnsi="宋体"/>
          <w:b/>
          <w:bCs/>
          <w:color w:val="auto"/>
          <w:kern w:val="0"/>
          <w:sz w:val="24"/>
          <w:highlight w:val="none"/>
        </w:rPr>
      </w:pPr>
    </w:p>
    <w:p w14:paraId="31082F38">
      <w:pPr>
        <w:shd w:val="clear" w:color="auto" w:fill="FFFFFF"/>
        <w:spacing w:before="156" w:after="156" w:line="360" w:lineRule="auto"/>
        <w:rPr>
          <w:rStyle w:val="66"/>
          <w:rFonts w:ascii="宋体" w:hAnsi="宋体"/>
          <w:color w:val="auto"/>
          <w:kern w:val="0"/>
          <w:sz w:val="24"/>
          <w:highlight w:val="none"/>
        </w:rPr>
      </w:pPr>
      <w:r>
        <w:rPr>
          <w:rStyle w:val="66"/>
          <w:rFonts w:ascii="宋体" w:hAnsi="宋体"/>
          <w:b/>
          <w:bCs/>
          <w:color w:val="auto"/>
          <w:kern w:val="0"/>
          <w:sz w:val="24"/>
          <w:highlight w:val="none"/>
        </w:rPr>
        <w:br w:type="page"/>
      </w:r>
      <w:r>
        <w:rPr>
          <w:rStyle w:val="66"/>
          <w:rFonts w:ascii="宋体" w:hAnsi="宋体"/>
          <w:b/>
          <w:bCs/>
          <w:color w:val="auto"/>
          <w:kern w:val="0"/>
          <w:sz w:val="24"/>
          <w:highlight w:val="none"/>
        </w:rPr>
        <w:t>附件8   </w:t>
      </w:r>
      <w:r>
        <w:rPr>
          <w:rStyle w:val="66"/>
          <w:rFonts w:ascii="宋体" w:hAnsi="宋体"/>
          <w:color w:val="auto"/>
          <w:kern w:val="0"/>
          <w:sz w:val="24"/>
          <w:highlight w:val="none"/>
        </w:rPr>
        <w:t>      </w:t>
      </w:r>
    </w:p>
    <w:p w14:paraId="673AC39C">
      <w:pPr>
        <w:shd w:val="clear" w:color="auto" w:fill="FFFFFF"/>
        <w:spacing w:before="156" w:after="156" w:line="360" w:lineRule="auto"/>
        <w:ind w:firstLine="120" w:firstLineChars="50"/>
        <w:jc w:val="center"/>
        <w:rPr>
          <w:rStyle w:val="66"/>
          <w:rFonts w:ascii="宋体" w:hAnsi="宋体"/>
          <w:color w:val="auto"/>
          <w:kern w:val="0"/>
          <w:sz w:val="24"/>
          <w:highlight w:val="none"/>
        </w:rPr>
      </w:pPr>
      <w:r>
        <w:rPr>
          <w:rStyle w:val="66"/>
          <w:rFonts w:ascii="宋体" w:hAnsi="宋体"/>
          <w:b/>
          <w:bCs/>
          <w:color w:val="auto"/>
          <w:kern w:val="0"/>
          <w:sz w:val="24"/>
          <w:highlight w:val="none"/>
        </w:rPr>
        <w:t>供应商证明文件</w:t>
      </w:r>
    </w:p>
    <w:p w14:paraId="33286B82">
      <w:pPr>
        <w:spacing w:beforeAutospacing="1" w:afterAutospacing="1"/>
        <w:jc w:val="left"/>
        <w:rPr>
          <w:rFonts w:ascii="宋体" w:hAnsi="宋体"/>
          <w:color w:val="auto"/>
          <w:kern w:val="0"/>
          <w:sz w:val="24"/>
          <w:highlight w:val="none"/>
        </w:rPr>
      </w:pPr>
      <w:r>
        <w:rPr>
          <w:rFonts w:hint="eastAsia" w:ascii="宋体" w:hAnsi="宋体"/>
          <w:b/>
          <w:bCs/>
          <w:color w:val="auto"/>
          <w:kern w:val="0"/>
          <w:sz w:val="24"/>
          <w:highlight w:val="none"/>
        </w:rPr>
        <w:t>8.1</w:t>
      </w:r>
    </w:p>
    <w:p w14:paraId="1EF6D531">
      <w:pPr>
        <w:spacing w:line="360" w:lineRule="exact"/>
        <w:jc w:val="center"/>
        <w:textAlignment w:val="auto"/>
        <w:rPr>
          <w:rFonts w:ascii="宋体" w:hAnsi="宋体"/>
          <w:color w:val="auto"/>
          <w:kern w:val="0"/>
          <w:sz w:val="24"/>
          <w:highlight w:val="none"/>
        </w:rPr>
      </w:pPr>
      <w:r>
        <w:rPr>
          <w:rFonts w:hint="eastAsia" w:ascii="宋体" w:hAnsi="宋体"/>
          <w:color w:val="auto"/>
          <w:kern w:val="0"/>
          <w:sz w:val="24"/>
          <w:highlight w:val="none"/>
        </w:rPr>
        <w:t>驻马店市政府采购供应商信用承诺函</w:t>
      </w:r>
    </w:p>
    <w:p w14:paraId="7C7BE6F1">
      <w:pPr>
        <w:spacing w:line="360" w:lineRule="exact"/>
        <w:jc w:val="left"/>
        <w:textAlignment w:val="auto"/>
        <w:rPr>
          <w:rFonts w:ascii="宋体" w:hAnsi="宋体"/>
          <w:color w:val="auto"/>
          <w:kern w:val="0"/>
          <w:sz w:val="24"/>
          <w:highlight w:val="none"/>
        </w:rPr>
      </w:pPr>
      <w:r>
        <w:rPr>
          <w:rFonts w:hint="eastAsia" w:ascii="宋体" w:hAnsi="宋体"/>
          <w:color w:val="auto"/>
          <w:kern w:val="0"/>
          <w:sz w:val="24"/>
          <w:highlight w:val="none"/>
        </w:rPr>
        <w:t>致：</w:t>
      </w:r>
    </w:p>
    <w:p w14:paraId="7CD821CA">
      <w:pPr>
        <w:spacing w:line="360" w:lineRule="exact"/>
        <w:jc w:val="left"/>
        <w:textAlignment w:val="auto"/>
        <w:rPr>
          <w:rFonts w:ascii="宋体" w:hAnsi="宋体"/>
          <w:color w:val="auto"/>
          <w:kern w:val="0"/>
          <w:sz w:val="24"/>
          <w:highlight w:val="none"/>
        </w:rPr>
      </w:pPr>
      <w:r>
        <w:rPr>
          <w:rFonts w:hint="eastAsia" w:ascii="宋体" w:hAnsi="宋体"/>
          <w:color w:val="auto"/>
          <w:kern w:val="0"/>
          <w:sz w:val="24"/>
          <w:highlight w:val="none"/>
        </w:rPr>
        <w:t>单位名称（自然人姓名）：       </w:t>
      </w:r>
    </w:p>
    <w:p w14:paraId="454EC982">
      <w:pPr>
        <w:spacing w:line="360" w:lineRule="exact"/>
        <w:jc w:val="left"/>
        <w:textAlignment w:val="auto"/>
        <w:rPr>
          <w:rFonts w:ascii="宋体" w:hAnsi="宋体"/>
          <w:color w:val="auto"/>
          <w:kern w:val="0"/>
          <w:sz w:val="24"/>
          <w:highlight w:val="none"/>
        </w:rPr>
      </w:pPr>
      <w:r>
        <w:rPr>
          <w:rFonts w:hint="eastAsia" w:ascii="宋体" w:hAnsi="宋体"/>
          <w:color w:val="auto"/>
          <w:kern w:val="0"/>
          <w:sz w:val="24"/>
          <w:highlight w:val="none"/>
        </w:rPr>
        <w:t>统一社会信用代码（身份证号码）：    </w:t>
      </w:r>
    </w:p>
    <w:p w14:paraId="73C04E45">
      <w:pPr>
        <w:spacing w:line="360" w:lineRule="exact"/>
        <w:jc w:val="left"/>
        <w:textAlignment w:val="auto"/>
        <w:rPr>
          <w:rFonts w:ascii="宋体" w:hAnsi="宋体"/>
          <w:color w:val="auto"/>
          <w:kern w:val="0"/>
          <w:sz w:val="24"/>
          <w:highlight w:val="none"/>
        </w:rPr>
      </w:pPr>
      <w:r>
        <w:rPr>
          <w:rFonts w:hint="eastAsia" w:ascii="宋体" w:hAnsi="宋体"/>
          <w:color w:val="auto"/>
          <w:kern w:val="0"/>
          <w:sz w:val="24"/>
          <w:highlight w:val="none"/>
        </w:rPr>
        <w:t>法定代表人（负责人）：        </w:t>
      </w:r>
    </w:p>
    <w:p w14:paraId="77C2B167">
      <w:pPr>
        <w:spacing w:line="360" w:lineRule="exact"/>
        <w:jc w:val="left"/>
        <w:textAlignment w:val="auto"/>
        <w:rPr>
          <w:rFonts w:ascii="宋体" w:hAnsi="宋体"/>
          <w:color w:val="auto"/>
          <w:kern w:val="0"/>
          <w:sz w:val="24"/>
          <w:highlight w:val="none"/>
        </w:rPr>
      </w:pPr>
      <w:r>
        <w:rPr>
          <w:rFonts w:hint="eastAsia" w:ascii="宋体" w:hAnsi="宋体"/>
          <w:color w:val="auto"/>
          <w:kern w:val="0"/>
          <w:sz w:val="24"/>
          <w:highlight w:val="none"/>
        </w:rPr>
        <w:t>联系地址和电话：   </w:t>
      </w:r>
    </w:p>
    <w:p w14:paraId="50C9B078">
      <w:pPr>
        <w:spacing w:line="360" w:lineRule="exact"/>
        <w:jc w:val="left"/>
        <w:textAlignment w:val="auto"/>
        <w:rPr>
          <w:rFonts w:ascii="宋体" w:hAnsi="宋体"/>
          <w:color w:val="auto"/>
          <w:kern w:val="0"/>
          <w:sz w:val="24"/>
          <w:highlight w:val="none"/>
        </w:rPr>
      </w:pPr>
      <w:r>
        <w:rPr>
          <w:rFonts w:hint="eastAsia" w:ascii="宋体" w:hAnsi="宋体"/>
          <w:color w:val="auto"/>
          <w:kern w:val="0"/>
          <w:sz w:val="24"/>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5247B257">
      <w:pPr>
        <w:spacing w:line="360" w:lineRule="exact"/>
        <w:jc w:val="left"/>
        <w:textAlignment w:val="auto"/>
        <w:rPr>
          <w:rFonts w:ascii="宋体" w:hAnsi="宋体"/>
          <w:color w:val="auto"/>
          <w:kern w:val="0"/>
          <w:sz w:val="24"/>
          <w:highlight w:val="none"/>
        </w:rPr>
      </w:pPr>
      <w:r>
        <w:rPr>
          <w:rFonts w:hint="eastAsia" w:ascii="宋体" w:hAnsi="宋体"/>
          <w:color w:val="auto"/>
          <w:kern w:val="0"/>
          <w:sz w:val="24"/>
          <w:highlight w:val="none"/>
        </w:rPr>
        <w:t>（一）具有独立承担民事责任的能力；</w:t>
      </w:r>
    </w:p>
    <w:p w14:paraId="2ED9A9AF">
      <w:pPr>
        <w:spacing w:line="360" w:lineRule="exact"/>
        <w:jc w:val="left"/>
        <w:textAlignment w:val="auto"/>
        <w:rPr>
          <w:rFonts w:ascii="宋体" w:hAnsi="宋体"/>
          <w:color w:val="auto"/>
          <w:kern w:val="0"/>
          <w:sz w:val="24"/>
          <w:highlight w:val="none"/>
        </w:rPr>
      </w:pPr>
      <w:r>
        <w:rPr>
          <w:rFonts w:hint="eastAsia" w:ascii="宋体" w:hAnsi="宋体"/>
          <w:color w:val="auto"/>
          <w:kern w:val="0"/>
          <w:sz w:val="24"/>
          <w:highlight w:val="none"/>
        </w:rPr>
        <w:t>（二）具有良好的商业信誉和健全的财务会计制度；</w:t>
      </w:r>
    </w:p>
    <w:p w14:paraId="011B352B">
      <w:pPr>
        <w:spacing w:line="360" w:lineRule="exact"/>
        <w:jc w:val="left"/>
        <w:textAlignment w:val="auto"/>
        <w:rPr>
          <w:rFonts w:ascii="宋体" w:hAnsi="宋体"/>
          <w:color w:val="auto"/>
          <w:kern w:val="0"/>
          <w:sz w:val="24"/>
          <w:highlight w:val="none"/>
        </w:rPr>
      </w:pPr>
      <w:r>
        <w:rPr>
          <w:rFonts w:hint="eastAsia" w:ascii="宋体" w:hAnsi="宋体"/>
          <w:color w:val="auto"/>
          <w:kern w:val="0"/>
          <w:sz w:val="24"/>
          <w:highlight w:val="none"/>
        </w:rPr>
        <w:t>（三）具有履行合同所必需的设备和专业技术能力；</w:t>
      </w:r>
    </w:p>
    <w:p w14:paraId="631CE8F4">
      <w:pPr>
        <w:spacing w:line="360" w:lineRule="exact"/>
        <w:jc w:val="left"/>
        <w:textAlignment w:val="auto"/>
        <w:rPr>
          <w:rFonts w:ascii="宋体" w:hAnsi="宋体"/>
          <w:color w:val="auto"/>
          <w:kern w:val="0"/>
          <w:sz w:val="24"/>
          <w:highlight w:val="none"/>
        </w:rPr>
      </w:pPr>
      <w:r>
        <w:rPr>
          <w:rFonts w:hint="eastAsia" w:ascii="宋体" w:hAnsi="宋体"/>
          <w:color w:val="auto"/>
          <w:kern w:val="0"/>
          <w:sz w:val="24"/>
          <w:highlight w:val="none"/>
        </w:rPr>
        <w:t>（四）有依法缴纳税收和社会保障资金的良好记录；</w:t>
      </w:r>
    </w:p>
    <w:p w14:paraId="5AE8E80E">
      <w:pPr>
        <w:spacing w:line="360" w:lineRule="exact"/>
        <w:jc w:val="left"/>
        <w:textAlignment w:val="auto"/>
        <w:rPr>
          <w:rFonts w:ascii="宋体" w:hAnsi="宋体"/>
          <w:color w:val="auto"/>
          <w:kern w:val="0"/>
          <w:sz w:val="24"/>
          <w:highlight w:val="none"/>
        </w:rPr>
      </w:pPr>
      <w:r>
        <w:rPr>
          <w:rFonts w:hint="eastAsia" w:ascii="宋体" w:hAnsi="宋体"/>
          <w:color w:val="auto"/>
          <w:kern w:val="0"/>
          <w:sz w:val="24"/>
          <w:highlight w:val="none"/>
        </w:rPr>
        <w:t>（五）参加政府采购活动前三年内，在经营活动中没有重大违法记录；</w:t>
      </w:r>
    </w:p>
    <w:p w14:paraId="4098EE62">
      <w:pPr>
        <w:spacing w:line="360" w:lineRule="exact"/>
        <w:jc w:val="left"/>
        <w:textAlignment w:val="auto"/>
        <w:rPr>
          <w:rFonts w:ascii="宋体" w:hAnsi="宋体"/>
          <w:color w:val="auto"/>
          <w:kern w:val="0"/>
          <w:sz w:val="24"/>
          <w:highlight w:val="none"/>
        </w:rPr>
      </w:pPr>
      <w:r>
        <w:rPr>
          <w:rFonts w:hint="eastAsia" w:ascii="宋体" w:hAnsi="宋体"/>
          <w:color w:val="auto"/>
          <w:kern w:val="0"/>
          <w:sz w:val="24"/>
          <w:highlight w:val="none"/>
        </w:rPr>
        <w:t>（六）未被列入严重失信主体名单、失信被执行人、税收违法黑名单、政府采购严重违法失信行为记录名单，未曾作出虚假承诺；</w:t>
      </w:r>
    </w:p>
    <w:p w14:paraId="4B256218">
      <w:pPr>
        <w:spacing w:line="360" w:lineRule="exact"/>
        <w:jc w:val="left"/>
        <w:textAlignment w:val="auto"/>
        <w:rPr>
          <w:rFonts w:ascii="宋体" w:hAnsi="宋体"/>
          <w:color w:val="auto"/>
          <w:kern w:val="0"/>
          <w:sz w:val="24"/>
          <w:highlight w:val="none"/>
        </w:rPr>
      </w:pPr>
      <w:r>
        <w:rPr>
          <w:rFonts w:hint="eastAsia" w:ascii="宋体" w:hAnsi="宋体"/>
          <w:color w:val="auto"/>
          <w:kern w:val="0"/>
          <w:sz w:val="24"/>
          <w:highlight w:val="none"/>
        </w:rPr>
        <w:t>（七）符合法律、行政法规规定的其他条件。</w:t>
      </w:r>
    </w:p>
    <w:p w14:paraId="477A8B6B">
      <w:pPr>
        <w:spacing w:line="360" w:lineRule="exact"/>
        <w:jc w:val="left"/>
        <w:textAlignment w:val="auto"/>
        <w:rPr>
          <w:rFonts w:ascii="宋体" w:hAnsi="宋体"/>
          <w:color w:val="auto"/>
          <w:kern w:val="0"/>
          <w:sz w:val="24"/>
          <w:highlight w:val="none"/>
        </w:rPr>
      </w:pPr>
      <w:r>
        <w:rPr>
          <w:rFonts w:hint="eastAsia" w:ascii="宋体" w:hAnsi="宋体"/>
          <w:color w:val="auto"/>
          <w:kern w:val="0"/>
          <w:sz w:val="24"/>
          <w:highlight w:val="none"/>
        </w:rPr>
        <w:t>我单位（本人）保证上述承诺事项的真实性，如有弄虚作假或其他违法违规行为，愿意承担一切法律责任，并承担因此所造成的一切损失。</w:t>
      </w:r>
    </w:p>
    <w:p w14:paraId="79E28A73">
      <w:pPr>
        <w:spacing w:line="360" w:lineRule="exact"/>
        <w:jc w:val="left"/>
        <w:textAlignment w:val="auto"/>
        <w:rPr>
          <w:rFonts w:ascii="宋体" w:hAnsi="宋体"/>
          <w:color w:val="auto"/>
          <w:kern w:val="0"/>
          <w:sz w:val="24"/>
          <w:highlight w:val="none"/>
        </w:rPr>
      </w:pPr>
    </w:p>
    <w:p w14:paraId="31E8E8F1">
      <w:pPr>
        <w:spacing w:line="360" w:lineRule="exact"/>
        <w:ind w:firstLine="3840" w:firstLineChars="1600"/>
        <w:jc w:val="left"/>
        <w:textAlignment w:val="auto"/>
        <w:rPr>
          <w:rFonts w:ascii="宋体" w:hAnsi="宋体"/>
          <w:color w:val="auto"/>
          <w:kern w:val="0"/>
          <w:sz w:val="24"/>
          <w:highlight w:val="none"/>
        </w:rPr>
      </w:pPr>
      <w:r>
        <w:rPr>
          <w:rFonts w:hint="eastAsia" w:ascii="宋体" w:hAnsi="宋体"/>
          <w:color w:val="auto"/>
          <w:kern w:val="0"/>
          <w:sz w:val="24"/>
          <w:highlight w:val="none"/>
        </w:rPr>
        <w:t>供应商名称（盖章）：</w:t>
      </w:r>
    </w:p>
    <w:p w14:paraId="20420FAE">
      <w:pPr>
        <w:spacing w:line="360" w:lineRule="exact"/>
        <w:ind w:firstLine="2400" w:firstLineChars="1000"/>
        <w:jc w:val="left"/>
        <w:textAlignment w:val="auto"/>
        <w:rPr>
          <w:rFonts w:ascii="宋体" w:hAnsi="宋体"/>
          <w:color w:val="auto"/>
          <w:kern w:val="0"/>
          <w:sz w:val="24"/>
          <w:highlight w:val="none"/>
        </w:rPr>
      </w:pPr>
      <w:r>
        <w:rPr>
          <w:rFonts w:hint="eastAsia" w:ascii="宋体" w:hAnsi="宋体"/>
          <w:color w:val="auto"/>
          <w:kern w:val="0"/>
          <w:sz w:val="24"/>
          <w:highlight w:val="none"/>
        </w:rPr>
        <w:t>法定代表人、负责人、自然人或授权代表(签字)：</w:t>
      </w:r>
    </w:p>
    <w:p w14:paraId="5D40C2CC">
      <w:pPr>
        <w:spacing w:line="360" w:lineRule="exact"/>
        <w:ind w:firstLine="3360" w:firstLineChars="1400"/>
        <w:jc w:val="left"/>
        <w:textAlignment w:val="auto"/>
        <w:rPr>
          <w:rFonts w:ascii="宋体" w:hAnsi="宋体"/>
          <w:color w:val="auto"/>
          <w:kern w:val="0"/>
          <w:sz w:val="24"/>
          <w:highlight w:val="none"/>
        </w:rPr>
      </w:pPr>
      <w:r>
        <w:rPr>
          <w:rFonts w:hint="eastAsia" w:ascii="宋体" w:hAnsi="宋体"/>
          <w:color w:val="auto"/>
          <w:kern w:val="0"/>
          <w:sz w:val="24"/>
          <w:highlight w:val="none"/>
        </w:rPr>
        <w:t>日期：  年  月   日</w:t>
      </w:r>
    </w:p>
    <w:p w14:paraId="67D38FE1">
      <w:pPr>
        <w:spacing w:before="100" w:beforeAutospacing="1" w:after="100" w:afterAutospacing="1"/>
        <w:jc w:val="left"/>
        <w:rPr>
          <w:rFonts w:ascii="宋体" w:hAnsi="宋体"/>
          <w:color w:val="auto"/>
          <w:kern w:val="0"/>
          <w:sz w:val="24"/>
          <w:highlight w:val="none"/>
        </w:rPr>
      </w:pPr>
    </w:p>
    <w:p w14:paraId="48B14351">
      <w:pPr>
        <w:spacing w:line="360" w:lineRule="exact"/>
        <w:jc w:val="left"/>
        <w:textAlignment w:val="auto"/>
        <w:rPr>
          <w:rFonts w:ascii="宋体" w:hAnsi="宋体"/>
          <w:color w:val="auto"/>
          <w:kern w:val="0"/>
          <w:sz w:val="24"/>
          <w:highlight w:val="none"/>
        </w:rPr>
      </w:pPr>
      <w:r>
        <w:rPr>
          <w:rFonts w:hint="eastAsia" w:ascii="宋体" w:hAnsi="宋体"/>
          <w:color w:val="auto"/>
          <w:kern w:val="0"/>
          <w:sz w:val="24"/>
          <w:highlight w:val="none"/>
        </w:rPr>
        <w:t>注：1.供应商须在投标（响应性）文件中按此模板提供承诺函，未提供视为未实质性响应采购文件要求，按无效投标（响应）处理。</w:t>
      </w:r>
    </w:p>
    <w:p w14:paraId="19196124">
      <w:pPr>
        <w:spacing w:line="360" w:lineRule="exact"/>
        <w:jc w:val="left"/>
        <w:textAlignment w:val="auto"/>
        <w:rPr>
          <w:rFonts w:ascii="宋体" w:hAnsi="宋体"/>
          <w:color w:val="auto"/>
          <w:kern w:val="0"/>
          <w:sz w:val="24"/>
          <w:highlight w:val="none"/>
        </w:rPr>
      </w:pPr>
      <w:r>
        <w:rPr>
          <w:rFonts w:hint="eastAsia" w:ascii="宋体" w:hAnsi="宋体"/>
          <w:color w:val="auto"/>
          <w:kern w:val="0"/>
          <w:sz w:val="24"/>
          <w:highlight w:val="none"/>
        </w:rPr>
        <w:t>2.供应商的法定代表人或者授权代表的签字或盖章应真实、有效，如由授权代表签字或盖章的，应提供“法定代表人授权书”。</w:t>
      </w:r>
    </w:p>
    <w:p w14:paraId="1B861456">
      <w:pPr>
        <w:rPr>
          <w:rFonts w:ascii="宋体" w:hAnsi="宋体"/>
          <w:color w:val="auto"/>
          <w:kern w:val="0"/>
          <w:sz w:val="24"/>
          <w:highlight w:val="none"/>
        </w:rPr>
      </w:pPr>
      <w:r>
        <w:rPr>
          <w:rFonts w:hint="eastAsia" w:ascii="宋体" w:hAnsi="宋体"/>
          <w:color w:val="auto"/>
          <w:kern w:val="0"/>
          <w:sz w:val="24"/>
          <w:highlight w:val="none"/>
        </w:rPr>
        <w:br w:type="page"/>
      </w:r>
    </w:p>
    <w:p w14:paraId="5E622B98">
      <w:pPr>
        <w:shd w:val="clear" w:color="auto" w:fill="FFFFFF"/>
        <w:spacing w:line="360" w:lineRule="auto"/>
        <w:rPr>
          <w:rStyle w:val="66"/>
          <w:rFonts w:ascii="‹ΟGB2312" w:eastAsia="‹ΟGB2312" w:cs="Times New Roman"/>
          <w:b/>
          <w:bCs/>
          <w:color w:val="auto"/>
          <w:kern w:val="0"/>
          <w:sz w:val="24"/>
          <w:highlight w:val="none"/>
        </w:rPr>
      </w:pPr>
      <w:r>
        <w:rPr>
          <w:rStyle w:val="66"/>
          <w:rFonts w:ascii="‹ΟGB2312" w:eastAsia="‹ΟGB2312" w:cs="Times New Roman"/>
          <w:b/>
          <w:bCs/>
          <w:color w:val="auto"/>
          <w:kern w:val="0"/>
          <w:sz w:val="24"/>
          <w:highlight w:val="none"/>
        </w:rPr>
        <w:t>附件9</w:t>
      </w:r>
    </w:p>
    <w:p w14:paraId="4734FE41">
      <w:pPr>
        <w:shd w:val="clear" w:color="auto" w:fill="FFFFFF"/>
        <w:spacing w:line="460" w:lineRule="atLeast"/>
        <w:ind w:firstLine="562" w:firstLineChars="200"/>
        <w:jc w:val="center"/>
        <w:rPr>
          <w:color w:val="auto"/>
          <w:kern w:val="0"/>
          <w:sz w:val="32"/>
          <w:szCs w:val="32"/>
          <w:highlight w:val="none"/>
        </w:rPr>
      </w:pPr>
      <w:r>
        <w:rPr>
          <w:rFonts w:hint="eastAsia" w:ascii="‹ΟGB2312" w:eastAsia="‹ΟGB2312"/>
          <w:b/>
          <w:bCs/>
          <w:color w:val="auto"/>
          <w:kern w:val="0"/>
          <w:sz w:val="28"/>
          <w:szCs w:val="28"/>
          <w:highlight w:val="none"/>
        </w:rPr>
        <w:t>中小企业声明函</w:t>
      </w:r>
      <w:r>
        <w:rPr>
          <w:rFonts w:hint="eastAsia" w:ascii="宋体" w:hAnsi="宋体"/>
          <w:color w:val="auto"/>
          <w:kern w:val="0"/>
          <w:sz w:val="28"/>
          <w:szCs w:val="28"/>
          <w:highlight w:val="none"/>
        </w:rPr>
        <w:t>（服务）</w:t>
      </w:r>
    </w:p>
    <w:p w14:paraId="749FCD0D">
      <w:pPr>
        <w:shd w:val="clear" w:color="auto" w:fill="FFFFFF"/>
        <w:spacing w:line="450" w:lineRule="atLeast"/>
        <w:ind w:firstLine="480" w:firstLineChars="200"/>
        <w:jc w:val="left"/>
        <w:rPr>
          <w:rFonts w:ascii="‹ΟGB2312" w:hAnsi="宋体" w:eastAsia="‹ΟGB2312"/>
          <w:color w:val="auto"/>
          <w:kern w:val="0"/>
          <w:sz w:val="24"/>
          <w:highlight w:val="none"/>
        </w:rPr>
      </w:pPr>
      <w:r>
        <w:rPr>
          <w:rFonts w:hint="eastAsia" w:ascii="‹ΟGB2312" w:hAnsi="宋体" w:eastAsia="‹ΟGB2312"/>
          <w:color w:val="auto"/>
          <w:kern w:val="0"/>
          <w:sz w:val="24"/>
          <w:highlight w:val="none"/>
        </w:rPr>
        <w:t>本公司郑重声明，根据《政府采购促进中小企业发展管理办法》（财库[2020]46号）的规定，本公司参加的</w:t>
      </w:r>
      <w:r>
        <w:rPr>
          <w:rFonts w:hint="eastAsia" w:ascii="‹ΟGB2312" w:hAnsi="宋体" w:eastAsia="‹ΟGB2312"/>
          <w:color w:val="auto"/>
          <w:kern w:val="0"/>
          <w:sz w:val="24"/>
          <w:highlight w:val="none"/>
          <w:u w:val="single"/>
        </w:rPr>
        <w:t xml:space="preserve">  （单位名称）   </w:t>
      </w:r>
      <w:r>
        <w:rPr>
          <w:rFonts w:hint="eastAsia" w:ascii="‹ΟGB2312" w:hAnsi="宋体" w:eastAsia="‹ΟGB2312"/>
          <w:color w:val="auto"/>
          <w:kern w:val="0"/>
          <w:sz w:val="24"/>
          <w:highlight w:val="none"/>
        </w:rPr>
        <w:t>的</w:t>
      </w:r>
      <w:r>
        <w:rPr>
          <w:rFonts w:hint="eastAsia" w:ascii="‹ΟGB2312" w:hAnsi="宋体" w:eastAsia="‹ΟGB2312"/>
          <w:color w:val="auto"/>
          <w:kern w:val="0"/>
          <w:sz w:val="24"/>
          <w:highlight w:val="none"/>
          <w:u w:val="single"/>
        </w:rPr>
        <w:t xml:space="preserve">  （项目名称）  </w:t>
      </w:r>
      <w:r>
        <w:rPr>
          <w:rFonts w:hint="eastAsia" w:ascii="‹ΟGB2312" w:hAnsi="宋体" w:eastAsia="‹ΟGB2312"/>
          <w:color w:val="auto"/>
          <w:kern w:val="0"/>
          <w:sz w:val="24"/>
          <w:highlight w:val="none"/>
        </w:rPr>
        <w:t>采购活动，服务单位全部为符合政策要求的中小企业。相关企业（含联合体中的中小企业、签订分包意向协议的中小企业）的具体情况如下：</w:t>
      </w:r>
    </w:p>
    <w:p w14:paraId="11076CF5">
      <w:pPr>
        <w:shd w:val="clear" w:color="auto" w:fill="FFFFFF"/>
        <w:spacing w:line="450" w:lineRule="atLeast"/>
        <w:ind w:firstLine="480" w:firstLineChars="200"/>
        <w:jc w:val="left"/>
        <w:rPr>
          <w:rFonts w:ascii="‹ΟGB2312" w:hAnsi="宋体" w:eastAsia="‹ΟGB2312"/>
          <w:color w:val="auto"/>
          <w:kern w:val="0"/>
          <w:sz w:val="24"/>
          <w:highlight w:val="none"/>
        </w:rPr>
      </w:pPr>
      <w:r>
        <w:rPr>
          <w:rFonts w:hint="eastAsia" w:ascii="‹ΟGB2312" w:hAnsi="宋体" w:eastAsia="‹ΟGB2312"/>
          <w:color w:val="auto"/>
          <w:kern w:val="0"/>
          <w:sz w:val="24"/>
          <w:highlight w:val="none"/>
        </w:rPr>
        <w:t>1、</w:t>
      </w:r>
      <w:r>
        <w:rPr>
          <w:rFonts w:hint="eastAsia" w:ascii="‹ΟGB2312" w:hAnsi="宋体" w:eastAsia="‹ΟGB2312"/>
          <w:color w:val="auto"/>
          <w:kern w:val="0"/>
          <w:sz w:val="24"/>
          <w:highlight w:val="none"/>
          <w:u w:val="single"/>
        </w:rPr>
        <w:t>（标的名称）</w:t>
      </w:r>
      <w:r>
        <w:rPr>
          <w:rFonts w:hint="eastAsia" w:ascii="‹ΟGB2312" w:hAnsi="宋体" w:eastAsia="‹ΟGB2312"/>
          <w:color w:val="auto"/>
          <w:kern w:val="0"/>
          <w:sz w:val="24"/>
          <w:highlight w:val="none"/>
        </w:rPr>
        <w:t>，属于</w:t>
      </w:r>
      <w:r>
        <w:rPr>
          <w:rFonts w:hint="eastAsia" w:ascii="‹ΟGB2312" w:hAnsi="宋体" w:eastAsia="‹ΟGB2312"/>
          <w:color w:val="auto"/>
          <w:kern w:val="0"/>
          <w:sz w:val="24"/>
          <w:highlight w:val="none"/>
          <w:u w:val="single"/>
        </w:rPr>
        <w:t>（采购文件中明确的所属行业）</w:t>
      </w:r>
      <w:r>
        <w:rPr>
          <w:rFonts w:hint="eastAsia" w:ascii="‹ΟGB2312" w:hAnsi="宋体" w:eastAsia="‹ΟGB2312"/>
          <w:color w:val="auto"/>
          <w:kern w:val="0"/>
          <w:sz w:val="24"/>
          <w:highlight w:val="none"/>
        </w:rPr>
        <w:t>；承建（承接）企业为</w:t>
      </w:r>
      <w:r>
        <w:rPr>
          <w:rFonts w:hint="eastAsia" w:ascii="‹ΟGB2312" w:hAnsi="宋体" w:eastAsia="‹ΟGB2312"/>
          <w:color w:val="auto"/>
          <w:kern w:val="0"/>
          <w:sz w:val="24"/>
          <w:highlight w:val="none"/>
          <w:u w:val="single"/>
        </w:rPr>
        <w:t>（企业名称）</w:t>
      </w:r>
      <w:r>
        <w:rPr>
          <w:rFonts w:hint="eastAsia" w:ascii="‹ΟGB2312" w:hAnsi="宋体" w:eastAsia="‹ΟGB2312"/>
          <w:color w:val="auto"/>
          <w:kern w:val="0"/>
          <w:sz w:val="24"/>
          <w:highlight w:val="none"/>
        </w:rPr>
        <w:t>，从业人员</w:t>
      </w:r>
      <w:r>
        <w:rPr>
          <w:rFonts w:hint="eastAsia" w:ascii="‹ΟGB2312" w:hAnsi="宋体" w:eastAsia="‹ΟGB2312"/>
          <w:color w:val="auto"/>
          <w:kern w:val="0"/>
          <w:sz w:val="24"/>
          <w:highlight w:val="none"/>
          <w:u w:val="single"/>
        </w:rPr>
        <w:t xml:space="preserve">     </w:t>
      </w:r>
      <w:r>
        <w:rPr>
          <w:rFonts w:hint="eastAsia" w:ascii="‹ΟGB2312" w:hAnsi="宋体" w:eastAsia="‹ΟGB2312"/>
          <w:color w:val="auto"/>
          <w:kern w:val="0"/>
          <w:sz w:val="24"/>
          <w:highlight w:val="none"/>
        </w:rPr>
        <w:t>人，营业收入为</w:t>
      </w:r>
      <w:r>
        <w:rPr>
          <w:rFonts w:hint="eastAsia" w:ascii="‹ΟGB2312" w:hAnsi="宋体" w:eastAsia="‹ΟGB2312"/>
          <w:color w:val="auto"/>
          <w:kern w:val="0"/>
          <w:sz w:val="24"/>
          <w:highlight w:val="none"/>
          <w:u w:val="single"/>
        </w:rPr>
        <w:t xml:space="preserve">     </w:t>
      </w:r>
      <w:r>
        <w:rPr>
          <w:rFonts w:hint="eastAsia" w:ascii="‹ΟGB2312" w:hAnsi="宋体" w:eastAsia="‹ΟGB2312"/>
          <w:color w:val="auto"/>
          <w:kern w:val="0"/>
          <w:sz w:val="24"/>
          <w:highlight w:val="none"/>
        </w:rPr>
        <w:t>万元，资产总额为</w:t>
      </w:r>
      <w:r>
        <w:rPr>
          <w:rFonts w:hint="eastAsia" w:ascii="‹ΟGB2312" w:hAnsi="宋体" w:eastAsia="‹ΟGB2312"/>
          <w:color w:val="auto"/>
          <w:kern w:val="0"/>
          <w:sz w:val="24"/>
          <w:highlight w:val="none"/>
          <w:u w:val="single"/>
        </w:rPr>
        <w:t xml:space="preserve">     </w:t>
      </w:r>
      <w:r>
        <w:rPr>
          <w:rFonts w:hint="eastAsia" w:ascii="‹ΟGB2312" w:hAnsi="宋体" w:eastAsia="‹ΟGB2312"/>
          <w:color w:val="auto"/>
          <w:kern w:val="0"/>
          <w:sz w:val="24"/>
          <w:highlight w:val="none"/>
        </w:rPr>
        <w:t>万元，属于</w:t>
      </w:r>
      <w:r>
        <w:rPr>
          <w:rFonts w:hint="eastAsia" w:ascii="‹ΟGB2312" w:hAnsi="宋体" w:eastAsia="‹ΟGB2312"/>
          <w:color w:val="auto"/>
          <w:kern w:val="0"/>
          <w:sz w:val="24"/>
          <w:highlight w:val="none"/>
          <w:u w:val="single"/>
        </w:rPr>
        <w:t>（中型企业、小型企业、微型企业）</w:t>
      </w:r>
      <w:r>
        <w:rPr>
          <w:rFonts w:hint="eastAsia" w:ascii="‹ΟGB2312" w:hAnsi="宋体" w:eastAsia="‹ΟGB2312"/>
          <w:color w:val="auto"/>
          <w:kern w:val="0"/>
          <w:sz w:val="24"/>
          <w:highlight w:val="none"/>
        </w:rPr>
        <w:t>；</w:t>
      </w:r>
    </w:p>
    <w:p w14:paraId="72EF2F90">
      <w:pPr>
        <w:shd w:val="clear" w:color="auto" w:fill="FFFFFF"/>
        <w:spacing w:line="450" w:lineRule="atLeast"/>
        <w:ind w:firstLine="480" w:firstLineChars="200"/>
        <w:jc w:val="left"/>
        <w:rPr>
          <w:rFonts w:ascii="‹ΟGB2312" w:hAnsi="宋体" w:eastAsia="‹ΟGB2312"/>
          <w:color w:val="auto"/>
          <w:kern w:val="0"/>
          <w:sz w:val="24"/>
          <w:highlight w:val="none"/>
        </w:rPr>
      </w:pPr>
      <w:r>
        <w:rPr>
          <w:rFonts w:hint="eastAsia" w:ascii="‹ΟGB2312" w:eastAsia="‹ΟGB2312"/>
          <w:color w:val="auto"/>
          <w:kern w:val="0"/>
          <w:sz w:val="24"/>
          <w:highlight w:val="none"/>
        </w:rPr>
        <w:t>2、</w:t>
      </w:r>
      <w:r>
        <w:rPr>
          <w:rFonts w:hint="eastAsia" w:ascii="‹ΟGB2312" w:hAnsi="宋体" w:eastAsia="‹ΟGB2312"/>
          <w:color w:val="auto"/>
          <w:kern w:val="0"/>
          <w:sz w:val="24"/>
          <w:highlight w:val="none"/>
          <w:u w:val="single"/>
        </w:rPr>
        <w:t>（标的名称）</w:t>
      </w:r>
      <w:r>
        <w:rPr>
          <w:rFonts w:hint="eastAsia" w:ascii="‹ΟGB2312" w:hAnsi="宋体" w:eastAsia="‹ΟGB2312"/>
          <w:color w:val="auto"/>
          <w:kern w:val="0"/>
          <w:sz w:val="24"/>
          <w:highlight w:val="none"/>
        </w:rPr>
        <w:t>，属于</w:t>
      </w:r>
      <w:r>
        <w:rPr>
          <w:rFonts w:hint="eastAsia" w:ascii="‹ΟGB2312" w:hAnsi="宋体" w:eastAsia="‹ΟGB2312"/>
          <w:color w:val="auto"/>
          <w:kern w:val="0"/>
          <w:sz w:val="24"/>
          <w:highlight w:val="none"/>
          <w:u w:val="single"/>
        </w:rPr>
        <w:t>（采购文件中明确的所属行业）</w:t>
      </w:r>
      <w:r>
        <w:rPr>
          <w:rFonts w:hint="eastAsia" w:ascii="‹ΟGB2312" w:hAnsi="宋体" w:eastAsia="‹ΟGB2312"/>
          <w:color w:val="auto"/>
          <w:kern w:val="0"/>
          <w:sz w:val="24"/>
          <w:highlight w:val="none"/>
        </w:rPr>
        <w:t>；承建（承接）企业为</w:t>
      </w:r>
      <w:r>
        <w:rPr>
          <w:rFonts w:hint="eastAsia" w:ascii="‹ΟGB2312" w:hAnsi="宋体" w:eastAsia="‹ΟGB2312"/>
          <w:color w:val="auto"/>
          <w:kern w:val="0"/>
          <w:sz w:val="24"/>
          <w:highlight w:val="none"/>
          <w:u w:val="single"/>
        </w:rPr>
        <w:t>（企业名称）</w:t>
      </w:r>
      <w:r>
        <w:rPr>
          <w:rFonts w:hint="eastAsia" w:ascii="‹ΟGB2312" w:hAnsi="宋体" w:eastAsia="‹ΟGB2312"/>
          <w:color w:val="auto"/>
          <w:kern w:val="0"/>
          <w:sz w:val="24"/>
          <w:highlight w:val="none"/>
        </w:rPr>
        <w:t>，从业人员</w:t>
      </w:r>
      <w:r>
        <w:rPr>
          <w:rFonts w:hint="eastAsia" w:ascii="‹ΟGB2312" w:hAnsi="宋体" w:eastAsia="‹ΟGB2312"/>
          <w:color w:val="auto"/>
          <w:kern w:val="0"/>
          <w:sz w:val="24"/>
          <w:highlight w:val="none"/>
          <w:u w:val="single"/>
        </w:rPr>
        <w:t xml:space="preserve">     </w:t>
      </w:r>
      <w:r>
        <w:rPr>
          <w:rFonts w:hint="eastAsia" w:ascii="‹ΟGB2312" w:hAnsi="宋体" w:eastAsia="‹ΟGB2312"/>
          <w:color w:val="auto"/>
          <w:kern w:val="0"/>
          <w:sz w:val="24"/>
          <w:highlight w:val="none"/>
        </w:rPr>
        <w:t>人，营业收入为</w:t>
      </w:r>
      <w:r>
        <w:rPr>
          <w:rFonts w:hint="eastAsia" w:ascii="‹ΟGB2312" w:hAnsi="宋体" w:eastAsia="‹ΟGB2312"/>
          <w:color w:val="auto"/>
          <w:kern w:val="0"/>
          <w:sz w:val="24"/>
          <w:highlight w:val="none"/>
          <w:u w:val="single"/>
        </w:rPr>
        <w:t xml:space="preserve">     </w:t>
      </w:r>
      <w:r>
        <w:rPr>
          <w:rFonts w:hint="eastAsia" w:ascii="‹ΟGB2312" w:hAnsi="宋体" w:eastAsia="‹ΟGB2312"/>
          <w:color w:val="auto"/>
          <w:kern w:val="0"/>
          <w:sz w:val="24"/>
          <w:highlight w:val="none"/>
        </w:rPr>
        <w:t>万元，资产总额为</w:t>
      </w:r>
      <w:r>
        <w:rPr>
          <w:rFonts w:hint="eastAsia" w:ascii="‹ΟGB2312" w:hAnsi="宋体" w:eastAsia="‹ΟGB2312"/>
          <w:color w:val="auto"/>
          <w:kern w:val="0"/>
          <w:sz w:val="24"/>
          <w:highlight w:val="none"/>
          <w:u w:val="single"/>
        </w:rPr>
        <w:t xml:space="preserve">     </w:t>
      </w:r>
      <w:r>
        <w:rPr>
          <w:rFonts w:hint="eastAsia" w:ascii="‹ΟGB2312" w:hAnsi="宋体" w:eastAsia="‹ΟGB2312"/>
          <w:color w:val="auto"/>
          <w:kern w:val="0"/>
          <w:sz w:val="24"/>
          <w:highlight w:val="none"/>
        </w:rPr>
        <w:t>万元，属于</w:t>
      </w:r>
      <w:r>
        <w:rPr>
          <w:rFonts w:hint="eastAsia" w:ascii="‹ΟGB2312" w:hAnsi="宋体" w:eastAsia="‹ΟGB2312"/>
          <w:color w:val="auto"/>
          <w:kern w:val="0"/>
          <w:sz w:val="24"/>
          <w:highlight w:val="none"/>
          <w:u w:val="single"/>
        </w:rPr>
        <w:t>（中型企业、小型企业、微型企业）</w:t>
      </w:r>
      <w:r>
        <w:rPr>
          <w:rFonts w:hint="eastAsia" w:ascii="‹ΟGB2312" w:hAnsi="宋体" w:eastAsia="‹ΟGB2312"/>
          <w:color w:val="auto"/>
          <w:kern w:val="0"/>
          <w:sz w:val="24"/>
          <w:highlight w:val="none"/>
        </w:rPr>
        <w:t>；</w:t>
      </w:r>
    </w:p>
    <w:p w14:paraId="39A24D46">
      <w:pPr>
        <w:pStyle w:val="2"/>
        <w:ind w:firstLine="240"/>
        <w:rPr>
          <w:color w:val="auto"/>
          <w:sz w:val="24"/>
          <w:szCs w:val="24"/>
          <w:highlight w:val="none"/>
        </w:rPr>
      </w:pPr>
      <w:r>
        <w:rPr>
          <w:rFonts w:hint="eastAsia"/>
          <w:color w:val="auto"/>
          <w:sz w:val="24"/>
          <w:szCs w:val="24"/>
          <w:highlight w:val="none"/>
        </w:rPr>
        <w:t xml:space="preserve">   ......</w:t>
      </w:r>
    </w:p>
    <w:p w14:paraId="33B4D353">
      <w:pPr>
        <w:pStyle w:val="5"/>
        <w:ind w:firstLine="480"/>
        <w:rPr>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3BB2A5F4">
      <w:pPr>
        <w:pStyle w:val="5"/>
        <w:ind w:firstLine="480"/>
        <w:rPr>
          <w:color w:val="auto"/>
          <w:highlight w:val="none"/>
        </w:rPr>
      </w:pPr>
      <w:r>
        <w:rPr>
          <w:rFonts w:hint="eastAsia" w:ascii="‹ΟGB2312" w:eastAsia="‹ΟGB2312"/>
          <w:color w:val="auto"/>
          <w:highlight w:val="none"/>
        </w:rPr>
        <w:t>本企业对上述声明的真实性负责。如有虚假，将依法承担相应责任。</w:t>
      </w:r>
    </w:p>
    <w:p w14:paraId="6EB632E7">
      <w:pPr>
        <w:shd w:val="clear" w:color="auto" w:fill="FFFFFF"/>
        <w:spacing w:line="460" w:lineRule="atLeast"/>
        <w:ind w:firstLine="2400"/>
        <w:rPr>
          <w:color w:val="auto"/>
          <w:kern w:val="0"/>
          <w:sz w:val="24"/>
          <w:highlight w:val="none"/>
        </w:rPr>
      </w:pPr>
      <w:r>
        <w:rPr>
          <w:rFonts w:hint="eastAsia" w:ascii="宋体" w:hAnsi="宋体"/>
          <w:color w:val="auto"/>
          <w:kern w:val="0"/>
          <w:sz w:val="24"/>
          <w:highlight w:val="none"/>
        </w:rPr>
        <w:t>      供应商：</w:t>
      </w:r>
      <w:r>
        <w:rPr>
          <w:rFonts w:hint="eastAsia" w:ascii="宋体" w:hAnsi="宋体"/>
          <w:color w:val="auto"/>
          <w:kern w:val="0"/>
          <w:sz w:val="24"/>
          <w:highlight w:val="none"/>
          <w:u w:val="single"/>
        </w:rPr>
        <w:t>     </w:t>
      </w:r>
      <w:r>
        <w:rPr>
          <w:rFonts w:hint="eastAsia" w:ascii="宋体" w:hAnsi="宋体"/>
          <w:color w:val="auto"/>
          <w:kern w:val="0"/>
          <w:sz w:val="24"/>
          <w:highlight w:val="none"/>
        </w:rPr>
        <w:t>（全称并加盖公章）</w:t>
      </w:r>
    </w:p>
    <w:p w14:paraId="2CEB65B3">
      <w:pPr>
        <w:shd w:val="clear" w:color="auto" w:fill="FFFFFF"/>
        <w:spacing w:line="460" w:lineRule="atLeast"/>
        <w:ind w:left="3959" w:leftChars="228" w:hanging="3480" w:hangingChars="1450"/>
        <w:rPr>
          <w:rFonts w:ascii="宋体" w:hAnsi="宋体"/>
          <w:color w:val="auto"/>
          <w:kern w:val="0"/>
          <w:sz w:val="24"/>
          <w:highlight w:val="none"/>
          <w:u w:val="single"/>
        </w:rPr>
      </w:pPr>
      <w:r>
        <w:rPr>
          <w:rFonts w:hint="eastAsia" w:ascii="宋体" w:hAnsi="宋体"/>
          <w:color w:val="auto"/>
          <w:kern w:val="0"/>
          <w:sz w:val="24"/>
          <w:highlight w:val="none"/>
        </w:rPr>
        <w:t>               日期：</w:t>
      </w:r>
      <w:r>
        <w:rPr>
          <w:rFonts w:hint="eastAsia" w:ascii="宋体" w:hAnsi="宋体"/>
          <w:color w:val="auto"/>
          <w:kern w:val="0"/>
          <w:sz w:val="24"/>
          <w:highlight w:val="none"/>
          <w:u w:val="single"/>
        </w:rPr>
        <w:t xml:space="preserve">                       </w:t>
      </w:r>
    </w:p>
    <w:p w14:paraId="052F193C">
      <w:pPr>
        <w:shd w:val="clear" w:color="auto" w:fill="FFFFFF"/>
        <w:spacing w:line="360" w:lineRule="auto"/>
        <w:rPr>
          <w:rStyle w:val="66"/>
          <w:rFonts w:ascii="宋体" w:hAnsi="宋体" w:cs="Times New Roman"/>
          <w:b/>
          <w:bCs/>
          <w:color w:val="auto"/>
          <w:kern w:val="0"/>
          <w:sz w:val="24"/>
          <w:highlight w:val="none"/>
        </w:rPr>
      </w:pPr>
    </w:p>
    <w:p w14:paraId="17BF13A2">
      <w:pPr>
        <w:shd w:val="clear" w:color="auto" w:fill="FFFFFF"/>
        <w:spacing w:line="360" w:lineRule="auto"/>
        <w:rPr>
          <w:rStyle w:val="66"/>
          <w:rFonts w:ascii="宋体" w:hAnsi="宋体" w:cs="Times New Roman"/>
          <w:b/>
          <w:bCs/>
          <w:color w:val="auto"/>
          <w:kern w:val="0"/>
          <w:sz w:val="24"/>
          <w:highlight w:val="none"/>
        </w:rPr>
      </w:pPr>
    </w:p>
    <w:p w14:paraId="361CC3CA">
      <w:pPr>
        <w:shd w:val="clear" w:color="auto" w:fill="FFFFFF"/>
        <w:spacing w:line="360" w:lineRule="auto"/>
        <w:rPr>
          <w:rStyle w:val="66"/>
          <w:rFonts w:ascii="宋体" w:hAnsi="宋体" w:cs="Times New Roman"/>
          <w:b/>
          <w:bCs/>
          <w:color w:val="auto"/>
          <w:kern w:val="0"/>
          <w:sz w:val="24"/>
          <w:highlight w:val="none"/>
        </w:rPr>
      </w:pPr>
    </w:p>
    <w:p w14:paraId="5FF1D360">
      <w:pPr>
        <w:rPr>
          <w:color w:val="auto"/>
          <w:highlight w:val="none"/>
        </w:rPr>
      </w:pPr>
      <w:r>
        <w:rPr>
          <w:rStyle w:val="66"/>
          <w:rFonts w:ascii="宋体" w:hAnsi="宋体" w:cs="Times New Roman"/>
          <w:b/>
          <w:bCs/>
          <w:color w:val="auto"/>
          <w:kern w:val="0"/>
          <w:sz w:val="24"/>
          <w:highlight w:val="none"/>
        </w:rPr>
        <w:br w:type="page"/>
      </w:r>
    </w:p>
    <w:p w14:paraId="336048FB">
      <w:pPr>
        <w:shd w:val="clear" w:color="auto" w:fill="FFFFFF"/>
        <w:spacing w:line="360" w:lineRule="auto"/>
        <w:rPr>
          <w:rStyle w:val="66"/>
          <w:rFonts w:ascii="宋体" w:hAnsi="宋体" w:cs="Times New Roman"/>
          <w:b/>
          <w:bCs/>
          <w:color w:val="auto"/>
          <w:kern w:val="0"/>
          <w:sz w:val="24"/>
          <w:highlight w:val="none"/>
        </w:rPr>
      </w:pPr>
    </w:p>
    <w:p w14:paraId="0E973542">
      <w:pPr>
        <w:shd w:val="clear" w:color="auto" w:fill="FFFFFF"/>
        <w:spacing w:line="360" w:lineRule="auto"/>
        <w:rPr>
          <w:rStyle w:val="66"/>
          <w:rFonts w:ascii="宋体" w:hAnsi="宋体" w:cs="Times New Roman"/>
          <w:b/>
          <w:bCs/>
          <w:color w:val="auto"/>
          <w:kern w:val="0"/>
          <w:sz w:val="24"/>
          <w:highlight w:val="none"/>
        </w:rPr>
      </w:pPr>
      <w:r>
        <w:rPr>
          <w:rStyle w:val="66"/>
          <w:rFonts w:ascii="宋体" w:hAnsi="宋体" w:cs="Times New Roman"/>
          <w:b/>
          <w:bCs/>
          <w:color w:val="auto"/>
          <w:kern w:val="0"/>
          <w:sz w:val="24"/>
          <w:highlight w:val="none"/>
        </w:rPr>
        <w:t>附件10      </w:t>
      </w:r>
    </w:p>
    <w:p w14:paraId="601A9736">
      <w:pPr>
        <w:shd w:val="clear" w:color="auto" w:fill="FFFFFF"/>
        <w:spacing w:line="360" w:lineRule="auto"/>
        <w:jc w:val="center"/>
        <w:rPr>
          <w:rStyle w:val="66"/>
          <w:color w:val="auto"/>
          <w:kern w:val="0"/>
          <w:sz w:val="28"/>
          <w:szCs w:val="28"/>
          <w:highlight w:val="none"/>
        </w:rPr>
      </w:pPr>
      <w:r>
        <w:rPr>
          <w:rStyle w:val="66"/>
          <w:rFonts w:ascii="宋体" w:hAnsi="宋体" w:cs="Times New Roman"/>
          <w:b/>
          <w:bCs/>
          <w:color w:val="auto"/>
          <w:kern w:val="0"/>
          <w:sz w:val="24"/>
          <w:highlight w:val="none"/>
        </w:rPr>
        <w:t>供应商自觉抵制政府采购领域商业贿赂行为承诺书</w:t>
      </w:r>
    </w:p>
    <w:p w14:paraId="19868FF5">
      <w:pPr>
        <w:shd w:val="clear" w:color="auto" w:fill="FFFFFF"/>
        <w:spacing w:line="360" w:lineRule="auto"/>
        <w:rPr>
          <w:rStyle w:val="66"/>
          <w:color w:val="auto"/>
          <w:kern w:val="0"/>
          <w:szCs w:val="21"/>
          <w:highlight w:val="none"/>
        </w:rPr>
      </w:pPr>
      <w:r>
        <w:rPr>
          <w:rStyle w:val="66"/>
          <w:rFonts w:ascii="宋体" w:hAnsi="宋体"/>
          <w:color w:val="auto"/>
          <w:kern w:val="0"/>
          <w:szCs w:val="21"/>
          <w:highlight w:val="none"/>
        </w:rPr>
        <w:t>致：_____（采购人、采购代理机构名称）</w:t>
      </w:r>
      <w:r>
        <w:rPr>
          <w:rStyle w:val="66"/>
          <w:rFonts w:ascii="宋体" w:hAnsi="宋体" w:cs="Times New Roman"/>
          <w:b/>
          <w:bCs/>
          <w:color w:val="auto"/>
          <w:kern w:val="0"/>
          <w:szCs w:val="21"/>
          <w:highlight w:val="none"/>
        </w:rPr>
        <w:t> </w:t>
      </w:r>
      <w:r>
        <w:rPr>
          <w:rStyle w:val="66"/>
          <w:rFonts w:ascii="宋体" w:hAnsi="宋体"/>
          <w:color w:val="auto"/>
          <w:kern w:val="0"/>
          <w:szCs w:val="21"/>
          <w:highlight w:val="none"/>
        </w:rPr>
        <w:t>：</w:t>
      </w:r>
    </w:p>
    <w:p w14:paraId="3042B2C7">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为进一步规范政府采购行为，营造公平竞争的政府采购市场环境，维护政府采购制度良好声誉，在参与贵单位组织的竞争性谈判活动中，我方庄重承诺：</w:t>
      </w:r>
    </w:p>
    <w:p w14:paraId="33E5BD2B">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一、依法参与竞争性谈判活动，遵纪守法，诚信经营，公平竞争。</w:t>
      </w:r>
    </w:p>
    <w:p w14:paraId="04C40063">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二、不向采购人、采购代理机构和谈判小组成员提供任何形式的商业贿赂，对索取或接受商业贿赂的单位和个人，及时向财政部门和纪检监察机关举报。</w:t>
      </w:r>
    </w:p>
    <w:p w14:paraId="772B5B61">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三、不以提供虚假资质文件等形式参与竞争性谈判活动，不以虚假材料谋取成交。</w:t>
      </w:r>
    </w:p>
    <w:p w14:paraId="792F93AA">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四、不采取不正当手段诋毁、排挤其它供应商，与其它参与竞争性谈判活动的供应商保持良性的竞争关系。</w:t>
      </w:r>
    </w:p>
    <w:p w14:paraId="56D47265">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五、不与采购人、采购代理机构和谈判小组成员恶意串通，积极维护国家利益、社会公共利益和采购人的合法权益。</w:t>
      </w:r>
    </w:p>
    <w:p w14:paraId="0D97131D">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六、严格履行政府采购合同约定义务，不在政府采购合同执行过程中采取降低质量或标准、减少数量、拖延交付时间等方式损害采购人的利益，并自觉承担违约责任。</w:t>
      </w:r>
    </w:p>
    <w:p w14:paraId="2B470788">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七、自觉接受并积极配合相关监督部门实施的监督检查，如实反映情况，及时提供有关证明材料。</w:t>
      </w:r>
    </w:p>
    <w:p w14:paraId="29D7D297">
      <w:pPr>
        <w:shd w:val="clear" w:color="auto" w:fill="FFFFFF"/>
        <w:spacing w:line="360" w:lineRule="auto"/>
        <w:ind w:firstLine="2400"/>
        <w:rPr>
          <w:rStyle w:val="66"/>
          <w:color w:val="auto"/>
          <w:kern w:val="0"/>
          <w:szCs w:val="21"/>
          <w:highlight w:val="none"/>
        </w:rPr>
      </w:pPr>
      <w:r>
        <w:rPr>
          <w:rStyle w:val="66"/>
          <w:rFonts w:ascii="宋体" w:hAnsi="宋体"/>
          <w:color w:val="auto"/>
          <w:kern w:val="0"/>
          <w:szCs w:val="21"/>
          <w:highlight w:val="none"/>
        </w:rPr>
        <w:t>供应商被授权委托人签字： </w:t>
      </w:r>
      <w:r>
        <w:rPr>
          <w:rStyle w:val="66"/>
          <w:rFonts w:ascii="宋体" w:hAnsi="宋体"/>
          <w:color w:val="auto"/>
          <w:kern w:val="0"/>
          <w:szCs w:val="21"/>
          <w:highlight w:val="none"/>
          <w:u w:val="single" w:color="000000"/>
        </w:rPr>
        <w:t>        </w:t>
      </w:r>
    </w:p>
    <w:p w14:paraId="74F2F1DB">
      <w:pPr>
        <w:shd w:val="clear" w:color="auto" w:fill="FFFFFF"/>
        <w:spacing w:line="360" w:lineRule="auto"/>
        <w:ind w:firstLine="480"/>
        <w:rPr>
          <w:rStyle w:val="66"/>
          <w:color w:val="auto"/>
          <w:kern w:val="0"/>
          <w:szCs w:val="21"/>
          <w:highlight w:val="none"/>
        </w:rPr>
      </w:pPr>
      <w:r>
        <w:rPr>
          <w:rStyle w:val="66"/>
          <w:rFonts w:ascii="宋体" w:hAnsi="宋体"/>
          <w:color w:val="auto"/>
          <w:kern w:val="0"/>
          <w:szCs w:val="21"/>
          <w:highlight w:val="none"/>
        </w:rPr>
        <w:t>        供应商：</w:t>
      </w:r>
      <w:r>
        <w:rPr>
          <w:rStyle w:val="66"/>
          <w:rFonts w:ascii="宋体" w:hAnsi="宋体"/>
          <w:color w:val="auto"/>
          <w:kern w:val="0"/>
          <w:szCs w:val="21"/>
          <w:highlight w:val="none"/>
          <w:u w:val="single" w:color="000000"/>
        </w:rPr>
        <w:t>          </w:t>
      </w:r>
      <w:r>
        <w:rPr>
          <w:rStyle w:val="66"/>
          <w:rFonts w:ascii="宋体" w:hAnsi="宋体"/>
          <w:color w:val="auto"/>
          <w:kern w:val="0"/>
          <w:szCs w:val="21"/>
          <w:highlight w:val="none"/>
        </w:rPr>
        <w:t>（全称并加盖公章）</w:t>
      </w:r>
    </w:p>
    <w:p w14:paraId="35716074">
      <w:pPr>
        <w:tabs>
          <w:tab w:val="left" w:pos="2391"/>
        </w:tabs>
        <w:spacing w:line="360" w:lineRule="auto"/>
        <w:jc w:val="left"/>
        <w:rPr>
          <w:rStyle w:val="21"/>
          <w:color w:val="auto"/>
          <w:sz w:val="21"/>
          <w:szCs w:val="24"/>
          <w:highlight w:val="none"/>
        </w:rPr>
      </w:pPr>
      <w:r>
        <w:rPr>
          <w:rStyle w:val="66"/>
          <w:rFonts w:ascii="宋体" w:hAnsi="宋体"/>
          <w:color w:val="auto"/>
          <w:kern w:val="0"/>
          <w:szCs w:val="21"/>
          <w:highlight w:val="none"/>
        </w:rPr>
        <w:t>              </w:t>
      </w:r>
    </w:p>
    <w:sectPr>
      <w:headerReference r:id="rId10" w:type="default"/>
      <w:footerReference r:id="rId11"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ZXBSJW--GB1-0">
    <w:altName w:val="宋体"/>
    <w:panose1 w:val="00000000000000000000"/>
    <w:charset w:val="86"/>
    <w:family w:val="auto"/>
    <w:pitch w:val="default"/>
    <w:sig w:usb0="00000000" w:usb1="00000000" w:usb2="00000000" w:usb3="00000000" w:csb0="00040000" w:csb1="00000000"/>
  </w:font>
  <w:font w:name="‹ΟGB2312">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D4143">
    <w:pPr>
      <w:pStyle w:val="11"/>
      <w:ind w:right="360"/>
      <w:rPr>
        <w:rStyle w:val="66"/>
      </w:rPr>
    </w:pPr>
    <w:r>
      <w:rPr>
        <w:rStyle w:val="66"/>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F7DAD8">
                          <w:pPr>
                            <w:snapToGrid w:val="0"/>
                            <w:rPr>
                              <w:rStyle w:val="66"/>
                              <w:sz w:val="18"/>
                            </w:rPr>
                          </w:pPr>
                        </w:p>
                        <w:p w14:paraId="1B709C27">
                          <w:pPr>
                            <w:rPr>
                              <w:rStyle w:val="66"/>
                            </w:rPr>
                          </w:pPr>
                        </w:p>
                        <w:p w14:paraId="133BC3C2">
                          <w:pPr>
                            <w:rPr>
                              <w:rStyle w:val="21"/>
                            </w:rPr>
                          </w:pPr>
                        </w:p>
                      </w:txbxContent>
                    </wps:txbx>
                    <wps:bodyPr lIns="0" tIns="0" rIns="0" bIns="0" upright="1"/>
                  </wps:wsp>
                </a:graphicData>
              </a:graphic>
            </wp:anchor>
          </w:drawing>
        </mc:Choice>
        <mc:Fallback>
          <w:pict>
            <v:shape id="4097" o:spid="_x0000_s1026" o:spt="202" type="#_x0000_t202" style="position:absolute;left:0pt;margin-top:0pt;height:144pt;width:144pt;mso-position-horizontal:right;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aT2QNIAAAAFAQAADwAAAAAA&#10;AAABACAAAAAiAAAAZHJzL2Rvd25yZXYueG1sUEsBAhQAFAAAAAgAh07iQDNTX9ynAQAAegMAAA4A&#10;AAAAAAAAAQAgAAAAIQEAAGRycy9lMm9Eb2MueG1sUEsFBgAAAAAGAAYAWQEAADoFAAAAAA==&#10;">
              <v:fill on="f" focussize="0,0"/>
              <v:stroke on="f"/>
              <v:imagedata o:title=""/>
              <o:lock v:ext="edit" aspectratio="f"/>
              <v:textbox inset="0mm,0mm,0mm,0mm">
                <w:txbxContent>
                  <w:p w14:paraId="40F7DAD8">
                    <w:pPr>
                      <w:snapToGrid w:val="0"/>
                      <w:rPr>
                        <w:rStyle w:val="66"/>
                        <w:sz w:val="18"/>
                      </w:rPr>
                    </w:pPr>
                  </w:p>
                  <w:p w14:paraId="1B709C27">
                    <w:pPr>
                      <w:rPr>
                        <w:rStyle w:val="66"/>
                      </w:rPr>
                    </w:pPr>
                  </w:p>
                  <w:p w14:paraId="133BC3C2">
                    <w:pPr>
                      <w:rPr>
                        <w:rStyle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C7526">
    <w:pPr>
      <w:pStyle w:val="11"/>
      <w:ind w:right="360"/>
      <w:rPr>
        <w:rStyle w:val="66"/>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0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85924F">
                          <w:pPr>
                            <w:pStyle w:val="1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42"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gGRQ7IAQAAnwMAAA4AAAAAAAAAAQAgAAAAHgEAAGRycy9lMm9Eb2Mu&#10;eG1sUEsFBgAAAAAGAAYAWQEAAFgFAAAAAA==&#10;">
              <v:fill on="f" focussize="0,0"/>
              <v:stroke on="f"/>
              <v:imagedata o:title=""/>
              <o:lock v:ext="edit" aspectratio="f"/>
              <v:textbox inset="0mm,0mm,0mm,0mm" style="mso-fit-shape-to-text:t;">
                <w:txbxContent>
                  <w:p w14:paraId="0B85924F">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Style w:val="21"/>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2B5A641">
                          <w:pPr>
                            <w:pStyle w:val="11"/>
                            <w:rPr>
                              <w:rStyle w:val="21"/>
                              <w:sz w:val="18"/>
                              <w:szCs w:val="18"/>
                            </w:rPr>
                          </w:pPr>
                        </w:p>
                        <w:p w14:paraId="3DB7B66A">
                          <w:pPr>
                            <w:rPr>
                              <w:rStyle w:val="21"/>
                            </w:rPr>
                          </w:pPr>
                        </w:p>
                      </w:txbxContent>
                    </wps:txbx>
                    <wps:bodyPr lIns="0" tIns="0" rIns="0" bIns="0" upright="1"/>
                  </wps:wsp>
                </a:graphicData>
              </a:graphic>
            </wp:anchor>
          </w:drawing>
        </mc:Choice>
        <mc:Fallback>
          <w:pict>
            <v:shape id="4098"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B/o3e3&#10;sQEAAIQDAAAOAAAAAAAAAAEAIAAAACEBAABkcnMvZTJvRG9jLnhtbFBLBQYAAAAABgAGAFkBAABE&#10;BQAAAAA=&#10;">
              <v:fill on="f" focussize="0,0"/>
              <v:stroke on="f" weight="1.25pt"/>
              <v:imagedata o:title=""/>
              <o:lock v:ext="edit" aspectratio="f"/>
              <v:textbox inset="0mm,0mm,0mm,0mm">
                <w:txbxContent>
                  <w:p w14:paraId="02B5A641">
                    <w:pPr>
                      <w:pStyle w:val="11"/>
                      <w:rPr>
                        <w:rStyle w:val="21"/>
                        <w:sz w:val="18"/>
                        <w:szCs w:val="18"/>
                      </w:rPr>
                    </w:pPr>
                  </w:p>
                  <w:p w14:paraId="3DB7B66A">
                    <w:pPr>
                      <w:rPr>
                        <w:rStyle w:val="21"/>
                      </w:rPr>
                    </w:pPr>
                  </w:p>
                </w:txbxContent>
              </v:textbox>
            </v:shape>
          </w:pict>
        </mc:Fallback>
      </mc:AlternateContent>
    </w:r>
    <w:r>
      <w:rPr>
        <w:rStyle w:val="66"/>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40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3C35E4">
                          <w:pPr>
                            <w:snapToGrid w:val="0"/>
                            <w:rPr>
                              <w:rStyle w:val="66"/>
                              <w:sz w:val="18"/>
                            </w:rPr>
                          </w:pPr>
                        </w:p>
                        <w:p w14:paraId="66AE8485">
                          <w:pPr>
                            <w:rPr>
                              <w:rStyle w:val="66"/>
                            </w:rPr>
                          </w:pPr>
                        </w:p>
                        <w:p w14:paraId="1215CC01">
                          <w:pPr>
                            <w:rPr>
                              <w:rStyle w:val="21"/>
                            </w:rPr>
                          </w:pPr>
                        </w:p>
                      </w:txbxContent>
                    </wps:txbx>
                    <wps:bodyPr lIns="0" tIns="0" rIns="0" bIns="0" upright="1"/>
                  </wps:wsp>
                </a:graphicData>
              </a:graphic>
            </wp:anchor>
          </w:drawing>
        </mc:Choice>
        <mc:Fallback>
          <w:pict>
            <v:shape id="4099" o:spid="_x0000_s1026" o:spt="202" type="#_x0000_t202" style="position:absolute;left:0pt;margin-top:0pt;height:144pt;width:144pt;mso-position-horizontal:right;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mk9kDSAAAABQEAAA8AAAAA&#10;AAAAAQAgAAAAIgAAAGRycy9kb3ducmV2LnhtbFBLAQIUABQAAAAIAIdO4kDk3LaHqAEAAHoDAAAO&#10;AAAAAAAAAAEAIAAAACEBAABkcnMvZTJvRG9jLnhtbFBLBQYAAAAABgAGAFkBAAA7BQAAAAA=&#10;">
              <v:fill on="f" focussize="0,0"/>
              <v:stroke on="f"/>
              <v:imagedata o:title=""/>
              <o:lock v:ext="edit" aspectratio="f"/>
              <v:textbox inset="0mm,0mm,0mm,0mm">
                <w:txbxContent>
                  <w:p w14:paraId="363C35E4">
                    <w:pPr>
                      <w:snapToGrid w:val="0"/>
                      <w:rPr>
                        <w:rStyle w:val="66"/>
                        <w:sz w:val="18"/>
                      </w:rPr>
                    </w:pPr>
                  </w:p>
                  <w:p w14:paraId="66AE8485">
                    <w:pPr>
                      <w:rPr>
                        <w:rStyle w:val="66"/>
                      </w:rPr>
                    </w:pPr>
                  </w:p>
                  <w:p w14:paraId="1215CC01">
                    <w:pPr>
                      <w:rPr>
                        <w:rStyle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66BCA">
    <w:pPr>
      <w:pStyle w:val="11"/>
      <w:rPr>
        <w:rStyle w:val="21"/>
        <w:sz w:val="18"/>
        <w:szCs w:val="18"/>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B0E8C74">
                          <w:pPr>
                            <w:pStyle w:val="1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43"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K8+FByQEAAJ8DAAAOAAAAAAAAAAEAIAAAAB4BAABkcnMvZTJvRG9j&#10;LnhtbFBLBQYAAAAABgAGAFkBAABZBQAAAAA=&#10;">
              <v:fill on="f" focussize="0,0"/>
              <v:stroke on="f"/>
              <v:imagedata o:title=""/>
              <o:lock v:ext="edit" aspectratio="f"/>
              <v:textbox inset="0mm,0mm,0mm,0mm" style="mso-fit-shape-to-text:t;">
                <w:txbxContent>
                  <w:p w14:paraId="3B0E8C74">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Style w:val="21"/>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4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6879FCB">
                          <w:pPr>
                            <w:pStyle w:val="11"/>
                            <w:rPr>
                              <w:rStyle w:val="21"/>
                              <w:sz w:val="18"/>
                              <w:szCs w:val="18"/>
                            </w:rPr>
                          </w:pPr>
                        </w:p>
                        <w:p w14:paraId="3B82C5DF">
                          <w:pPr>
                            <w:rPr>
                              <w:rStyle w:val="21"/>
                            </w:rPr>
                          </w:pPr>
                        </w:p>
                      </w:txbxContent>
                    </wps:txbx>
                    <wps:bodyPr lIns="0" tIns="0" rIns="0" bIns="0" upright="1"/>
                  </wps:wsp>
                </a:graphicData>
              </a:graphic>
            </wp:anchor>
          </w:drawing>
        </mc:Choice>
        <mc:Fallback>
          <w:pict>
            <v:shape id="4100"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7jl9IAAAAF&#10;AQAADwAAAAAAAAABACAAAAAiAAAAZHJzL2Rvd25yZXYueG1sUEsBAhQAFAAAAAgAh07iQCSFTlCw&#10;AQAAhAMAAA4AAAAAAAAAAQAgAAAAIQEAAGRycy9lMm9Eb2MueG1sUEsFBgAAAAAGAAYAWQEAAEMF&#10;AAAAAA==&#10;">
              <v:fill on="f" focussize="0,0"/>
              <v:stroke on="f" weight="1.25pt"/>
              <v:imagedata o:title=""/>
              <o:lock v:ext="edit" aspectratio="f"/>
              <v:textbox inset="0mm,0mm,0mm,0mm">
                <w:txbxContent>
                  <w:p w14:paraId="26879FCB">
                    <w:pPr>
                      <w:pStyle w:val="11"/>
                      <w:rPr>
                        <w:rStyle w:val="21"/>
                        <w:sz w:val="18"/>
                        <w:szCs w:val="18"/>
                      </w:rPr>
                    </w:pPr>
                  </w:p>
                  <w:p w14:paraId="3B82C5DF">
                    <w:pPr>
                      <w:rPr>
                        <w:rStyle w:val="21"/>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6828">
    <w:pPr>
      <w:pStyle w:val="11"/>
      <w:ind w:right="360"/>
      <w:rPr>
        <w:rStyle w:val="66"/>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4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55B362">
                          <w:pPr>
                            <w:pStyle w:val="11"/>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410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EsDD0i8AQAAoQMAAA4AAAAAAAAAAQAgAAAAHgEAAGRycy9lMm9Eb2MueG1sUEsFBgAAAAAG&#10;AAYAWQEAAEwFAAAAAA==&#10;">
              <v:fill on="f" focussize="0,0"/>
              <v:stroke on="f"/>
              <v:imagedata o:title=""/>
              <o:lock v:ext="edit" aspectratio="f"/>
              <v:textbox inset="0mm,0mm,0mm,0mm" style="mso-fit-shape-to-text:t;">
                <w:txbxContent>
                  <w:p w14:paraId="2E55B362">
                    <w:pPr>
                      <w:pStyle w:val="11"/>
                    </w:pPr>
                    <w:r>
                      <w:fldChar w:fldCharType="begin"/>
                    </w:r>
                    <w:r>
                      <w:instrText xml:space="preserve"> PAGE  \* MERGEFORMAT </w:instrText>
                    </w:r>
                    <w:r>
                      <w:fldChar w:fldCharType="separate"/>
                    </w:r>
                    <w:r>
                      <w:t>32</w:t>
                    </w:r>
                    <w:r>
                      <w:fldChar w:fldCharType="end"/>
                    </w:r>
                  </w:p>
                </w:txbxContent>
              </v:textbox>
            </v:shape>
          </w:pict>
        </mc:Fallback>
      </mc:AlternateContent>
    </w:r>
    <w:r>
      <w:rPr>
        <w:rStyle w:val="21"/>
        <w:sz w:val="18"/>
        <w:szCs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AB3E418">
                          <w:pPr>
                            <w:rPr>
                              <w:rStyle w:val="21"/>
                              <w:rFonts w:hint="eastAsia"/>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438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DcdTjq&#10;sQEAAIUDAAAOAAAAAAAAAAEAIAAAACEBAABkcnMvZTJvRG9jLnhtbFBLBQYAAAAABgAGAFkBAABE&#10;BQAAAAA=&#10;">
              <v:fill on="f" focussize="0,0"/>
              <v:stroke on="f" weight="1.25pt"/>
              <v:imagedata o:title=""/>
              <o:lock v:ext="edit" aspectratio="f"/>
              <v:textbox inset="0mm,0mm,0mm,0mm">
                <w:txbxContent>
                  <w:p w14:paraId="1AB3E418">
                    <w:pPr>
                      <w:rPr>
                        <w:rStyle w:val="21"/>
                        <w:rFonts w:hint="eastAsia"/>
                      </w:rPr>
                    </w:pPr>
                  </w:p>
                </w:txbxContent>
              </v:textbox>
            </v:shape>
          </w:pict>
        </mc:Fallback>
      </mc:AlternateContent>
    </w:r>
    <w:r>
      <w:rPr>
        <w:rStyle w:val="66"/>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D0ECD6">
                          <w:pPr>
                            <w:snapToGrid w:val="0"/>
                            <w:rPr>
                              <w:rStyle w:val="66"/>
                              <w:sz w:val="18"/>
                            </w:rPr>
                          </w:pPr>
                        </w:p>
                        <w:p w14:paraId="4C1ACF3A">
                          <w:pPr>
                            <w:rPr>
                              <w:rStyle w:val="66"/>
                            </w:rPr>
                          </w:pPr>
                        </w:p>
                        <w:p w14:paraId="30FF1DC9">
                          <w:pPr>
                            <w:rPr>
                              <w:rStyle w:val="21"/>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540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aT2QNIAAAAFAQAADwAAAAAA&#10;AAABACAAAAAiAAAAZHJzL2Rvd25yZXYueG1sUEsBAhQAFAAAAAgAh07iQFgOdD2nAQAAewMAAA4A&#10;AAAAAAAAAQAgAAAAIQEAAGRycy9lMm9Eb2MueG1sUEsFBgAAAAAGAAYAWQEAADoFAAAAAA==&#10;">
              <v:fill on="f" focussize="0,0"/>
              <v:stroke on="f"/>
              <v:imagedata o:title=""/>
              <o:lock v:ext="edit" aspectratio="f"/>
              <v:textbox inset="0mm,0mm,0mm,0mm">
                <w:txbxContent>
                  <w:p w14:paraId="7FD0ECD6">
                    <w:pPr>
                      <w:snapToGrid w:val="0"/>
                      <w:rPr>
                        <w:rStyle w:val="66"/>
                        <w:sz w:val="18"/>
                      </w:rPr>
                    </w:pPr>
                  </w:p>
                  <w:p w14:paraId="4C1ACF3A">
                    <w:pPr>
                      <w:rPr>
                        <w:rStyle w:val="66"/>
                      </w:rPr>
                    </w:pPr>
                  </w:p>
                  <w:p w14:paraId="30FF1DC9">
                    <w:pPr>
                      <w:rPr>
                        <w:rStyle w:val="21"/>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B03D5">
    <w:pPr>
      <w:pStyle w:val="11"/>
      <w:rPr>
        <w:rStyle w:val="21"/>
        <w:sz w:val="18"/>
        <w:szCs w:val="18"/>
      </w:rPr>
    </w:pPr>
    <w:r>
      <w:rPr>
        <w:rStyle w:val="21"/>
        <w:sz w:val="18"/>
        <w:szCs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4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E237939">
                          <w:pPr>
                            <w:pStyle w:val="11"/>
                            <w:rPr>
                              <w:rStyle w:val="21"/>
                              <w:sz w:val="18"/>
                              <w:szCs w:val="18"/>
                            </w:rPr>
                          </w:pPr>
                        </w:p>
                        <w:p w14:paraId="66BB1F89">
                          <w:pPr>
                            <w:rPr>
                              <w:rStyle w:val="21"/>
                            </w:rPr>
                          </w:pPr>
                        </w:p>
                      </w:txbxContent>
                    </wps:txbx>
                    <wps:bodyPr lIns="0" tIns="0" rIns="0" bIns="0" upright="1"/>
                  </wps:wsp>
                </a:graphicData>
              </a:graphic>
            </wp:anchor>
          </w:drawing>
        </mc:Choice>
        <mc:Fallback>
          <w:pict>
            <v:shape id="4108"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Cp0WeA&#10;sQEAAIQDAAAOAAAAAAAAAAEAIAAAACEBAABkcnMvZTJvRG9jLnhtbFBLBQYAAAAABgAGAFkBAABE&#10;BQAAAAA=&#10;">
              <v:fill on="f" focussize="0,0"/>
              <v:stroke on="f" weight="1.25pt"/>
              <v:imagedata o:title=""/>
              <o:lock v:ext="edit" aspectratio="f"/>
              <v:textbox inset="0mm,0mm,0mm,0mm">
                <w:txbxContent>
                  <w:p w14:paraId="0E237939">
                    <w:pPr>
                      <w:pStyle w:val="11"/>
                      <w:rPr>
                        <w:rStyle w:val="21"/>
                        <w:sz w:val="18"/>
                        <w:szCs w:val="18"/>
                      </w:rPr>
                    </w:pPr>
                  </w:p>
                  <w:p w14:paraId="66BB1F89">
                    <w:pPr>
                      <w:rPr>
                        <w:rStyle w:val="21"/>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3D447">
    <w:pPr>
      <w:pStyle w:val="11"/>
      <w:ind w:right="360"/>
      <w:rPr>
        <w:rStyle w:val="66"/>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65B164">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065B164">
                    <w:pPr>
                      <w:pStyle w:val="11"/>
                    </w:pPr>
                    <w:r>
                      <w:fldChar w:fldCharType="begin"/>
                    </w:r>
                    <w:r>
                      <w:instrText xml:space="preserve"> PAGE  \* MERGEFORMAT </w:instrText>
                    </w:r>
                    <w:r>
                      <w:fldChar w:fldCharType="separate"/>
                    </w:r>
                    <w:r>
                      <w:t>3</w:t>
                    </w:r>
                    <w:r>
                      <w:fldChar w:fldCharType="end"/>
                    </w:r>
                  </w:p>
                </w:txbxContent>
              </v:textbox>
            </v:shape>
          </w:pict>
        </mc:Fallback>
      </mc:AlternateContent>
    </w:r>
    <w:r>
      <w:rPr>
        <w:rStyle w:val="21"/>
        <w:sz w:val="18"/>
        <w:szCs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4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0FB92B9">
                          <w:pPr>
                            <w:pStyle w:val="11"/>
                            <w:rPr>
                              <w:rStyle w:val="21"/>
                              <w:sz w:val="18"/>
                              <w:szCs w:val="18"/>
                            </w:rPr>
                          </w:pPr>
                        </w:p>
                        <w:p w14:paraId="1829A607">
                          <w:pPr>
                            <w:rPr>
                              <w:rStyle w:val="21"/>
                            </w:rPr>
                          </w:pPr>
                        </w:p>
                      </w:txbxContent>
                    </wps:txbx>
                    <wps:bodyPr lIns="0" tIns="0" rIns="0" bIns="0" upright="1"/>
                  </wps:wsp>
                </a:graphicData>
              </a:graphic>
            </wp:anchor>
          </w:drawing>
        </mc:Choice>
        <mc:Fallback>
          <w:pict>
            <v:shape id="4106"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3u45fSAAAABQEAAA8A&#10;AAAAAAAAAQAgAAAAIgAAAGRycy9kb3ducmV2LnhtbFBLAQIUABQAAAAIAIdO4kDller1qwEAAHYD&#10;AAAOAAAAAAAAAAEAIAAAACEBAABkcnMvZTJvRG9jLnhtbFBLBQYAAAAABgAGAFkBAAA+BQAAAAA=&#10;">
              <v:fill on="f" focussize="0,0"/>
              <v:stroke on="f" weight="1.25pt"/>
              <v:imagedata o:title=""/>
              <o:lock v:ext="edit" aspectratio="f"/>
              <v:textbox inset="0mm,0mm,0mm,0mm">
                <w:txbxContent>
                  <w:p w14:paraId="00FB92B9">
                    <w:pPr>
                      <w:pStyle w:val="11"/>
                      <w:rPr>
                        <w:rStyle w:val="21"/>
                        <w:sz w:val="18"/>
                        <w:szCs w:val="18"/>
                      </w:rPr>
                    </w:pPr>
                  </w:p>
                  <w:p w14:paraId="1829A607">
                    <w:pPr>
                      <w:rPr>
                        <w:rStyle w:val="21"/>
                      </w:rPr>
                    </w:pPr>
                  </w:p>
                </w:txbxContent>
              </v:textbox>
            </v:shape>
          </w:pict>
        </mc:Fallback>
      </mc:AlternateContent>
    </w:r>
    <w:r>
      <w:rPr>
        <w:rStyle w:val="66"/>
        <w:sz w:val="21"/>
        <w:szCs w:val="24"/>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4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140E17">
                          <w:pPr>
                            <w:snapToGrid w:val="0"/>
                            <w:rPr>
                              <w:rStyle w:val="66"/>
                              <w:sz w:val="18"/>
                            </w:rPr>
                          </w:pPr>
                        </w:p>
                        <w:p w14:paraId="747FCAE9">
                          <w:pPr>
                            <w:rPr>
                              <w:rStyle w:val="66"/>
                            </w:rPr>
                          </w:pPr>
                        </w:p>
                        <w:p w14:paraId="72DFA8CE">
                          <w:pPr>
                            <w:rPr>
                              <w:rStyle w:val="21"/>
                            </w:rPr>
                          </w:pPr>
                        </w:p>
                      </w:txbxContent>
                    </wps:txbx>
                    <wps:bodyPr lIns="0" tIns="0" rIns="0" bIns="0" upright="1"/>
                  </wps:wsp>
                </a:graphicData>
              </a:graphic>
            </wp:anchor>
          </w:drawing>
        </mc:Choice>
        <mc:Fallback>
          <w:pict>
            <v:shape id="4107" o:spid="_x0000_s1026" o:spt="202" type="#_x0000_t202" style="position:absolute;left:0pt;margin-top:0pt;height:144pt;width:144pt;mso-position-horizontal:right;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ZpPZA0gAAAAUBAAAPAAAAAAAAAAEA&#10;IAAAACIAAABkcnMvZG93bnJldi54bWxQSwECFAAUAAAACACHTuJAc2j+nqMBAABsAwAADgAAAAAA&#10;AAABACAAAAAhAQAAZHJzL2Uyb0RvYy54bWxQSwUGAAAAAAYABgBZAQAANgUAAAAA&#10;">
              <v:fill on="f" focussize="0,0"/>
              <v:stroke on="f"/>
              <v:imagedata o:title=""/>
              <o:lock v:ext="edit" aspectratio="f"/>
              <v:textbox inset="0mm,0mm,0mm,0mm">
                <w:txbxContent>
                  <w:p w14:paraId="3C140E17">
                    <w:pPr>
                      <w:snapToGrid w:val="0"/>
                      <w:rPr>
                        <w:rStyle w:val="66"/>
                        <w:sz w:val="18"/>
                      </w:rPr>
                    </w:pPr>
                  </w:p>
                  <w:p w14:paraId="747FCAE9">
                    <w:pPr>
                      <w:rPr>
                        <w:rStyle w:val="66"/>
                      </w:rPr>
                    </w:pPr>
                  </w:p>
                  <w:p w14:paraId="72DFA8CE">
                    <w:pPr>
                      <w:rPr>
                        <w:rStyle w:val="21"/>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4E9EF">
    <w:pPr>
      <w:pStyle w:val="11"/>
      <w:tabs>
        <w:tab w:val="center" w:pos="4490"/>
      </w:tabs>
      <w:jc w:val="both"/>
      <w:rPr>
        <w:rStyle w:val="21"/>
        <w:sz w:val="18"/>
        <w:szCs w:val="18"/>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4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96CF13">
                          <w:pPr>
                            <w:pStyle w:val="11"/>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 id="411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mZFO2LsBAAChAwAADgAAAAAAAAABACAAAAAeAQAAZHJzL2Uyb0RvYy54bWxQSwUGAAAAAAYA&#10;BgBZAQAASwUAAAAA&#10;">
              <v:fill on="f" focussize="0,0"/>
              <v:stroke on="f"/>
              <v:imagedata o:title=""/>
              <o:lock v:ext="edit" aspectratio="f"/>
              <v:textbox inset="0mm,0mm,0mm,0mm" style="mso-fit-shape-to-text:t;">
                <w:txbxContent>
                  <w:p w14:paraId="0396CF13">
                    <w:pPr>
                      <w:pStyle w:val="11"/>
                    </w:pPr>
                    <w:r>
                      <w:fldChar w:fldCharType="begin"/>
                    </w:r>
                    <w:r>
                      <w:instrText xml:space="preserve"> PAGE  \* MERGEFORMAT </w:instrText>
                    </w:r>
                    <w:r>
                      <w:fldChar w:fldCharType="separate"/>
                    </w:r>
                    <w:r>
                      <w:t>40</w:t>
                    </w:r>
                    <w:r>
                      <w:fldChar w:fldCharType="end"/>
                    </w:r>
                  </w:p>
                </w:txbxContent>
              </v:textbox>
            </v:shape>
          </w:pict>
        </mc:Fallback>
      </mc:AlternateContent>
    </w:r>
    <w:r>
      <w:rPr>
        <w:rStyle w:val="21"/>
        <w:sz w:val="18"/>
        <w:szCs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4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0259A35">
                          <w:pPr>
                            <w:pStyle w:val="11"/>
                            <w:rPr>
                              <w:rStyle w:val="21"/>
                              <w:sz w:val="18"/>
                              <w:szCs w:val="18"/>
                            </w:rPr>
                          </w:pPr>
                        </w:p>
                        <w:p w14:paraId="42D86B1A">
                          <w:pPr>
                            <w:rPr>
                              <w:rStyle w:val="21"/>
                            </w:rPr>
                          </w:pPr>
                        </w:p>
                      </w:txbxContent>
                    </wps:txbx>
                    <wps:bodyPr lIns="0" tIns="0" rIns="0" bIns="0" upright="1"/>
                  </wps:wsp>
                </a:graphicData>
              </a:graphic>
            </wp:anchor>
          </w:drawing>
        </mc:Choice>
        <mc:Fallback>
          <w:pict>
            <v:shape id="4112" o:spid="_x0000_s1026" o:spt="202" type="#_x0000_t202" style="position:absolute;left:0pt;margin-top:0pt;height:144pt;width:144pt;mso-position-horizontal:center;mso-position-horizontal-relative:margin;z-index:251668480;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CHvDrJ&#10;sQEAAIUDAAAOAAAAAAAAAAEAIAAAACEBAABkcnMvZTJvRG9jLnhtbFBLBQYAAAAABgAGAFkBAABE&#10;BQAAAAA=&#10;">
              <v:fill on="f" focussize="0,0"/>
              <v:stroke on="f" weight="1.25pt"/>
              <v:imagedata o:title=""/>
              <o:lock v:ext="edit" aspectratio="f"/>
              <v:textbox inset="0mm,0mm,0mm,0mm">
                <w:txbxContent>
                  <w:p w14:paraId="40259A35">
                    <w:pPr>
                      <w:pStyle w:val="11"/>
                      <w:rPr>
                        <w:rStyle w:val="21"/>
                        <w:sz w:val="18"/>
                        <w:szCs w:val="18"/>
                      </w:rPr>
                    </w:pPr>
                  </w:p>
                  <w:p w14:paraId="42D86B1A">
                    <w:pPr>
                      <w:rPr>
                        <w:rStyle w:val="21"/>
                      </w:rPr>
                    </w:pPr>
                  </w:p>
                </w:txbxContent>
              </v:textbox>
            </v:shape>
          </w:pict>
        </mc:Fallback>
      </mc:AlternateContent>
    </w:r>
    <w:r>
      <w:rPr>
        <w:rStyle w:val="21"/>
        <w:sz w:val="18"/>
        <w:szCs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4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1156AF9">
                          <w:pPr>
                            <w:pStyle w:val="11"/>
                            <w:jc w:val="both"/>
                            <w:rPr>
                              <w:rStyle w:val="21"/>
                              <w:sz w:val="18"/>
                              <w:szCs w:val="18"/>
                            </w:rPr>
                          </w:pPr>
                        </w:p>
                        <w:p w14:paraId="3160A5B5">
                          <w:pPr>
                            <w:rPr>
                              <w:rStyle w:val="21"/>
                            </w:rPr>
                          </w:pPr>
                        </w:p>
                      </w:txbxContent>
                    </wps:txbx>
                    <wps:bodyPr lIns="0" tIns="0" rIns="0" bIns="0" upright="1"/>
                  </wps:wsp>
                </a:graphicData>
              </a:graphic>
            </wp:anchor>
          </w:drawing>
        </mc:Choice>
        <mc:Fallback>
          <w:pict>
            <v:shape id="4113" o:spid="_x0000_s1026" o:spt="202" type="#_x0000_t202" style="position:absolute;left:0pt;margin-top:0pt;height:144pt;width:144pt;mso-position-horizontal:center;mso-position-horizontal-relative:margin;z-index:25166950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CMggrg&#10;sQEAAIUDAAAOAAAAAAAAAAEAIAAAACEBAABkcnMvZTJvRG9jLnhtbFBLBQYAAAAABgAGAFkBAABE&#10;BQAAAAA=&#10;">
              <v:fill on="f" focussize="0,0"/>
              <v:stroke on="f" weight="1.25pt"/>
              <v:imagedata o:title=""/>
              <o:lock v:ext="edit" aspectratio="f"/>
              <v:textbox inset="0mm,0mm,0mm,0mm">
                <w:txbxContent>
                  <w:p w14:paraId="31156AF9">
                    <w:pPr>
                      <w:pStyle w:val="11"/>
                      <w:jc w:val="both"/>
                      <w:rPr>
                        <w:rStyle w:val="21"/>
                        <w:sz w:val="18"/>
                        <w:szCs w:val="18"/>
                      </w:rPr>
                    </w:pPr>
                  </w:p>
                  <w:p w14:paraId="3160A5B5">
                    <w:pPr>
                      <w:rPr>
                        <w:rStyle w:val="21"/>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22DF2">
    <w:pPr>
      <w:pStyle w:val="13"/>
      <w:pBdr>
        <w:bottom w:val="none" w:color="auto" w:sz="0" w:space="0"/>
      </w:pBdr>
      <w:rPr>
        <w:rStyle w:val="6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A8372">
    <w:pPr>
      <w:pStyle w:val="13"/>
      <w:pBdr>
        <w:bottom w:val="none" w:color="auto" w:sz="0" w:space="0"/>
      </w:pBdr>
      <w:jc w:val="both"/>
      <w:rPr>
        <w:rStyle w:val="21"/>
        <w:color w:val="333333"/>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6"/>
      <w:numFmt w:val="decimal"/>
      <w:suff w:val="nothing"/>
      <w:lvlText w:val="%1."/>
      <w:lvlJc w:val="left"/>
      <w:pPr>
        <w:textAlignment w:val="baseline"/>
      </w:pPr>
    </w:lvl>
  </w:abstractNum>
  <w:abstractNum w:abstractNumId="1">
    <w:nsid w:val="00000003"/>
    <w:multiLevelType w:val="singleLevel"/>
    <w:tmpl w:val="00000003"/>
    <w:lvl w:ilvl="0" w:tentative="0">
      <w:start w:val="12"/>
      <w:numFmt w:val="decimal"/>
      <w:lvlText w:val="%1."/>
      <w:lvlJc w:val="left"/>
      <w:pPr>
        <w:tabs>
          <w:tab w:val="left" w:pos="312"/>
        </w:tabs>
        <w:textAlignment w:val="baseline"/>
      </w:pPr>
    </w:lvl>
  </w:abstractNum>
  <w:abstractNum w:abstractNumId="2">
    <w:nsid w:val="69943951"/>
    <w:multiLevelType w:val="singleLevel"/>
    <w:tmpl w:val="69943951"/>
    <w:lvl w:ilvl="0" w:tentative="0">
      <w:start w:val="4"/>
      <w:numFmt w:val="decimal"/>
      <w:suff w:val="nothing"/>
      <w:lvlText w:val="%1、"/>
      <w:lvlJc w:val="left"/>
    </w:lvl>
  </w:abstractNum>
  <w:abstractNum w:abstractNumId="3">
    <w:nsid w:val="778C6A1E"/>
    <w:multiLevelType w:val="singleLevel"/>
    <w:tmpl w:val="778C6A1E"/>
    <w:lvl w:ilvl="0" w:tentative="0">
      <w:start w:val="3"/>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NzhkYTZhMDU0NDU2N2UxMjE0NzAzOTlkODQyMmUifQ=="/>
  </w:docVars>
  <w:rsids>
    <w:rsidRoot w:val="00DF14E1"/>
    <w:rsid w:val="00094E48"/>
    <w:rsid w:val="000C6F15"/>
    <w:rsid w:val="000F0FC9"/>
    <w:rsid w:val="000F161B"/>
    <w:rsid w:val="00137C75"/>
    <w:rsid w:val="0023471F"/>
    <w:rsid w:val="00234B5F"/>
    <w:rsid w:val="00247B5B"/>
    <w:rsid w:val="002544A0"/>
    <w:rsid w:val="00352C2A"/>
    <w:rsid w:val="00357980"/>
    <w:rsid w:val="00360CC7"/>
    <w:rsid w:val="003D3439"/>
    <w:rsid w:val="00431FA5"/>
    <w:rsid w:val="0047109A"/>
    <w:rsid w:val="004B08B6"/>
    <w:rsid w:val="004B7939"/>
    <w:rsid w:val="00535D3A"/>
    <w:rsid w:val="00555C61"/>
    <w:rsid w:val="0056523E"/>
    <w:rsid w:val="005E7AB6"/>
    <w:rsid w:val="006D791D"/>
    <w:rsid w:val="00737CD1"/>
    <w:rsid w:val="00820F0A"/>
    <w:rsid w:val="008C30E1"/>
    <w:rsid w:val="00924385"/>
    <w:rsid w:val="00951AA5"/>
    <w:rsid w:val="00967959"/>
    <w:rsid w:val="009A3D55"/>
    <w:rsid w:val="009B582E"/>
    <w:rsid w:val="00A517B1"/>
    <w:rsid w:val="00A77C90"/>
    <w:rsid w:val="00AA2E52"/>
    <w:rsid w:val="00B23ECC"/>
    <w:rsid w:val="00B30D0B"/>
    <w:rsid w:val="00BA1194"/>
    <w:rsid w:val="00BC415F"/>
    <w:rsid w:val="00C57C59"/>
    <w:rsid w:val="00CE6458"/>
    <w:rsid w:val="00D01EBC"/>
    <w:rsid w:val="00D541FC"/>
    <w:rsid w:val="00D85B54"/>
    <w:rsid w:val="00DF14E1"/>
    <w:rsid w:val="00E067FF"/>
    <w:rsid w:val="00E77433"/>
    <w:rsid w:val="00EB559A"/>
    <w:rsid w:val="00EF0549"/>
    <w:rsid w:val="00EF3AEE"/>
    <w:rsid w:val="00F009E2"/>
    <w:rsid w:val="00F157CA"/>
    <w:rsid w:val="00F641FE"/>
    <w:rsid w:val="00F675E2"/>
    <w:rsid w:val="00FD2D2C"/>
    <w:rsid w:val="00FE7721"/>
    <w:rsid w:val="01065CAC"/>
    <w:rsid w:val="012D53BC"/>
    <w:rsid w:val="01F66B96"/>
    <w:rsid w:val="02AE25E2"/>
    <w:rsid w:val="02CD5F02"/>
    <w:rsid w:val="03372A25"/>
    <w:rsid w:val="03DF146E"/>
    <w:rsid w:val="044C4AE4"/>
    <w:rsid w:val="04700A93"/>
    <w:rsid w:val="049C2668"/>
    <w:rsid w:val="05584034"/>
    <w:rsid w:val="055E50A5"/>
    <w:rsid w:val="056D52E8"/>
    <w:rsid w:val="059F6C32"/>
    <w:rsid w:val="061A75BF"/>
    <w:rsid w:val="06616F79"/>
    <w:rsid w:val="07035F04"/>
    <w:rsid w:val="071215ED"/>
    <w:rsid w:val="07133C6D"/>
    <w:rsid w:val="07365B23"/>
    <w:rsid w:val="07573CBB"/>
    <w:rsid w:val="077A251A"/>
    <w:rsid w:val="07B14263"/>
    <w:rsid w:val="08065C4D"/>
    <w:rsid w:val="083321ED"/>
    <w:rsid w:val="085B3B1D"/>
    <w:rsid w:val="089B2E2D"/>
    <w:rsid w:val="08C80B84"/>
    <w:rsid w:val="08CC0514"/>
    <w:rsid w:val="08EE4992"/>
    <w:rsid w:val="090D5650"/>
    <w:rsid w:val="095E2469"/>
    <w:rsid w:val="09B66351"/>
    <w:rsid w:val="0A792506"/>
    <w:rsid w:val="0B771A01"/>
    <w:rsid w:val="0C142961"/>
    <w:rsid w:val="0CC01FD6"/>
    <w:rsid w:val="0D832218"/>
    <w:rsid w:val="0DC67C8B"/>
    <w:rsid w:val="0E9078B8"/>
    <w:rsid w:val="0E9E615E"/>
    <w:rsid w:val="0EF14571"/>
    <w:rsid w:val="0F14530A"/>
    <w:rsid w:val="0F242028"/>
    <w:rsid w:val="0F753AE3"/>
    <w:rsid w:val="0F7B6853"/>
    <w:rsid w:val="102E3001"/>
    <w:rsid w:val="11020FDA"/>
    <w:rsid w:val="11162CD7"/>
    <w:rsid w:val="11490E5D"/>
    <w:rsid w:val="12C34799"/>
    <w:rsid w:val="1307093C"/>
    <w:rsid w:val="13230A07"/>
    <w:rsid w:val="13455791"/>
    <w:rsid w:val="13461037"/>
    <w:rsid w:val="136D3315"/>
    <w:rsid w:val="138C7281"/>
    <w:rsid w:val="13E63223"/>
    <w:rsid w:val="14531B4D"/>
    <w:rsid w:val="1483019F"/>
    <w:rsid w:val="151A70C1"/>
    <w:rsid w:val="15273705"/>
    <w:rsid w:val="15C636E3"/>
    <w:rsid w:val="1601141A"/>
    <w:rsid w:val="1630160C"/>
    <w:rsid w:val="16352F18"/>
    <w:rsid w:val="171952CF"/>
    <w:rsid w:val="173D1A77"/>
    <w:rsid w:val="174B01C5"/>
    <w:rsid w:val="177F683F"/>
    <w:rsid w:val="17BD6D71"/>
    <w:rsid w:val="17C35408"/>
    <w:rsid w:val="17D838A0"/>
    <w:rsid w:val="17E7717C"/>
    <w:rsid w:val="18221F62"/>
    <w:rsid w:val="18D05E62"/>
    <w:rsid w:val="18E66BF6"/>
    <w:rsid w:val="19923117"/>
    <w:rsid w:val="19A96647"/>
    <w:rsid w:val="1A7840BB"/>
    <w:rsid w:val="1AA6397B"/>
    <w:rsid w:val="1B64140C"/>
    <w:rsid w:val="1BC7713A"/>
    <w:rsid w:val="1BD96DDB"/>
    <w:rsid w:val="1C3245F8"/>
    <w:rsid w:val="1CD1424B"/>
    <w:rsid w:val="1D413EDB"/>
    <w:rsid w:val="1D840FC9"/>
    <w:rsid w:val="1DB73C2C"/>
    <w:rsid w:val="1DE6134E"/>
    <w:rsid w:val="1E5A4A3D"/>
    <w:rsid w:val="1E9B2A6E"/>
    <w:rsid w:val="1EA30FA9"/>
    <w:rsid w:val="1EEB18CF"/>
    <w:rsid w:val="1FB95432"/>
    <w:rsid w:val="1FD9514B"/>
    <w:rsid w:val="207812B9"/>
    <w:rsid w:val="207D46DD"/>
    <w:rsid w:val="20B16579"/>
    <w:rsid w:val="20B971DB"/>
    <w:rsid w:val="20F3093F"/>
    <w:rsid w:val="211B2136"/>
    <w:rsid w:val="213C03A9"/>
    <w:rsid w:val="222B5EB7"/>
    <w:rsid w:val="22A06C47"/>
    <w:rsid w:val="230321FB"/>
    <w:rsid w:val="23B109AB"/>
    <w:rsid w:val="23C61A67"/>
    <w:rsid w:val="23DB30CA"/>
    <w:rsid w:val="26490E0B"/>
    <w:rsid w:val="265E41EB"/>
    <w:rsid w:val="268D5392"/>
    <w:rsid w:val="27111CBA"/>
    <w:rsid w:val="272E03F0"/>
    <w:rsid w:val="27FC2634"/>
    <w:rsid w:val="27FF0DA0"/>
    <w:rsid w:val="27FF4255"/>
    <w:rsid w:val="285D5091"/>
    <w:rsid w:val="28DD1C3A"/>
    <w:rsid w:val="29202D10"/>
    <w:rsid w:val="2927523A"/>
    <w:rsid w:val="295F5795"/>
    <w:rsid w:val="298D2B41"/>
    <w:rsid w:val="299323C6"/>
    <w:rsid w:val="2BA354BA"/>
    <w:rsid w:val="2BBF0A0F"/>
    <w:rsid w:val="2C243EF5"/>
    <w:rsid w:val="2C31308C"/>
    <w:rsid w:val="2C6D41A3"/>
    <w:rsid w:val="2CA01BBE"/>
    <w:rsid w:val="2D7A06F3"/>
    <w:rsid w:val="2DC75FF9"/>
    <w:rsid w:val="2E9C2EB6"/>
    <w:rsid w:val="2F0E197F"/>
    <w:rsid w:val="2F217AE1"/>
    <w:rsid w:val="2F2443BA"/>
    <w:rsid w:val="31543F59"/>
    <w:rsid w:val="31A01C4A"/>
    <w:rsid w:val="31ED4B77"/>
    <w:rsid w:val="320A0C1A"/>
    <w:rsid w:val="324C44CF"/>
    <w:rsid w:val="326D256D"/>
    <w:rsid w:val="32852EE6"/>
    <w:rsid w:val="32F01183"/>
    <w:rsid w:val="34AE1C8A"/>
    <w:rsid w:val="356B2D42"/>
    <w:rsid w:val="35A533BF"/>
    <w:rsid w:val="35BA2E49"/>
    <w:rsid w:val="35BD2EF5"/>
    <w:rsid w:val="372447C4"/>
    <w:rsid w:val="372501AD"/>
    <w:rsid w:val="37715AA0"/>
    <w:rsid w:val="3789032B"/>
    <w:rsid w:val="37B3452D"/>
    <w:rsid w:val="37C67446"/>
    <w:rsid w:val="37E54807"/>
    <w:rsid w:val="37ED3EE3"/>
    <w:rsid w:val="392F0061"/>
    <w:rsid w:val="3AB60EC8"/>
    <w:rsid w:val="3AE839BE"/>
    <w:rsid w:val="3B27181A"/>
    <w:rsid w:val="3BB71A7C"/>
    <w:rsid w:val="3BC45997"/>
    <w:rsid w:val="3BC4735F"/>
    <w:rsid w:val="3BD60236"/>
    <w:rsid w:val="3BE57C6E"/>
    <w:rsid w:val="3CCA47F2"/>
    <w:rsid w:val="3D567E34"/>
    <w:rsid w:val="3E0B2FD3"/>
    <w:rsid w:val="3EB92D70"/>
    <w:rsid w:val="3F16190C"/>
    <w:rsid w:val="3F793AA4"/>
    <w:rsid w:val="401E039E"/>
    <w:rsid w:val="403E177F"/>
    <w:rsid w:val="40451FF4"/>
    <w:rsid w:val="40614064"/>
    <w:rsid w:val="40F46F48"/>
    <w:rsid w:val="419F3A36"/>
    <w:rsid w:val="41D103D1"/>
    <w:rsid w:val="42472441"/>
    <w:rsid w:val="424E557E"/>
    <w:rsid w:val="4254303E"/>
    <w:rsid w:val="42A93609"/>
    <w:rsid w:val="42AF2AB7"/>
    <w:rsid w:val="445F300F"/>
    <w:rsid w:val="44C24A97"/>
    <w:rsid w:val="45857508"/>
    <w:rsid w:val="45AD2F03"/>
    <w:rsid w:val="45C048F7"/>
    <w:rsid w:val="460348D1"/>
    <w:rsid w:val="470365A9"/>
    <w:rsid w:val="47240146"/>
    <w:rsid w:val="47431429"/>
    <w:rsid w:val="47A75DF6"/>
    <w:rsid w:val="47E726FC"/>
    <w:rsid w:val="484474BE"/>
    <w:rsid w:val="4864522C"/>
    <w:rsid w:val="4A1277D9"/>
    <w:rsid w:val="4A642AD5"/>
    <w:rsid w:val="4CCD323F"/>
    <w:rsid w:val="4DDD797D"/>
    <w:rsid w:val="4DEB2042"/>
    <w:rsid w:val="4E75320F"/>
    <w:rsid w:val="4F161B19"/>
    <w:rsid w:val="4F334479"/>
    <w:rsid w:val="4FD63E9B"/>
    <w:rsid w:val="50602600"/>
    <w:rsid w:val="509C604E"/>
    <w:rsid w:val="52750905"/>
    <w:rsid w:val="52EC7E95"/>
    <w:rsid w:val="532C36B9"/>
    <w:rsid w:val="53682217"/>
    <w:rsid w:val="537F744F"/>
    <w:rsid w:val="538E6019"/>
    <w:rsid w:val="53965C5E"/>
    <w:rsid w:val="53AC4159"/>
    <w:rsid w:val="53DE791F"/>
    <w:rsid w:val="53E861B9"/>
    <w:rsid w:val="5577150B"/>
    <w:rsid w:val="55D46C6C"/>
    <w:rsid w:val="55E944A7"/>
    <w:rsid w:val="564017AA"/>
    <w:rsid w:val="564C6272"/>
    <w:rsid w:val="567C6706"/>
    <w:rsid w:val="57B8361A"/>
    <w:rsid w:val="57C10C34"/>
    <w:rsid w:val="581F559B"/>
    <w:rsid w:val="58D77C23"/>
    <w:rsid w:val="5936458D"/>
    <w:rsid w:val="5A5B046B"/>
    <w:rsid w:val="5AD51017"/>
    <w:rsid w:val="5B084A0C"/>
    <w:rsid w:val="5B6854AA"/>
    <w:rsid w:val="5B710993"/>
    <w:rsid w:val="5C080930"/>
    <w:rsid w:val="5C966031"/>
    <w:rsid w:val="5CEB3B1E"/>
    <w:rsid w:val="5D663C6C"/>
    <w:rsid w:val="5DB26EB1"/>
    <w:rsid w:val="5E464238"/>
    <w:rsid w:val="5E5E3C2D"/>
    <w:rsid w:val="5EA42342"/>
    <w:rsid w:val="5EAD24DD"/>
    <w:rsid w:val="5F074641"/>
    <w:rsid w:val="5F932943"/>
    <w:rsid w:val="6017273C"/>
    <w:rsid w:val="60602BF4"/>
    <w:rsid w:val="608E6F23"/>
    <w:rsid w:val="608F315A"/>
    <w:rsid w:val="60913E22"/>
    <w:rsid w:val="60CB5C8C"/>
    <w:rsid w:val="60CF044D"/>
    <w:rsid w:val="615F0D35"/>
    <w:rsid w:val="619106F6"/>
    <w:rsid w:val="61E737AA"/>
    <w:rsid w:val="61EB1344"/>
    <w:rsid w:val="63600520"/>
    <w:rsid w:val="63A8475B"/>
    <w:rsid w:val="645B35AB"/>
    <w:rsid w:val="64761478"/>
    <w:rsid w:val="64E449AF"/>
    <w:rsid w:val="65431B51"/>
    <w:rsid w:val="659273C7"/>
    <w:rsid w:val="6612673F"/>
    <w:rsid w:val="663C1392"/>
    <w:rsid w:val="66A33F48"/>
    <w:rsid w:val="66DF4E7B"/>
    <w:rsid w:val="67EB771F"/>
    <w:rsid w:val="68BC5088"/>
    <w:rsid w:val="690164B5"/>
    <w:rsid w:val="69180775"/>
    <w:rsid w:val="697678E2"/>
    <w:rsid w:val="6A2C1D99"/>
    <w:rsid w:val="6AFA4B5C"/>
    <w:rsid w:val="6B6675C1"/>
    <w:rsid w:val="6B693994"/>
    <w:rsid w:val="6BDA065F"/>
    <w:rsid w:val="6C491246"/>
    <w:rsid w:val="6DCF7C85"/>
    <w:rsid w:val="6DF61B5D"/>
    <w:rsid w:val="6E2D2133"/>
    <w:rsid w:val="6E511DCE"/>
    <w:rsid w:val="6E5458E3"/>
    <w:rsid w:val="6F775864"/>
    <w:rsid w:val="6FBC448C"/>
    <w:rsid w:val="70D02FDD"/>
    <w:rsid w:val="71432CFC"/>
    <w:rsid w:val="71A70ECA"/>
    <w:rsid w:val="72020B45"/>
    <w:rsid w:val="72023B0B"/>
    <w:rsid w:val="727859F5"/>
    <w:rsid w:val="7308610E"/>
    <w:rsid w:val="73827321"/>
    <w:rsid w:val="7386076C"/>
    <w:rsid w:val="73FE25CB"/>
    <w:rsid w:val="74650BA5"/>
    <w:rsid w:val="74746816"/>
    <w:rsid w:val="74D86DA5"/>
    <w:rsid w:val="75A90DE3"/>
    <w:rsid w:val="75C422FE"/>
    <w:rsid w:val="75F27239"/>
    <w:rsid w:val="77D23F80"/>
    <w:rsid w:val="77F57061"/>
    <w:rsid w:val="7825743C"/>
    <w:rsid w:val="789157B3"/>
    <w:rsid w:val="7A1545F8"/>
    <w:rsid w:val="7AA650F7"/>
    <w:rsid w:val="7B5F1FCE"/>
    <w:rsid w:val="7BB973DE"/>
    <w:rsid w:val="7C116D46"/>
    <w:rsid w:val="7C136915"/>
    <w:rsid w:val="7C3E7E36"/>
    <w:rsid w:val="7C511FEC"/>
    <w:rsid w:val="7CD1649F"/>
    <w:rsid w:val="7D6377BA"/>
    <w:rsid w:val="7D741FF4"/>
    <w:rsid w:val="7DE557B6"/>
    <w:rsid w:val="7E2272E3"/>
    <w:rsid w:val="7E780F79"/>
    <w:rsid w:val="7E9A2D82"/>
    <w:rsid w:val="7F256F5F"/>
    <w:rsid w:val="7F5353CD"/>
    <w:rsid w:val="7F626BD0"/>
    <w:rsid w:val="7FA04963"/>
    <w:rsid w:val="7FA97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Times New Roman" w:hAnsi="Times New Roman" w:eastAsia="宋体" w:cs="宋体"/>
      <w:kern w:val="2"/>
      <w:sz w:val="21"/>
      <w:szCs w:val="24"/>
      <w:lang w:val="en-US" w:eastAsia="zh-CN" w:bidi="ar-SA"/>
    </w:rPr>
  </w:style>
  <w:style w:type="character" w:default="1" w:styleId="19">
    <w:name w:val="Default Paragraph Font"/>
    <w:autoRedefine/>
    <w:unhideWhenUsed/>
    <w:qFormat/>
    <w:uiPriority w:val="1"/>
  </w:style>
  <w:style w:type="table" w:default="1" w:styleId="17">
    <w:name w:val="Normal Table"/>
    <w:autoRedefine/>
    <w:unhideWhenUsed/>
    <w:qFormat/>
    <w:uiPriority w:val="99"/>
    <w:tblPr>
      <w:tblCellMar>
        <w:top w:w="0" w:type="dxa"/>
        <w:left w:w="108" w:type="dxa"/>
        <w:bottom w:w="0" w:type="dxa"/>
        <w:right w:w="108" w:type="dxa"/>
      </w:tblCellMar>
    </w:tblPr>
  </w:style>
  <w:style w:type="paragraph" w:styleId="2">
    <w:name w:val="Body Text First Indent"/>
    <w:basedOn w:val="3"/>
    <w:next w:val="5"/>
    <w:autoRedefine/>
    <w:qFormat/>
    <w:uiPriority w:val="0"/>
    <w:pPr>
      <w:spacing w:line="360" w:lineRule="auto"/>
      <w:ind w:firstLine="420" w:firstLineChars="100"/>
    </w:pPr>
    <w:rPr>
      <w:szCs w:val="21"/>
    </w:rPr>
  </w:style>
  <w:style w:type="paragraph" w:styleId="3">
    <w:name w:val="Body Text"/>
    <w:basedOn w:val="1"/>
    <w:next w:val="4"/>
    <w:autoRedefine/>
    <w:qFormat/>
    <w:uiPriority w:val="0"/>
    <w:pPr>
      <w:spacing w:after="120"/>
    </w:pPr>
    <w:rPr>
      <w:rFonts w:cs="Times New Roman"/>
      <w:kern w:val="0"/>
      <w:sz w:val="20"/>
    </w:rPr>
  </w:style>
  <w:style w:type="paragraph" w:styleId="4">
    <w:name w:val="Body Text 2"/>
    <w:basedOn w:val="1"/>
    <w:next w:val="3"/>
    <w:qFormat/>
    <w:uiPriority w:val="0"/>
    <w:rPr>
      <w:rFonts w:ascii="宋体" w:hAnsi="宋体" w:cs="Times New Roman"/>
      <w:sz w:val="28"/>
    </w:rPr>
  </w:style>
  <w:style w:type="paragraph" w:styleId="5">
    <w:name w:val="Body Text First Indent 2"/>
    <w:basedOn w:val="6"/>
    <w:next w:val="1"/>
    <w:autoRedefine/>
    <w:qFormat/>
    <w:uiPriority w:val="0"/>
    <w:pPr>
      <w:ind w:firstLine="420" w:firstLineChars="200"/>
    </w:pPr>
    <w:rPr>
      <w:rFonts w:ascii="Times New Roman" w:hAnsi="Times New Roman" w:cs="Times New Roman"/>
    </w:rPr>
  </w:style>
  <w:style w:type="paragraph" w:styleId="6">
    <w:name w:val="Body Text Indent"/>
    <w:basedOn w:val="1"/>
    <w:next w:val="7"/>
    <w:autoRedefine/>
    <w:qFormat/>
    <w:uiPriority w:val="0"/>
    <w:pPr>
      <w:spacing w:before="100" w:beforeAutospacing="1" w:after="100" w:afterAutospacing="1"/>
      <w:jc w:val="left"/>
    </w:pPr>
    <w:rPr>
      <w:rFonts w:ascii="宋体" w:hAnsi="宋体"/>
      <w:kern w:val="0"/>
      <w:sz w:val="24"/>
    </w:rPr>
  </w:style>
  <w:style w:type="paragraph" w:customStyle="1" w:styleId="7">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8">
    <w:name w:val="Plain Text"/>
    <w:basedOn w:val="1"/>
    <w:autoRedefine/>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0"/>
      <w:lang w:val="en-US" w:eastAsia="zh-CN" w:bidi="ar"/>
    </w:rPr>
  </w:style>
  <w:style w:type="paragraph" w:styleId="9">
    <w:name w:val="Date"/>
    <w:basedOn w:val="1"/>
    <w:next w:val="1"/>
    <w:autoRedefine/>
    <w:qFormat/>
    <w:uiPriority w:val="0"/>
    <w:pPr>
      <w:textAlignment w:val="auto"/>
    </w:pPr>
    <w:rPr>
      <w:sz w:val="24"/>
      <w:szCs w:val="20"/>
    </w:rPr>
  </w:style>
  <w:style w:type="paragraph" w:styleId="10">
    <w:name w:val="Body Text Indent 2"/>
    <w:basedOn w:val="1"/>
    <w:next w:val="8"/>
    <w:autoRedefine/>
    <w:qFormat/>
    <w:uiPriority w:val="0"/>
    <w:pPr>
      <w:spacing w:after="120" w:line="480" w:lineRule="auto"/>
      <w:ind w:left="420" w:leftChars="200"/>
    </w:p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envelope return"/>
    <w:qFormat/>
    <w:uiPriority w:val="0"/>
    <w:pPr>
      <w:snapToGrid w:val="0"/>
      <w:jc w:val="both"/>
      <w:textAlignment w:val="baseline"/>
    </w:pPr>
    <w:rPr>
      <w:rFonts w:ascii="Arial" w:hAnsi="Arial" w:eastAsia="宋体" w:cs="Times New Roman"/>
      <w:kern w:val="2"/>
      <w:sz w:val="21"/>
      <w:szCs w:val="24"/>
      <w:lang w:val="en-US" w:eastAsia="zh-CN" w:bidi="ar-SA"/>
    </w:rPr>
  </w:style>
  <w:style w:type="paragraph" w:styleId="13">
    <w:name w:val="header"/>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List"/>
    <w:basedOn w:val="1"/>
    <w:autoRedefine/>
    <w:qFormat/>
    <w:uiPriority w:val="0"/>
    <w:pPr>
      <w:spacing w:before="100" w:beforeAutospacing="1" w:after="100" w:afterAutospacing="1"/>
      <w:jc w:val="left"/>
    </w:pPr>
    <w:rPr>
      <w:rFonts w:ascii="宋体" w:hAnsi="宋体"/>
      <w:kern w:val="0"/>
      <w:sz w:val="24"/>
    </w:rPr>
  </w:style>
  <w:style w:type="paragraph" w:styleId="16">
    <w:name w:val="Normal (Web)"/>
    <w:basedOn w:val="1"/>
    <w:autoRedefine/>
    <w:qFormat/>
    <w:uiPriority w:val="0"/>
    <w:pPr>
      <w:spacing w:before="100" w:beforeAutospacing="1" w:after="100" w:afterAutospacing="1"/>
      <w:jc w:val="left"/>
    </w:pPr>
    <w:rPr>
      <w:rFonts w:ascii="宋体" w:hAnsi="宋体"/>
      <w:kern w:val="0"/>
      <w:sz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21"/>
    <w:autoRedefine/>
    <w:qFormat/>
    <w:uiPriority w:val="0"/>
    <w:rPr>
      <w:rFonts w:ascii="Tahoma" w:hAnsi="Tahoma" w:cs="Times New Roman"/>
      <w:b/>
      <w:bCs/>
      <w:spacing w:val="6"/>
      <w:sz w:val="24"/>
      <w:szCs w:val="20"/>
    </w:rPr>
  </w:style>
  <w:style w:type="character" w:customStyle="1" w:styleId="21">
    <w:name w:val="NormalCharacter"/>
    <w:link w:val="22"/>
    <w:autoRedefine/>
    <w:qFormat/>
    <w:uiPriority w:val="0"/>
    <w:rPr>
      <w:rFonts w:ascii="Tahoma" w:hAnsi="Tahoma"/>
      <w:spacing w:val="6"/>
      <w:sz w:val="24"/>
      <w:szCs w:val="20"/>
    </w:rPr>
  </w:style>
  <w:style w:type="paragraph" w:customStyle="1" w:styleId="22">
    <w:name w:val="UserStyle_1"/>
    <w:basedOn w:val="1"/>
    <w:link w:val="21"/>
    <w:autoRedefine/>
    <w:qFormat/>
    <w:uiPriority w:val="0"/>
    <w:pPr>
      <w:tabs>
        <w:tab w:val="right" w:pos="-2120"/>
      </w:tabs>
      <w:snapToGrid w:val="0"/>
    </w:pPr>
    <w:rPr>
      <w:rFonts w:ascii="Tahoma" w:hAnsi="Tahoma"/>
      <w:spacing w:val="6"/>
      <w:sz w:val="24"/>
      <w:szCs w:val="20"/>
    </w:rPr>
  </w:style>
  <w:style w:type="character" w:styleId="23">
    <w:name w:val="FollowedHyperlink"/>
    <w:basedOn w:val="21"/>
    <w:autoRedefine/>
    <w:qFormat/>
    <w:uiPriority w:val="0"/>
    <w:rPr>
      <w:rFonts w:ascii="Tahoma" w:hAnsi="Tahoma"/>
      <w:color w:val="800080"/>
      <w:spacing w:val="6"/>
      <w:sz w:val="24"/>
      <w:szCs w:val="20"/>
    </w:rPr>
  </w:style>
  <w:style w:type="character" w:styleId="24">
    <w:name w:val="Emphasis"/>
    <w:basedOn w:val="21"/>
    <w:autoRedefine/>
    <w:qFormat/>
    <w:uiPriority w:val="0"/>
    <w:rPr>
      <w:rFonts w:ascii="Tahoma" w:hAnsi="Tahoma"/>
      <w:spacing w:val="6"/>
      <w:sz w:val="24"/>
      <w:szCs w:val="20"/>
    </w:rPr>
  </w:style>
  <w:style w:type="character" w:styleId="25">
    <w:name w:val="HTML Definition"/>
    <w:basedOn w:val="19"/>
    <w:autoRedefine/>
    <w:qFormat/>
    <w:uiPriority w:val="0"/>
  </w:style>
  <w:style w:type="character" w:styleId="26">
    <w:name w:val="HTML Typewriter"/>
    <w:basedOn w:val="19"/>
    <w:qFormat/>
    <w:uiPriority w:val="0"/>
    <w:rPr>
      <w:rFonts w:hint="default" w:ascii="monospace" w:hAnsi="monospace" w:eastAsia="monospace" w:cs="monospace"/>
      <w:sz w:val="20"/>
    </w:rPr>
  </w:style>
  <w:style w:type="character" w:styleId="27">
    <w:name w:val="HTML Acronym"/>
    <w:basedOn w:val="19"/>
    <w:autoRedefine/>
    <w:qFormat/>
    <w:uiPriority w:val="0"/>
  </w:style>
  <w:style w:type="character" w:styleId="28">
    <w:name w:val="HTML Variable"/>
    <w:basedOn w:val="19"/>
    <w:autoRedefine/>
    <w:qFormat/>
    <w:uiPriority w:val="0"/>
  </w:style>
  <w:style w:type="character" w:styleId="29">
    <w:name w:val="Hyperlink"/>
    <w:basedOn w:val="21"/>
    <w:autoRedefine/>
    <w:qFormat/>
    <w:uiPriority w:val="0"/>
    <w:rPr>
      <w:rFonts w:ascii="Tahoma" w:hAnsi="Tahoma"/>
      <w:color w:val="0000FF"/>
      <w:spacing w:val="6"/>
      <w:sz w:val="24"/>
      <w:szCs w:val="20"/>
    </w:rPr>
  </w:style>
  <w:style w:type="character" w:styleId="30">
    <w:name w:val="HTML Code"/>
    <w:basedOn w:val="19"/>
    <w:autoRedefine/>
    <w:qFormat/>
    <w:uiPriority w:val="0"/>
    <w:rPr>
      <w:rFonts w:hint="default" w:ascii="monospace" w:hAnsi="monospace" w:eastAsia="monospace" w:cs="monospace"/>
      <w:sz w:val="20"/>
    </w:rPr>
  </w:style>
  <w:style w:type="character" w:styleId="31">
    <w:name w:val="HTML Cite"/>
    <w:basedOn w:val="19"/>
    <w:autoRedefine/>
    <w:qFormat/>
    <w:uiPriority w:val="0"/>
  </w:style>
  <w:style w:type="character" w:styleId="32">
    <w:name w:val="HTML Keyboard"/>
    <w:basedOn w:val="19"/>
    <w:qFormat/>
    <w:uiPriority w:val="0"/>
    <w:rPr>
      <w:rFonts w:ascii="monospace" w:hAnsi="monospace" w:eastAsia="monospace" w:cs="monospace"/>
      <w:sz w:val="20"/>
    </w:rPr>
  </w:style>
  <w:style w:type="character" w:styleId="33">
    <w:name w:val="HTML Sample"/>
    <w:basedOn w:val="19"/>
    <w:autoRedefine/>
    <w:qFormat/>
    <w:uiPriority w:val="0"/>
    <w:rPr>
      <w:rFonts w:hint="default" w:ascii="monospace" w:hAnsi="monospace" w:eastAsia="monospace" w:cs="monospace"/>
    </w:rPr>
  </w:style>
  <w:style w:type="paragraph" w:customStyle="1" w:styleId="34">
    <w:name w:val="纯文本1"/>
    <w:basedOn w:val="1"/>
    <w:autoRedefine/>
    <w:qFormat/>
    <w:uiPriority w:val="0"/>
    <w:pPr>
      <w:adjustRightInd w:val="0"/>
      <w:snapToGrid w:val="0"/>
      <w:spacing w:line="360" w:lineRule="auto"/>
    </w:pPr>
    <w:rPr>
      <w:rFonts w:ascii="宋体" w:hAnsi="Courier New"/>
    </w:rPr>
  </w:style>
  <w:style w:type="paragraph" w:customStyle="1" w:styleId="35">
    <w:name w:val="Default"/>
    <w:next w:val="36"/>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Char Char10 Char Char Char Char"/>
    <w:basedOn w:val="1"/>
    <w:next w:val="37"/>
    <w:autoRedefine/>
    <w:qFormat/>
    <w:uiPriority w:val="0"/>
    <w:rPr>
      <w:rFonts w:ascii="Calibri" w:hAnsi="Calibri"/>
      <w:kern w:val="0"/>
    </w:rPr>
  </w:style>
  <w:style w:type="paragraph" w:customStyle="1" w:styleId="37">
    <w:name w:val="xl87"/>
    <w:basedOn w:val="1"/>
    <w:next w:val="38"/>
    <w:qFormat/>
    <w:uiPriority w:val="0"/>
    <w:pPr>
      <w:shd w:val="clear" w:color="FFFFFF" w:fill="FFFFFF"/>
      <w:spacing w:before="280" w:after="280"/>
      <w:jc w:val="right"/>
    </w:pPr>
    <w:rPr>
      <w:rFonts w:ascii="宋体"/>
      <w:kern w:val="0"/>
      <w:sz w:val="24"/>
    </w:rPr>
  </w:style>
  <w:style w:type="paragraph" w:customStyle="1" w:styleId="38">
    <w:name w:val="xl72"/>
    <w:basedOn w:val="1"/>
    <w:next w:val="9"/>
    <w:autoRedefine/>
    <w:qFormat/>
    <w:uiPriority w:val="0"/>
    <w:pPr>
      <w:shd w:val="clear" w:color="FFFFFF" w:fill="FFFFFF"/>
      <w:spacing w:before="280" w:after="280"/>
      <w:jc w:val="right"/>
    </w:pPr>
    <w:rPr>
      <w:rFonts w:ascii="宋体"/>
      <w:kern w:val="0"/>
      <w:sz w:val="24"/>
    </w:rPr>
  </w:style>
  <w:style w:type="paragraph" w:customStyle="1" w:styleId="3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40">
    <w:name w:val="BodyText1I"/>
    <w:basedOn w:val="41"/>
    <w:next w:val="43"/>
    <w:qFormat/>
    <w:uiPriority w:val="0"/>
  </w:style>
  <w:style w:type="paragraph" w:customStyle="1" w:styleId="41">
    <w:name w:val="BodyText"/>
    <w:basedOn w:val="1"/>
    <w:next w:val="42"/>
    <w:autoRedefine/>
    <w:qFormat/>
    <w:uiPriority w:val="0"/>
    <w:pPr>
      <w:spacing w:before="100" w:beforeAutospacing="1" w:after="100" w:afterAutospacing="1"/>
      <w:jc w:val="left"/>
    </w:pPr>
    <w:rPr>
      <w:rFonts w:ascii="宋体" w:hAnsi="宋体"/>
      <w:kern w:val="0"/>
      <w:sz w:val="24"/>
    </w:rPr>
  </w:style>
  <w:style w:type="paragraph" w:customStyle="1" w:styleId="42">
    <w:name w:val="BodyText2"/>
    <w:basedOn w:val="1"/>
    <w:next w:val="41"/>
    <w:autoRedefine/>
    <w:qFormat/>
    <w:uiPriority w:val="0"/>
    <w:pPr>
      <w:spacing w:after="120" w:line="480" w:lineRule="auto"/>
    </w:pPr>
  </w:style>
  <w:style w:type="paragraph" w:customStyle="1" w:styleId="43">
    <w:name w:val="BodyText1I2"/>
    <w:basedOn w:val="44"/>
    <w:next w:val="1"/>
    <w:qFormat/>
    <w:uiPriority w:val="0"/>
    <w:pPr>
      <w:ind w:firstLine="420" w:firstLineChars="200"/>
    </w:pPr>
  </w:style>
  <w:style w:type="paragraph" w:customStyle="1" w:styleId="44">
    <w:name w:val="BodyTextIndent"/>
    <w:basedOn w:val="1"/>
    <w:next w:val="1"/>
    <w:autoRedefine/>
    <w:qFormat/>
    <w:uiPriority w:val="0"/>
    <w:pPr>
      <w:spacing w:before="100" w:beforeAutospacing="1" w:after="100" w:afterAutospacing="1"/>
      <w:jc w:val="left"/>
    </w:pPr>
    <w:rPr>
      <w:rFonts w:ascii="宋体" w:hAnsi="宋体"/>
      <w:kern w:val="0"/>
      <w:sz w:val="24"/>
    </w:rPr>
  </w:style>
  <w:style w:type="paragraph" w:customStyle="1" w:styleId="45">
    <w:name w:val="Heading2"/>
    <w:basedOn w:val="1"/>
    <w:next w:val="1"/>
    <w:link w:val="48"/>
    <w:autoRedefine/>
    <w:qFormat/>
    <w:uiPriority w:val="0"/>
    <w:pPr>
      <w:keepNext/>
      <w:keepLines/>
      <w:spacing w:before="260" w:after="260" w:line="416" w:lineRule="auto"/>
    </w:pPr>
    <w:rPr>
      <w:rFonts w:ascii="Arial" w:hAnsi="Arial" w:eastAsia="黑体" w:cs="Times New Roman"/>
      <w:b/>
      <w:bCs/>
      <w:sz w:val="32"/>
      <w:szCs w:val="32"/>
    </w:rPr>
  </w:style>
  <w:style w:type="paragraph" w:customStyle="1" w:styleId="46">
    <w:name w:val="Heading4"/>
    <w:basedOn w:val="1"/>
    <w:next w:val="1"/>
    <w:autoRedefine/>
    <w:qFormat/>
    <w:uiPriority w:val="0"/>
    <w:pPr>
      <w:keepNext/>
      <w:keepLines/>
      <w:spacing w:before="280" w:after="290" w:line="376" w:lineRule="auto"/>
    </w:pPr>
    <w:rPr>
      <w:rFonts w:ascii="Cambria" w:hAnsi="Cambria" w:cs="Times New Roman"/>
      <w:b/>
      <w:bCs/>
      <w:sz w:val="28"/>
      <w:szCs w:val="28"/>
    </w:rPr>
  </w:style>
  <w:style w:type="table" w:customStyle="1" w:styleId="47">
    <w:name w:val="TableNormal"/>
    <w:autoRedefine/>
    <w:qFormat/>
    <w:uiPriority w:val="0"/>
    <w:tblPr>
      <w:tblCellMar>
        <w:top w:w="0" w:type="dxa"/>
        <w:left w:w="0" w:type="dxa"/>
        <w:bottom w:w="0" w:type="dxa"/>
        <w:right w:w="0" w:type="dxa"/>
      </w:tblCellMar>
    </w:tblPr>
  </w:style>
  <w:style w:type="character" w:customStyle="1" w:styleId="48">
    <w:name w:val="UserStyle_0"/>
    <w:link w:val="45"/>
    <w:autoRedefine/>
    <w:qFormat/>
    <w:uiPriority w:val="0"/>
    <w:rPr>
      <w:rFonts w:ascii="Arial" w:hAnsi="Arial" w:eastAsia="黑体" w:cs="Times New Roman"/>
      <w:b/>
      <w:bCs/>
      <w:sz w:val="32"/>
      <w:szCs w:val="32"/>
    </w:rPr>
  </w:style>
  <w:style w:type="paragraph" w:customStyle="1" w:styleId="49">
    <w:name w:val="ListNumber"/>
    <w:basedOn w:val="1"/>
    <w:autoRedefine/>
    <w:qFormat/>
    <w:uiPriority w:val="0"/>
    <w:pPr>
      <w:spacing w:before="100" w:beforeAutospacing="1" w:after="100" w:afterAutospacing="1"/>
      <w:jc w:val="left"/>
    </w:pPr>
    <w:rPr>
      <w:rFonts w:ascii="宋体" w:hAnsi="宋体"/>
      <w:kern w:val="0"/>
      <w:sz w:val="24"/>
    </w:rPr>
  </w:style>
  <w:style w:type="paragraph" w:customStyle="1" w:styleId="50">
    <w:name w:val="NormalIndent"/>
    <w:basedOn w:val="1"/>
    <w:autoRedefine/>
    <w:qFormat/>
    <w:uiPriority w:val="0"/>
    <w:pPr>
      <w:spacing w:before="100" w:beforeAutospacing="1" w:after="100" w:afterAutospacing="1"/>
      <w:jc w:val="left"/>
    </w:pPr>
    <w:rPr>
      <w:rFonts w:ascii="宋体" w:hAnsi="宋体"/>
      <w:kern w:val="0"/>
      <w:sz w:val="24"/>
    </w:rPr>
  </w:style>
  <w:style w:type="paragraph" w:customStyle="1" w:styleId="51">
    <w:name w:val="BodyText3"/>
    <w:basedOn w:val="1"/>
    <w:autoRedefine/>
    <w:qFormat/>
    <w:uiPriority w:val="0"/>
    <w:pPr>
      <w:spacing w:after="120"/>
    </w:pPr>
    <w:rPr>
      <w:sz w:val="16"/>
      <w:szCs w:val="16"/>
    </w:rPr>
  </w:style>
  <w:style w:type="paragraph" w:customStyle="1" w:styleId="52">
    <w:name w:val="List2"/>
    <w:basedOn w:val="1"/>
    <w:autoRedefine/>
    <w:qFormat/>
    <w:uiPriority w:val="0"/>
    <w:pPr>
      <w:ind w:left="100" w:leftChars="200" w:hanging="200" w:hangingChars="200"/>
    </w:pPr>
  </w:style>
  <w:style w:type="paragraph" w:customStyle="1" w:styleId="53">
    <w:name w:val="PlainText"/>
    <w:basedOn w:val="1"/>
    <w:autoRedefine/>
    <w:qFormat/>
    <w:uiPriority w:val="0"/>
    <w:pPr>
      <w:spacing w:before="100" w:beforeAutospacing="1" w:after="100" w:afterAutospacing="1"/>
      <w:jc w:val="left"/>
    </w:pPr>
    <w:rPr>
      <w:rFonts w:ascii="宋体" w:hAnsi="宋体"/>
      <w:kern w:val="0"/>
      <w:sz w:val="24"/>
    </w:rPr>
  </w:style>
  <w:style w:type="paragraph" w:customStyle="1" w:styleId="54">
    <w:name w:val="TOC1"/>
    <w:basedOn w:val="1"/>
    <w:next w:val="1"/>
    <w:autoRedefine/>
    <w:qFormat/>
    <w:uiPriority w:val="0"/>
  </w:style>
  <w:style w:type="paragraph" w:customStyle="1" w:styleId="55">
    <w:name w:val="HtmlNormal"/>
    <w:basedOn w:val="1"/>
    <w:autoRedefine/>
    <w:qFormat/>
    <w:uiPriority w:val="0"/>
    <w:pPr>
      <w:spacing w:before="100" w:beforeAutospacing="1" w:after="100" w:afterAutospacing="1"/>
      <w:jc w:val="left"/>
    </w:pPr>
    <w:rPr>
      <w:rFonts w:ascii="宋体" w:hAnsi="宋体"/>
      <w:kern w:val="0"/>
      <w:sz w:val="24"/>
    </w:rPr>
  </w:style>
  <w:style w:type="table" w:customStyle="1" w:styleId="56">
    <w:name w:val="TableGrid"/>
    <w:basedOn w:val="47"/>
    <w:autoRedefine/>
    <w:qFormat/>
    <w:uiPriority w:val="0"/>
  </w:style>
  <w:style w:type="character" w:customStyle="1" w:styleId="57">
    <w:name w:val="PageNumber"/>
    <w:basedOn w:val="21"/>
    <w:autoRedefine/>
    <w:qFormat/>
    <w:uiPriority w:val="0"/>
    <w:rPr>
      <w:rFonts w:ascii="Tahoma" w:hAnsi="Tahoma"/>
      <w:spacing w:val="6"/>
      <w:sz w:val="24"/>
      <w:szCs w:val="20"/>
    </w:rPr>
  </w:style>
  <w:style w:type="character" w:customStyle="1" w:styleId="58">
    <w:name w:val="HtmlDfn"/>
    <w:basedOn w:val="21"/>
    <w:autoRedefine/>
    <w:qFormat/>
    <w:uiPriority w:val="0"/>
    <w:rPr>
      <w:rFonts w:ascii="Tahoma" w:hAnsi="Tahoma"/>
      <w:spacing w:val="6"/>
      <w:sz w:val="24"/>
      <w:szCs w:val="20"/>
    </w:rPr>
  </w:style>
  <w:style w:type="character" w:customStyle="1" w:styleId="59">
    <w:name w:val="HtmlTt"/>
    <w:basedOn w:val="21"/>
    <w:autoRedefine/>
    <w:qFormat/>
    <w:uiPriority w:val="0"/>
    <w:rPr>
      <w:rFonts w:ascii="monospace" w:hAnsi="monospace" w:eastAsia="monospace"/>
      <w:spacing w:val="6"/>
      <w:sz w:val="20"/>
      <w:szCs w:val="20"/>
    </w:rPr>
  </w:style>
  <w:style w:type="character" w:customStyle="1" w:styleId="60">
    <w:name w:val="HtmlAcronym"/>
    <w:basedOn w:val="21"/>
    <w:qFormat/>
    <w:uiPriority w:val="0"/>
    <w:rPr>
      <w:rFonts w:ascii="Tahoma" w:hAnsi="Tahoma"/>
      <w:spacing w:val="6"/>
      <w:sz w:val="24"/>
      <w:szCs w:val="20"/>
    </w:rPr>
  </w:style>
  <w:style w:type="character" w:customStyle="1" w:styleId="61">
    <w:name w:val="HtmlVar"/>
    <w:basedOn w:val="21"/>
    <w:qFormat/>
    <w:uiPriority w:val="0"/>
    <w:rPr>
      <w:rFonts w:ascii="Tahoma" w:hAnsi="Tahoma"/>
      <w:spacing w:val="6"/>
      <w:sz w:val="24"/>
      <w:szCs w:val="20"/>
    </w:rPr>
  </w:style>
  <w:style w:type="character" w:customStyle="1" w:styleId="62">
    <w:name w:val="HtmlCode"/>
    <w:basedOn w:val="21"/>
    <w:autoRedefine/>
    <w:qFormat/>
    <w:uiPriority w:val="0"/>
    <w:rPr>
      <w:rFonts w:ascii="monospace" w:hAnsi="monospace" w:eastAsia="monospace"/>
      <w:spacing w:val="6"/>
      <w:sz w:val="20"/>
      <w:szCs w:val="20"/>
    </w:rPr>
  </w:style>
  <w:style w:type="character" w:customStyle="1" w:styleId="63">
    <w:name w:val="HtmlCite"/>
    <w:basedOn w:val="21"/>
    <w:qFormat/>
    <w:uiPriority w:val="0"/>
    <w:rPr>
      <w:rFonts w:ascii="Tahoma" w:hAnsi="Tahoma"/>
      <w:spacing w:val="6"/>
      <w:sz w:val="24"/>
      <w:szCs w:val="20"/>
    </w:rPr>
  </w:style>
  <w:style w:type="character" w:customStyle="1" w:styleId="64">
    <w:name w:val="HtmlKbd"/>
    <w:basedOn w:val="21"/>
    <w:qFormat/>
    <w:uiPriority w:val="0"/>
    <w:rPr>
      <w:rFonts w:ascii="monospace" w:hAnsi="monospace" w:eastAsia="monospace"/>
      <w:spacing w:val="6"/>
      <w:sz w:val="20"/>
      <w:szCs w:val="20"/>
    </w:rPr>
  </w:style>
  <w:style w:type="character" w:customStyle="1" w:styleId="65">
    <w:name w:val="htmlSamp"/>
    <w:basedOn w:val="21"/>
    <w:qFormat/>
    <w:uiPriority w:val="0"/>
    <w:rPr>
      <w:rFonts w:ascii="monospace" w:hAnsi="monospace" w:eastAsia="monospace"/>
      <w:spacing w:val="6"/>
      <w:sz w:val="24"/>
      <w:szCs w:val="20"/>
    </w:rPr>
  </w:style>
  <w:style w:type="character" w:customStyle="1" w:styleId="66">
    <w:name w:val="UserStyle_2"/>
    <w:qFormat/>
    <w:uiPriority w:val="0"/>
    <w:rPr>
      <w:rFonts w:ascii="Calibri" w:hAnsi="Calibri" w:eastAsia="宋体"/>
    </w:rPr>
  </w:style>
  <w:style w:type="character" w:customStyle="1" w:styleId="67">
    <w:name w:val="UserStyle_3"/>
    <w:basedOn w:val="21"/>
    <w:qFormat/>
    <w:uiPriority w:val="0"/>
    <w:rPr>
      <w:rFonts w:ascii="Tahoma" w:hAnsi="Tahoma"/>
      <w:spacing w:val="6"/>
      <w:sz w:val="24"/>
      <w:szCs w:val="20"/>
    </w:rPr>
  </w:style>
  <w:style w:type="paragraph" w:customStyle="1" w:styleId="68">
    <w:name w:val="UserStyle_4"/>
    <w:qFormat/>
    <w:uiPriority w:val="0"/>
    <w:pPr>
      <w:textAlignment w:val="baseline"/>
    </w:pPr>
    <w:rPr>
      <w:rFonts w:ascii="Times New Roman" w:hAnsi="Times New Roman" w:eastAsia="宋体" w:cs="宋体"/>
      <w:lang w:val="en-US" w:eastAsia="zh-CN" w:bidi="ar-SA"/>
    </w:rPr>
  </w:style>
  <w:style w:type="paragraph" w:customStyle="1" w:styleId="69">
    <w:name w:val="UserStyle_5"/>
    <w:basedOn w:val="1"/>
    <w:qFormat/>
    <w:uiPriority w:val="0"/>
    <w:pPr>
      <w:ind w:firstLine="420"/>
      <w:jc w:val="left"/>
    </w:pPr>
    <w:rPr>
      <w:kern w:val="0"/>
      <w:szCs w:val="20"/>
    </w:rPr>
  </w:style>
  <w:style w:type="paragraph" w:customStyle="1" w:styleId="70">
    <w:name w:val="UserStyle_6"/>
    <w:basedOn w:val="1"/>
    <w:qFormat/>
    <w:uiPriority w:val="0"/>
    <w:pPr>
      <w:ind w:firstLine="420" w:firstLineChars="200"/>
    </w:pPr>
  </w:style>
  <w:style w:type="paragraph" w:customStyle="1" w:styleId="71">
    <w:name w:val="UserStyle_7"/>
    <w:basedOn w:val="1"/>
    <w:autoRedefine/>
    <w:qFormat/>
    <w:uiPriority w:val="0"/>
    <w:pPr>
      <w:spacing w:before="100" w:beforeAutospacing="1" w:after="100" w:afterAutospacing="1"/>
      <w:jc w:val="left"/>
    </w:pPr>
    <w:rPr>
      <w:rFonts w:ascii="宋体" w:hAnsi="宋体"/>
      <w:kern w:val="0"/>
      <w:sz w:val="24"/>
    </w:rPr>
  </w:style>
  <w:style w:type="paragraph" w:customStyle="1" w:styleId="72">
    <w:name w:val="UserStyle_8"/>
    <w:basedOn w:val="1"/>
    <w:autoRedefine/>
    <w:qFormat/>
    <w:uiPriority w:val="0"/>
    <w:pPr>
      <w:spacing w:before="100" w:beforeAutospacing="1" w:after="100" w:afterAutospacing="1"/>
      <w:jc w:val="left"/>
    </w:pPr>
    <w:rPr>
      <w:rFonts w:ascii="宋体" w:hAnsi="宋体"/>
      <w:kern w:val="0"/>
      <w:sz w:val="24"/>
    </w:rPr>
  </w:style>
  <w:style w:type="paragraph" w:customStyle="1" w:styleId="73">
    <w:name w:val="UserStyle_9"/>
    <w:basedOn w:val="1"/>
    <w:qFormat/>
    <w:uiPriority w:val="0"/>
    <w:pPr>
      <w:spacing w:line="400" w:lineRule="exact"/>
    </w:pPr>
    <w:rPr>
      <w:sz w:val="24"/>
    </w:rPr>
  </w:style>
  <w:style w:type="paragraph" w:customStyle="1" w:styleId="74">
    <w:name w:val="UserStyle_10"/>
    <w:basedOn w:val="1"/>
    <w:qFormat/>
    <w:uiPriority w:val="0"/>
    <w:rPr>
      <w:kern w:val="0"/>
      <w:szCs w:val="21"/>
    </w:rPr>
  </w:style>
  <w:style w:type="paragraph" w:customStyle="1" w:styleId="75">
    <w:name w:val="UserStyle_11"/>
    <w:basedOn w:val="1"/>
    <w:qFormat/>
    <w:uiPriority w:val="0"/>
    <w:pPr>
      <w:spacing w:before="100" w:beforeAutospacing="1" w:after="100" w:afterAutospacing="1"/>
      <w:jc w:val="left"/>
    </w:pPr>
    <w:rPr>
      <w:rFonts w:ascii="宋体" w:hAnsi="宋体"/>
      <w:kern w:val="0"/>
      <w:sz w:val="24"/>
    </w:rPr>
  </w:style>
  <w:style w:type="paragraph" w:customStyle="1" w:styleId="76">
    <w:name w:val="UserStyle_12"/>
    <w:basedOn w:val="1"/>
    <w:qFormat/>
    <w:uiPriority w:val="0"/>
    <w:pPr>
      <w:spacing w:before="100" w:beforeAutospacing="1" w:after="100" w:afterAutospacing="1"/>
      <w:jc w:val="left"/>
    </w:pPr>
    <w:rPr>
      <w:rFonts w:ascii="宋体" w:hAnsi="宋体"/>
      <w:kern w:val="0"/>
      <w:sz w:val="24"/>
    </w:rPr>
  </w:style>
  <w:style w:type="paragraph" w:customStyle="1" w:styleId="77">
    <w:name w:val="UserStyle_13"/>
    <w:basedOn w:val="1"/>
    <w:qFormat/>
    <w:uiPriority w:val="0"/>
    <w:pPr>
      <w:ind w:firstLine="420"/>
    </w:pPr>
    <w:rPr>
      <w:kern w:val="0"/>
      <w:szCs w:val="21"/>
    </w:rPr>
  </w:style>
  <w:style w:type="paragraph" w:customStyle="1" w:styleId="78">
    <w:name w:val="FormBottom"/>
    <w:basedOn w:val="1"/>
    <w:next w:val="1"/>
    <w:autoRedefine/>
    <w:qFormat/>
    <w:uiPriority w:val="0"/>
    <w:pPr>
      <w:pBdr>
        <w:top w:val="single" w:color="000000" w:sz="6" w:space="1"/>
      </w:pBdr>
      <w:jc w:val="center"/>
    </w:pPr>
    <w:rPr>
      <w:rFonts w:ascii="Arial"/>
      <w:vanish/>
      <w:sz w:val="16"/>
    </w:rPr>
  </w:style>
  <w:style w:type="paragraph" w:customStyle="1" w:styleId="79">
    <w:name w:val="UserStyle_14"/>
    <w:qFormat/>
    <w:uiPriority w:val="0"/>
    <w:pPr>
      <w:textAlignment w:val="baseline"/>
    </w:pPr>
    <w:rPr>
      <w:rFonts w:ascii="宋体" w:hAnsi="Times New Roman" w:eastAsia="宋体" w:cs="宋体"/>
      <w:color w:val="000000"/>
      <w:sz w:val="24"/>
      <w:szCs w:val="24"/>
      <w:lang w:val="en-US" w:eastAsia="zh-CN" w:bidi="ar-SA"/>
    </w:rPr>
  </w:style>
  <w:style w:type="paragraph" w:customStyle="1" w:styleId="80">
    <w:name w:val="UserStyle_15"/>
    <w:basedOn w:val="1"/>
    <w:qFormat/>
    <w:uiPriority w:val="0"/>
    <w:pPr>
      <w:spacing w:line="400" w:lineRule="exact"/>
    </w:pPr>
    <w:rPr>
      <w:sz w:val="24"/>
    </w:rPr>
  </w:style>
  <w:style w:type="paragraph" w:customStyle="1" w:styleId="81">
    <w:name w:val="UserStyle_16"/>
    <w:basedOn w:val="1"/>
    <w:qFormat/>
    <w:uiPriority w:val="0"/>
    <w:pPr>
      <w:spacing w:before="100" w:beforeAutospacing="1" w:after="100" w:afterAutospacing="1"/>
      <w:jc w:val="left"/>
    </w:pPr>
    <w:rPr>
      <w:rFonts w:ascii="宋体" w:hAnsi="宋体"/>
      <w:kern w:val="0"/>
      <w:sz w:val="24"/>
    </w:rPr>
  </w:style>
  <w:style w:type="paragraph" w:customStyle="1" w:styleId="82">
    <w:name w:val="UserStyle_17"/>
    <w:basedOn w:val="1"/>
    <w:qFormat/>
    <w:uiPriority w:val="0"/>
    <w:pPr>
      <w:spacing w:before="100" w:beforeAutospacing="1" w:after="100" w:afterAutospacing="1"/>
      <w:jc w:val="left"/>
    </w:pPr>
    <w:rPr>
      <w:rFonts w:ascii="宋体" w:hAnsi="宋体"/>
      <w:kern w:val="0"/>
      <w:sz w:val="24"/>
    </w:rPr>
  </w:style>
  <w:style w:type="paragraph" w:customStyle="1" w:styleId="83">
    <w:name w:val="UserStyle_18"/>
    <w:basedOn w:val="1"/>
    <w:qFormat/>
    <w:uiPriority w:val="0"/>
    <w:pPr>
      <w:snapToGrid w:val="0"/>
      <w:spacing w:line="480" w:lineRule="atLeast"/>
      <w:ind w:firstLine="567"/>
    </w:pPr>
    <w:rPr>
      <w:sz w:val="28"/>
      <w:lang w:val="zh-CN"/>
    </w:rPr>
  </w:style>
  <w:style w:type="paragraph" w:customStyle="1" w:styleId="84">
    <w:name w:val="FormTop"/>
    <w:basedOn w:val="1"/>
    <w:next w:val="1"/>
    <w:qFormat/>
    <w:uiPriority w:val="0"/>
    <w:pPr>
      <w:pBdr>
        <w:bottom w:val="single" w:color="000000" w:sz="6" w:space="1"/>
      </w:pBdr>
      <w:jc w:val="center"/>
    </w:pPr>
    <w:rPr>
      <w:rFonts w:ascii="Arial"/>
      <w:vanish/>
      <w:sz w:val="16"/>
    </w:rPr>
  </w:style>
  <w:style w:type="paragraph" w:customStyle="1" w:styleId="85">
    <w:name w:val="UserStyle_19"/>
    <w:basedOn w:val="1"/>
    <w:qFormat/>
    <w:uiPriority w:val="0"/>
    <w:pPr>
      <w:spacing w:before="100" w:after="100"/>
      <w:jc w:val="left"/>
    </w:pPr>
    <w:rPr>
      <w:rFonts w:ascii="宋体" w:hAnsi="宋体"/>
      <w:kern w:val="0"/>
      <w:sz w:val="24"/>
      <w:szCs w:val="20"/>
    </w:rPr>
  </w:style>
  <w:style w:type="paragraph" w:customStyle="1" w:styleId="86">
    <w:name w:val="UserStyle_20"/>
    <w:basedOn w:val="1"/>
    <w:autoRedefine/>
    <w:qFormat/>
    <w:uiPriority w:val="0"/>
    <w:pPr>
      <w:ind w:firstLine="200" w:firstLineChars="200"/>
    </w:pPr>
    <w:rPr>
      <w:rFonts w:ascii="Calibri" w:hAnsi="Calibri"/>
      <w:szCs w:val="21"/>
    </w:rPr>
  </w:style>
  <w:style w:type="paragraph" w:customStyle="1" w:styleId="87">
    <w:name w:val="UserStyle_21"/>
    <w:basedOn w:val="1"/>
    <w:next w:val="1"/>
    <w:autoRedefine/>
    <w:qFormat/>
    <w:uiPriority w:val="0"/>
    <w:pPr>
      <w:ind w:firstLine="482"/>
    </w:pPr>
    <w:rPr>
      <w:rFonts w:ascii="微软雅黑" w:hAnsi="微软雅黑" w:eastAsia="微软雅黑"/>
      <w:kern w:val="0"/>
      <w:szCs w:val="20"/>
    </w:rPr>
  </w:style>
  <w:style w:type="character" w:customStyle="1" w:styleId="88">
    <w:name w:val="hover17"/>
    <w:basedOn w:val="19"/>
    <w:qFormat/>
    <w:uiPriority w:val="0"/>
  </w:style>
  <w:style w:type="paragraph" w:customStyle="1" w:styleId="89">
    <w:name w:val="正文缩进2格"/>
    <w:basedOn w:val="1"/>
    <w:next w:val="1"/>
    <w:qFormat/>
    <w:uiPriority w:val="0"/>
    <w:pPr>
      <w:spacing w:line="600" w:lineRule="exact"/>
      <w:ind w:firstLine="639" w:firstLineChars="206"/>
    </w:pPr>
    <w:rPr>
      <w:rFonts w:ascii="仿宋_GB2312" w:hAnsi="宋体" w:eastAsia="仿宋_GB2312"/>
      <w:sz w:val="31"/>
      <w:szCs w:val="28"/>
    </w:rPr>
  </w:style>
  <w:style w:type="table" w:customStyle="1" w:styleId="90">
    <w:name w:val="Table Normal"/>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91">
    <w:name w:val="icon_ds"/>
    <w:basedOn w:val="19"/>
    <w:qFormat/>
    <w:uiPriority w:val="0"/>
  </w:style>
  <w:style w:type="character" w:customStyle="1" w:styleId="92">
    <w:name w:val="icon_ds1"/>
    <w:basedOn w:val="19"/>
    <w:qFormat/>
    <w:uiPriority w:val="0"/>
    <w:rPr>
      <w:sz w:val="21"/>
      <w:szCs w:val="21"/>
    </w:rPr>
  </w:style>
  <w:style w:type="character" w:customStyle="1" w:styleId="93">
    <w:name w:val="fr"/>
    <w:basedOn w:val="19"/>
    <w:qFormat/>
    <w:uiPriority w:val="0"/>
  </w:style>
  <w:style w:type="character" w:customStyle="1" w:styleId="94">
    <w:name w:val="first-child"/>
    <w:basedOn w:val="19"/>
    <w:autoRedefine/>
    <w:qFormat/>
    <w:uiPriority w:val="0"/>
    <w:rPr>
      <w:color w:val="1F3149"/>
      <w:sz w:val="24"/>
      <w:szCs w:val="24"/>
    </w:rPr>
  </w:style>
  <w:style w:type="character" w:customStyle="1" w:styleId="95">
    <w:name w:val="first-child1"/>
    <w:basedOn w:val="19"/>
    <w:autoRedefine/>
    <w:qFormat/>
    <w:uiPriority w:val="0"/>
    <w:rPr>
      <w:color w:val="1F3149"/>
      <w:sz w:val="24"/>
      <w:szCs w:val="24"/>
    </w:rPr>
  </w:style>
  <w:style w:type="character" w:customStyle="1" w:styleId="96">
    <w:name w:val="icon_gys"/>
    <w:basedOn w:val="19"/>
    <w:autoRedefine/>
    <w:qFormat/>
    <w:uiPriority w:val="0"/>
    <w:rPr>
      <w:sz w:val="21"/>
      <w:szCs w:val="21"/>
    </w:rPr>
  </w:style>
  <w:style w:type="character" w:customStyle="1" w:styleId="97">
    <w:name w:val="xiadan"/>
    <w:basedOn w:val="19"/>
    <w:autoRedefine/>
    <w:qFormat/>
    <w:uiPriority w:val="0"/>
    <w:rPr>
      <w:shd w:val="clear" w:color="auto" w:fill="E4393C"/>
    </w:rPr>
  </w:style>
  <w:style w:type="paragraph" w:customStyle="1" w:styleId="98">
    <w:name w:val="List Paragraph1"/>
    <w:basedOn w:val="1"/>
    <w:next w:val="1"/>
    <w:autoRedefine/>
    <w:qFormat/>
    <w:uiPriority w:val="99"/>
    <w:pPr>
      <w:widowControl w:val="0"/>
      <w:ind w:left="420" w:firstLine="3748"/>
      <w:textAlignment w:val="auto"/>
    </w:pPr>
    <w:rPr>
      <w:rFonts w:cs="Times New Roman"/>
    </w:rPr>
  </w:style>
  <w:style w:type="paragraph" w:customStyle="1" w:styleId="99">
    <w:name w:val="List Paragraph"/>
    <w:basedOn w:val="1"/>
    <w:autoRedefine/>
    <w:unhideWhenUsed/>
    <w:qFormat/>
    <w:uiPriority w:val="99"/>
    <w:pPr>
      <w:ind w:firstLine="420" w:firstLineChars="200"/>
    </w:pPr>
  </w:style>
  <w:style w:type="paragraph" w:customStyle="1" w:styleId="100">
    <w:name w:val="无间隔1"/>
    <w:qFormat/>
    <w:uiPriority w:val="1"/>
    <w:pPr>
      <w:spacing w:line="400" w:lineRule="exact"/>
      <w:jc w:val="both"/>
      <w:textAlignment w:val="baseline"/>
    </w:pPr>
    <w:rPr>
      <w:rFonts w:ascii="Times New Roman" w:hAnsi="Times New Roman" w:eastAsia="宋体" w:cs="宋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20771</Words>
  <Characters>22490</Characters>
  <Lines>222</Lines>
  <Paragraphs>62</Paragraphs>
  <TotalTime>10</TotalTime>
  <ScaleCrop>false</ScaleCrop>
  <LinksUpToDate>false</LinksUpToDate>
  <CharactersWithSpaces>23836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2023-04-14T02:02:00Z</dcterms:created>
  <dc:creator>Administrator</dc:creator>
  <cp:lastModifiedBy>Administrator</cp:lastModifiedBy>
  <cp:lastPrinted>2022-03-23T08:54:00Z</cp:lastPrinted>
  <dcterms:modified xsi:type="dcterms:W3CDTF">2025-07-09T09:28:10Z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DC17C96A5F0A484FACC6F386E82E5453_13</vt:lpwstr>
  </property>
  <property fmtid="{D5CDD505-2E9C-101B-9397-08002B2CF9AE}" pid="4" name="KSOTemplateDocerSaveRecord">
    <vt:lpwstr>eyJoZGlkIjoiMDAwMWZkMTVmYTYzNzk2ZTk2OTUxMzNmMDBiMTRmMWYiLCJ1c2VySWQiOiI0NTY4MjIxNzIifQ==</vt:lpwstr>
  </property>
</Properties>
</file>