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078DA">
      <w:pPr>
        <w:keepNext w:val="0"/>
        <w:keepLines w:val="0"/>
        <w:pageBreakBefore w:val="0"/>
        <w:widowControl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kern w:val="2"/>
          <w:sz w:val="32"/>
          <w:szCs w:val="32"/>
        </w:rPr>
      </w:pPr>
      <w:bookmarkStart w:id="0" w:name="OLE_LINK5"/>
      <w:r>
        <w:rPr>
          <w:rFonts w:hint="eastAsia" w:ascii="宋体" w:hAnsi="宋体" w:eastAsia="宋体" w:cs="宋体"/>
          <w:sz w:val="32"/>
          <w:szCs w:val="32"/>
          <w:shd w:val="clear" w:color="auto" w:fill="FFFFFF"/>
          <w:lang w:eastAsia="zh-CN"/>
        </w:rPr>
        <w:t>河南知信合工程咨询有限公司</w:t>
      </w:r>
      <w:r>
        <w:rPr>
          <w:rFonts w:hint="eastAsia" w:ascii="宋体" w:hAnsi="宋体" w:eastAsia="宋体" w:cs="宋体"/>
          <w:kern w:val="2"/>
          <w:sz w:val="32"/>
          <w:szCs w:val="32"/>
        </w:rPr>
        <w:t>受</w:t>
      </w:r>
      <w:r>
        <w:rPr>
          <w:rFonts w:hint="eastAsia" w:ascii="宋体" w:hAnsi="宋体" w:eastAsia="宋体" w:cs="宋体"/>
          <w:kern w:val="2"/>
          <w:sz w:val="32"/>
          <w:szCs w:val="32"/>
          <w:lang w:eastAsia="zh-CN"/>
        </w:rPr>
        <w:t>卢氏县公安局</w:t>
      </w:r>
      <w:r>
        <w:rPr>
          <w:rFonts w:hint="eastAsia" w:ascii="宋体" w:hAnsi="宋体" w:eastAsia="宋体" w:cs="宋体"/>
          <w:kern w:val="2"/>
          <w:sz w:val="32"/>
          <w:szCs w:val="32"/>
        </w:rPr>
        <w:t>的委托，就</w:t>
      </w:r>
      <w:r>
        <w:rPr>
          <w:rFonts w:hint="eastAsia" w:ascii="宋体" w:hAnsi="宋体" w:eastAsia="宋体" w:cs="宋体"/>
          <w:bCs/>
          <w:sz w:val="32"/>
          <w:szCs w:val="32"/>
          <w:lang w:eastAsia="zh-CN"/>
        </w:rPr>
        <w:t>卢氏县公安局执法执勤车辆采购项目</w:t>
      </w:r>
      <w:r>
        <w:rPr>
          <w:rFonts w:hint="eastAsia" w:ascii="宋体" w:hAnsi="宋体" w:eastAsia="宋体" w:cs="宋体"/>
          <w:kern w:val="2"/>
          <w:sz w:val="32"/>
          <w:szCs w:val="32"/>
        </w:rPr>
        <w:t>进行竞争性磋商采购，本项目已具备招标条件,欢迎符合资格条件的供应商参加。</w:t>
      </w:r>
    </w:p>
    <w:p w14:paraId="205EA525">
      <w:pPr>
        <w:keepNext w:val="0"/>
        <w:keepLines w:val="0"/>
        <w:pageBreakBefore w:val="0"/>
        <w:widowControl w:val="0"/>
        <w:kinsoku/>
        <w:wordWrap/>
        <w:overflowPunct/>
        <w:autoSpaceDE/>
        <w:autoSpaceDN/>
        <w:bidi w:val="0"/>
        <w:adjustRightInd/>
        <w:snapToGrid/>
        <w:spacing w:line="600" w:lineRule="exact"/>
        <w:ind w:left="0" w:firstLine="640" w:firstLineChars="200"/>
        <w:textAlignment w:val="auto"/>
        <w:outlineLvl w:val="1"/>
        <w:rPr>
          <w:rFonts w:hint="eastAsia" w:ascii="宋体" w:hAnsi="宋体" w:eastAsia="宋体" w:cs="宋体"/>
          <w:kern w:val="2"/>
          <w:sz w:val="32"/>
          <w:szCs w:val="32"/>
        </w:rPr>
      </w:pPr>
      <w:bookmarkStart w:id="1" w:name="_Toc2448"/>
      <w:r>
        <w:rPr>
          <w:rFonts w:hint="eastAsia" w:ascii="宋体" w:hAnsi="宋体" w:eastAsia="宋体" w:cs="宋体"/>
          <w:kern w:val="2"/>
          <w:sz w:val="32"/>
          <w:szCs w:val="32"/>
        </w:rPr>
        <w:t>一、项目概况与磋商范围</w:t>
      </w:r>
      <w:bookmarkEnd w:id="1"/>
    </w:p>
    <w:p w14:paraId="2981D464">
      <w:pPr>
        <w:keepNext w:val="0"/>
        <w:keepLines w:val="0"/>
        <w:pageBreakBefore w:val="0"/>
        <w:widowControl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kern w:val="2"/>
          <w:sz w:val="32"/>
          <w:szCs w:val="32"/>
          <w:lang w:eastAsia="zh-CN"/>
        </w:rPr>
      </w:pPr>
      <w:r>
        <w:rPr>
          <w:rFonts w:hint="eastAsia" w:ascii="宋体" w:hAnsi="宋体" w:eastAsia="宋体" w:cs="宋体"/>
          <w:kern w:val="2"/>
          <w:sz w:val="32"/>
          <w:szCs w:val="32"/>
        </w:rPr>
        <w:t>1、采购人：</w:t>
      </w:r>
      <w:r>
        <w:rPr>
          <w:rFonts w:hint="eastAsia" w:ascii="宋体" w:hAnsi="宋体" w:eastAsia="宋体" w:cs="宋体"/>
          <w:kern w:val="2"/>
          <w:sz w:val="32"/>
          <w:szCs w:val="32"/>
          <w:lang w:eastAsia="zh-CN"/>
        </w:rPr>
        <w:t>卢氏县公安局</w:t>
      </w:r>
    </w:p>
    <w:p w14:paraId="0A9B273D">
      <w:pPr>
        <w:keepNext w:val="0"/>
        <w:keepLines w:val="0"/>
        <w:pageBreakBefore w:val="0"/>
        <w:widowControl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bCs/>
          <w:sz w:val="32"/>
          <w:szCs w:val="32"/>
          <w:lang w:eastAsia="zh-CN"/>
        </w:rPr>
      </w:pPr>
      <w:r>
        <w:rPr>
          <w:rFonts w:hint="eastAsia" w:ascii="宋体" w:hAnsi="宋体" w:eastAsia="宋体" w:cs="宋体"/>
          <w:kern w:val="2"/>
          <w:sz w:val="32"/>
          <w:szCs w:val="32"/>
        </w:rPr>
        <w:t>2、项目名称：</w:t>
      </w:r>
      <w:r>
        <w:rPr>
          <w:rFonts w:hint="eastAsia" w:ascii="宋体" w:hAnsi="宋体" w:eastAsia="宋体" w:cs="宋体"/>
          <w:kern w:val="2"/>
          <w:sz w:val="32"/>
          <w:szCs w:val="32"/>
          <w:lang w:eastAsia="zh-CN"/>
        </w:rPr>
        <w:t>卢氏县公安局执法执勤车辆采购项目</w:t>
      </w:r>
    </w:p>
    <w:p w14:paraId="50D60CDA">
      <w:pPr>
        <w:keepNext w:val="0"/>
        <w:keepLines w:val="0"/>
        <w:pageBreakBefore w:val="0"/>
        <w:widowControl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color w:val="0000FF"/>
          <w:kern w:val="2"/>
          <w:sz w:val="32"/>
          <w:szCs w:val="32"/>
          <w:lang w:eastAsia="zh-CN"/>
        </w:rPr>
      </w:pPr>
      <w:r>
        <w:rPr>
          <w:rFonts w:hint="eastAsia" w:ascii="宋体" w:hAnsi="宋体" w:eastAsia="宋体" w:cs="宋体"/>
          <w:color w:val="auto"/>
          <w:kern w:val="2"/>
          <w:sz w:val="32"/>
          <w:szCs w:val="32"/>
          <w:lang w:eastAsia="zh-CN"/>
        </w:rPr>
        <w:t>3、项目编号：</w:t>
      </w:r>
      <w:r>
        <w:rPr>
          <w:rFonts w:hint="eastAsia" w:ascii="宋体" w:hAnsi="宋体" w:eastAsia="宋体" w:cs="宋体"/>
          <w:color w:val="auto"/>
          <w:sz w:val="32"/>
          <w:szCs w:val="32"/>
        </w:rPr>
        <w:t>三卢竞磋采购-202</w:t>
      </w:r>
      <w:r>
        <w:rPr>
          <w:rFonts w:hint="eastAsia" w:ascii="宋体" w:hAnsi="宋体" w:eastAsia="宋体" w:cs="宋体"/>
          <w:color w:val="auto"/>
          <w:sz w:val="32"/>
          <w:szCs w:val="32"/>
          <w:lang w:val="en-US" w:eastAsia="zh-CN"/>
        </w:rPr>
        <w:t>5</w:t>
      </w:r>
      <w:r>
        <w:rPr>
          <w:rFonts w:hint="eastAsia" w:ascii="宋体" w:hAnsi="宋体" w:eastAsia="宋体" w:cs="宋体"/>
          <w:color w:val="auto"/>
          <w:sz w:val="32"/>
          <w:szCs w:val="32"/>
        </w:rPr>
        <w:t>-</w:t>
      </w:r>
      <w:r>
        <w:rPr>
          <w:rFonts w:hint="eastAsia" w:ascii="宋体" w:hAnsi="宋体" w:eastAsia="宋体" w:cs="宋体"/>
          <w:color w:val="auto"/>
          <w:sz w:val="32"/>
          <w:szCs w:val="32"/>
          <w:lang w:val="en-US" w:eastAsia="zh-CN"/>
        </w:rPr>
        <w:t>45</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LSGZ[2025]101-ZC071</w:t>
      </w:r>
    </w:p>
    <w:p w14:paraId="1853ED37">
      <w:pPr>
        <w:keepNext w:val="0"/>
        <w:keepLines w:val="0"/>
        <w:pageBreakBefore w:val="0"/>
        <w:widowControl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kern w:val="2"/>
          <w:sz w:val="32"/>
          <w:szCs w:val="32"/>
        </w:rPr>
      </w:pPr>
      <w:r>
        <w:rPr>
          <w:rFonts w:hint="eastAsia" w:ascii="宋体" w:hAnsi="宋体" w:eastAsia="宋体" w:cs="宋体"/>
          <w:kern w:val="2"/>
          <w:sz w:val="32"/>
          <w:szCs w:val="32"/>
        </w:rPr>
        <w:t>4、标段划分：一个标段</w:t>
      </w:r>
    </w:p>
    <w:p w14:paraId="3779CD1A">
      <w:pPr>
        <w:keepNext w:val="0"/>
        <w:keepLines w:val="0"/>
        <w:pageBreakBefore w:val="0"/>
        <w:widowControl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kern w:val="2"/>
          <w:sz w:val="32"/>
          <w:szCs w:val="32"/>
          <w:lang w:eastAsia="zh-CN"/>
        </w:rPr>
      </w:pPr>
      <w:r>
        <w:rPr>
          <w:rFonts w:hint="eastAsia" w:ascii="宋体" w:hAnsi="宋体" w:eastAsia="宋体" w:cs="宋体"/>
          <w:kern w:val="2"/>
          <w:sz w:val="32"/>
          <w:szCs w:val="32"/>
        </w:rPr>
        <w:t>5、</w:t>
      </w:r>
      <w:r>
        <w:rPr>
          <w:rFonts w:hint="eastAsia" w:ascii="宋体" w:hAnsi="宋体" w:eastAsia="宋体" w:cs="宋体"/>
          <w:bCs/>
          <w:kern w:val="2"/>
          <w:sz w:val="32"/>
          <w:szCs w:val="32"/>
          <w:lang w:val="en-US" w:eastAsia="zh-CN"/>
        </w:rPr>
        <w:t>采购需求概况</w:t>
      </w:r>
      <w:r>
        <w:rPr>
          <w:rFonts w:hint="eastAsia" w:ascii="宋体" w:hAnsi="宋体" w:eastAsia="宋体" w:cs="宋体"/>
          <w:kern w:val="2"/>
          <w:sz w:val="32"/>
          <w:szCs w:val="32"/>
        </w:rPr>
        <w:t>：</w:t>
      </w:r>
      <w:r>
        <w:rPr>
          <w:rFonts w:hint="eastAsia" w:ascii="宋体" w:hAnsi="宋体" w:eastAsia="宋体" w:cs="宋体"/>
          <w:bCs/>
          <w:kern w:val="2"/>
          <w:sz w:val="32"/>
          <w:szCs w:val="32"/>
          <w:lang w:val="en-US" w:eastAsia="zh-CN"/>
        </w:rPr>
        <w:t>本项目为卢氏县公安局执法执勤车辆采购项目，内容为采购执法执勤车辆7辆，4门5座三厢车(具体参数详见招标控制价内容)</w:t>
      </w:r>
      <w:r>
        <w:rPr>
          <w:rFonts w:hint="eastAsia" w:ascii="宋体" w:hAnsi="宋体" w:eastAsia="宋体" w:cs="宋体"/>
          <w:kern w:val="2"/>
          <w:sz w:val="32"/>
          <w:szCs w:val="32"/>
          <w:lang w:eastAsia="zh-CN"/>
        </w:rPr>
        <w:t>。</w:t>
      </w:r>
    </w:p>
    <w:p w14:paraId="0B188887">
      <w:pPr>
        <w:keepNext w:val="0"/>
        <w:keepLines w:val="0"/>
        <w:pageBreakBefore w:val="0"/>
        <w:widowControl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color w:val="auto"/>
          <w:kern w:val="2"/>
          <w:sz w:val="32"/>
          <w:szCs w:val="32"/>
        </w:rPr>
      </w:pPr>
      <w:r>
        <w:rPr>
          <w:rFonts w:hint="eastAsia" w:ascii="宋体" w:hAnsi="宋体" w:eastAsia="宋体" w:cs="宋体"/>
          <w:color w:val="auto"/>
          <w:kern w:val="2"/>
          <w:sz w:val="32"/>
          <w:szCs w:val="32"/>
          <w:lang w:val="en-US" w:eastAsia="zh-CN"/>
        </w:rPr>
        <w:t>6</w:t>
      </w:r>
      <w:r>
        <w:rPr>
          <w:rFonts w:hint="eastAsia" w:ascii="宋体" w:hAnsi="宋体" w:eastAsia="宋体" w:cs="宋体"/>
          <w:color w:val="auto"/>
          <w:kern w:val="2"/>
          <w:sz w:val="32"/>
          <w:szCs w:val="32"/>
        </w:rPr>
        <w:t>、预算资金：￥</w:t>
      </w:r>
      <w:r>
        <w:rPr>
          <w:rFonts w:hint="eastAsia" w:ascii="宋体" w:hAnsi="宋体" w:eastAsia="宋体" w:cs="宋体"/>
          <w:color w:val="auto"/>
          <w:kern w:val="2"/>
          <w:sz w:val="32"/>
          <w:szCs w:val="32"/>
          <w:lang w:val="en-US" w:eastAsia="zh-CN"/>
        </w:rPr>
        <w:t>7000</w:t>
      </w:r>
      <w:r>
        <w:rPr>
          <w:rFonts w:hint="eastAsia" w:ascii="宋体" w:hAnsi="宋体" w:eastAsia="宋体" w:cs="宋体"/>
          <w:color w:val="auto"/>
          <w:kern w:val="2"/>
          <w:sz w:val="32"/>
          <w:szCs w:val="32"/>
        </w:rPr>
        <w:t>00.00元</w:t>
      </w:r>
    </w:p>
    <w:p w14:paraId="5215A4F1">
      <w:pPr>
        <w:keepNext w:val="0"/>
        <w:keepLines w:val="0"/>
        <w:pageBreakBefore w:val="0"/>
        <w:shd w:val="clear" w:color="auto" w:fill="FFFFFF"/>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color w:val="auto"/>
          <w:kern w:val="2"/>
          <w:sz w:val="32"/>
          <w:szCs w:val="32"/>
        </w:rPr>
      </w:pPr>
      <w:r>
        <w:rPr>
          <w:rFonts w:hint="eastAsia" w:ascii="宋体" w:hAnsi="宋体" w:eastAsia="宋体" w:cs="宋体"/>
          <w:color w:val="auto"/>
          <w:kern w:val="2"/>
          <w:sz w:val="32"/>
          <w:szCs w:val="32"/>
          <w:lang w:val="en-US" w:eastAsia="zh-CN"/>
        </w:rPr>
        <w:t>7</w:t>
      </w:r>
      <w:r>
        <w:rPr>
          <w:rFonts w:hint="eastAsia" w:ascii="宋体" w:hAnsi="宋体" w:eastAsia="宋体" w:cs="宋体"/>
          <w:color w:val="auto"/>
          <w:kern w:val="2"/>
          <w:sz w:val="32"/>
          <w:szCs w:val="32"/>
        </w:rPr>
        <w:t>、资金来源：</w:t>
      </w:r>
      <w:r>
        <w:rPr>
          <w:rFonts w:hint="eastAsia" w:ascii="宋体" w:hAnsi="宋体" w:eastAsia="宋体" w:cs="宋体"/>
          <w:color w:val="auto"/>
          <w:kern w:val="2"/>
          <w:sz w:val="32"/>
          <w:szCs w:val="32"/>
          <w:lang w:val="en-US" w:eastAsia="zh-CN"/>
        </w:rPr>
        <w:t>财政</w:t>
      </w:r>
      <w:r>
        <w:rPr>
          <w:rFonts w:hint="eastAsia" w:ascii="宋体" w:hAnsi="宋体" w:eastAsia="宋体" w:cs="宋体"/>
          <w:color w:val="auto"/>
          <w:kern w:val="2"/>
          <w:sz w:val="32"/>
          <w:szCs w:val="32"/>
        </w:rPr>
        <w:t>资金，已落实</w:t>
      </w:r>
    </w:p>
    <w:p w14:paraId="1FF5D04C">
      <w:pPr>
        <w:keepNext w:val="0"/>
        <w:keepLines w:val="0"/>
        <w:pageBreakBefore w:val="0"/>
        <w:widowControl w:val="0"/>
        <w:kinsoku/>
        <w:wordWrap/>
        <w:overflowPunct/>
        <w:autoSpaceDE/>
        <w:autoSpaceDN/>
        <w:bidi w:val="0"/>
        <w:adjustRightInd/>
        <w:snapToGrid/>
        <w:spacing w:line="600" w:lineRule="exact"/>
        <w:ind w:left="0" w:firstLine="640" w:firstLineChars="200"/>
        <w:textAlignment w:val="auto"/>
        <w:outlineLvl w:val="1"/>
        <w:rPr>
          <w:rFonts w:hint="eastAsia" w:ascii="宋体" w:hAnsi="宋体" w:eastAsia="宋体" w:cs="宋体"/>
          <w:color w:val="auto"/>
          <w:kern w:val="2"/>
          <w:sz w:val="32"/>
          <w:szCs w:val="32"/>
          <w:lang w:val="en-US" w:eastAsia="zh-CN"/>
        </w:rPr>
      </w:pPr>
      <w:bookmarkStart w:id="2" w:name="_Toc32606"/>
      <w:r>
        <w:rPr>
          <w:rFonts w:hint="eastAsia" w:ascii="宋体" w:hAnsi="宋体" w:eastAsia="宋体" w:cs="宋体"/>
          <w:color w:val="auto"/>
          <w:kern w:val="2"/>
          <w:sz w:val="32"/>
          <w:szCs w:val="32"/>
          <w:lang w:val="en-US" w:eastAsia="zh-CN"/>
        </w:rPr>
        <w:t>8、</w:t>
      </w:r>
      <w:r>
        <w:rPr>
          <w:rFonts w:hint="eastAsia" w:ascii="宋体" w:hAnsi="宋体" w:eastAsia="宋体" w:cs="宋体"/>
          <w:color w:val="auto"/>
          <w:kern w:val="2"/>
          <w:sz w:val="32"/>
          <w:szCs w:val="32"/>
        </w:rPr>
        <w:t>质量要求：</w:t>
      </w:r>
      <w:r>
        <w:rPr>
          <w:rFonts w:hint="eastAsia" w:ascii="宋体" w:hAnsi="宋体" w:eastAsia="宋体" w:cs="宋体"/>
          <w:color w:val="auto"/>
          <w:kern w:val="2"/>
          <w:sz w:val="32"/>
          <w:szCs w:val="32"/>
          <w:lang w:val="en-US" w:eastAsia="zh-CN"/>
        </w:rPr>
        <w:t>符合国家及行业标准要求，货品合格，满足采购人使用要求</w:t>
      </w:r>
    </w:p>
    <w:p w14:paraId="7620D567">
      <w:pPr>
        <w:keepNext w:val="0"/>
        <w:keepLines w:val="0"/>
        <w:pageBreakBefore w:val="0"/>
        <w:widowControl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sz w:val="32"/>
          <w:szCs w:val="32"/>
          <w:shd w:val="clear" w:color="auto" w:fill="FFFFFF"/>
          <w:lang w:val="en-US" w:eastAsia="zh-CN"/>
        </w:rPr>
      </w:pPr>
      <w:r>
        <w:rPr>
          <w:rFonts w:hint="eastAsia" w:ascii="宋体" w:hAnsi="宋体" w:eastAsia="宋体" w:cs="宋体"/>
          <w:sz w:val="32"/>
          <w:szCs w:val="32"/>
          <w:shd w:val="clear" w:color="auto" w:fill="FFFFFF"/>
          <w:lang w:val="en-US" w:eastAsia="zh-CN"/>
        </w:rPr>
        <w:t>9、交货地点：采购人指定地点</w:t>
      </w:r>
    </w:p>
    <w:p w14:paraId="32FCE3A1">
      <w:pPr>
        <w:keepNext w:val="0"/>
        <w:keepLines w:val="0"/>
        <w:pageBreakBefore w:val="0"/>
        <w:widowControl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sz w:val="32"/>
          <w:szCs w:val="32"/>
          <w:shd w:val="clear" w:color="auto" w:fill="FFFFFF"/>
          <w:lang w:val="en-US" w:eastAsia="zh-CN"/>
        </w:rPr>
      </w:pPr>
      <w:r>
        <w:rPr>
          <w:rFonts w:hint="eastAsia" w:ascii="宋体" w:hAnsi="宋体" w:eastAsia="宋体" w:cs="宋体"/>
          <w:sz w:val="32"/>
          <w:szCs w:val="32"/>
          <w:shd w:val="clear" w:color="auto" w:fill="FFFFFF"/>
          <w:lang w:val="en-US" w:eastAsia="zh-CN"/>
        </w:rPr>
        <w:t>10、供货周期：合同签订后10日历天内供货完毕</w:t>
      </w:r>
    </w:p>
    <w:p w14:paraId="2C0FE7F6">
      <w:pPr>
        <w:keepNext w:val="0"/>
        <w:keepLines w:val="0"/>
        <w:pageBreakBefore w:val="0"/>
        <w:widowControl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sz w:val="32"/>
          <w:szCs w:val="32"/>
          <w:shd w:val="clear" w:color="auto" w:fill="FFFFFF"/>
          <w:lang w:val="en-US" w:eastAsia="zh-CN"/>
        </w:rPr>
      </w:pPr>
      <w:r>
        <w:rPr>
          <w:rFonts w:hint="eastAsia" w:ascii="宋体" w:hAnsi="宋体" w:eastAsia="宋体" w:cs="宋体"/>
          <w:sz w:val="32"/>
          <w:szCs w:val="32"/>
          <w:shd w:val="clear" w:color="auto" w:fill="FFFFFF"/>
          <w:lang w:val="en-US" w:eastAsia="zh-CN"/>
        </w:rPr>
        <w:t>11、质保期：三年或10万公里</w:t>
      </w:r>
    </w:p>
    <w:p w14:paraId="387FEFB2">
      <w:pPr>
        <w:keepNext w:val="0"/>
        <w:keepLines w:val="0"/>
        <w:pageBreakBefore w:val="0"/>
        <w:widowControl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sz w:val="32"/>
          <w:szCs w:val="32"/>
          <w:shd w:val="clear" w:color="auto" w:fill="FFFFFF"/>
          <w:lang w:val="en-US" w:eastAsia="zh-CN"/>
        </w:rPr>
      </w:pPr>
      <w:r>
        <w:rPr>
          <w:rFonts w:hint="eastAsia" w:ascii="宋体" w:hAnsi="宋体" w:eastAsia="宋体" w:cs="宋体"/>
          <w:sz w:val="32"/>
          <w:szCs w:val="32"/>
          <w:shd w:val="clear" w:color="auto" w:fill="FFFFFF"/>
          <w:lang w:val="en-US" w:eastAsia="zh-CN"/>
        </w:rPr>
        <w:t>12、招标范围：磋商文件及招标控制价需求包含的全部内容</w:t>
      </w:r>
    </w:p>
    <w:p w14:paraId="563FF97C">
      <w:pPr>
        <w:keepNext w:val="0"/>
        <w:keepLines w:val="0"/>
        <w:pageBreakBefore w:val="0"/>
        <w:widowControl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sz w:val="32"/>
          <w:szCs w:val="32"/>
          <w:shd w:val="clear" w:color="auto" w:fill="FFFFFF"/>
          <w:lang w:val="en-US" w:eastAsia="zh-CN"/>
        </w:rPr>
      </w:pPr>
      <w:r>
        <w:rPr>
          <w:rFonts w:hint="eastAsia" w:ascii="宋体" w:hAnsi="宋体" w:eastAsia="宋体" w:cs="宋体"/>
          <w:sz w:val="32"/>
          <w:szCs w:val="32"/>
          <w:shd w:val="clear" w:color="auto" w:fill="FFFFFF"/>
          <w:lang w:val="en-US" w:eastAsia="zh-CN"/>
        </w:rPr>
        <w:t>13、落实政府采购政策满足的资格要求：本项目执行促进中小型企业发展政策（残疾人福利性企业、监狱企业视同小微企业）、优先采购节能环保产品等政府采购政策</w:t>
      </w:r>
      <w:bookmarkStart w:id="11" w:name="_GoBack"/>
      <w:bookmarkEnd w:id="11"/>
    </w:p>
    <w:p w14:paraId="7514EB34">
      <w:pPr>
        <w:keepNext w:val="0"/>
        <w:keepLines w:val="0"/>
        <w:pageBreakBefore w:val="0"/>
        <w:widowControl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sz w:val="32"/>
          <w:szCs w:val="32"/>
          <w:shd w:val="clear" w:color="auto" w:fill="FFFFFF"/>
          <w:lang w:val="en-US" w:eastAsia="zh-CN"/>
        </w:rPr>
      </w:pPr>
      <w:r>
        <w:rPr>
          <w:rFonts w:hint="eastAsia" w:ascii="宋体" w:hAnsi="宋体" w:eastAsia="宋体" w:cs="宋体"/>
          <w:sz w:val="32"/>
          <w:szCs w:val="32"/>
          <w:shd w:val="clear" w:color="auto" w:fill="FFFFFF"/>
          <w:lang w:val="en-US" w:eastAsia="zh-CN"/>
        </w:rPr>
        <w:t>二、供应商资格要求</w:t>
      </w:r>
      <w:bookmarkEnd w:id="2"/>
    </w:p>
    <w:p w14:paraId="546448C5">
      <w:pPr>
        <w:keepNext w:val="0"/>
        <w:keepLines w:val="0"/>
        <w:pageBreakBefore w:val="0"/>
        <w:widowControl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sz w:val="32"/>
          <w:szCs w:val="32"/>
          <w:shd w:val="clear" w:color="auto" w:fill="FFFFFF"/>
          <w:lang w:val="en-US" w:eastAsia="zh-CN"/>
        </w:rPr>
      </w:pPr>
      <w:r>
        <w:rPr>
          <w:rFonts w:hint="eastAsia" w:ascii="宋体" w:hAnsi="宋体" w:eastAsia="宋体" w:cs="宋体"/>
          <w:sz w:val="32"/>
          <w:szCs w:val="32"/>
          <w:shd w:val="clear" w:color="auto" w:fill="FFFFFF"/>
          <w:lang w:val="en-US" w:eastAsia="zh-CN"/>
        </w:rPr>
        <w:t>供应商参加本次政府采购活动必须符合《中华人民共和国政府采购法》第二十二条的规定并同时具备下列条件：</w:t>
      </w:r>
    </w:p>
    <w:p w14:paraId="54CC540F">
      <w:pPr>
        <w:keepNext w:val="0"/>
        <w:keepLines w:val="0"/>
        <w:pageBreakBefore w:val="0"/>
        <w:widowControl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sz w:val="32"/>
          <w:szCs w:val="32"/>
          <w:shd w:val="clear" w:color="auto" w:fill="FFFFFF"/>
          <w:lang w:val="en-US" w:eastAsia="zh-CN"/>
        </w:rPr>
      </w:pPr>
      <w:r>
        <w:rPr>
          <w:rFonts w:hint="eastAsia" w:ascii="宋体" w:hAnsi="宋体" w:eastAsia="宋体" w:cs="宋体"/>
          <w:sz w:val="32"/>
          <w:szCs w:val="32"/>
          <w:shd w:val="clear" w:color="auto" w:fill="FFFFFF"/>
          <w:lang w:val="en-US" w:eastAsia="zh-CN"/>
        </w:rPr>
        <w:t>1、须具有中华人民共和国境内注册的能够独立承担民事责任的独立法人，具有有效的营业执照、税务登记证、组织机构代码证(或“三证合一”的营业执照)；</w:t>
      </w:r>
    </w:p>
    <w:p w14:paraId="047067F5">
      <w:pPr>
        <w:keepNext w:val="0"/>
        <w:keepLines w:val="0"/>
        <w:pageBreakBefore w:val="0"/>
        <w:widowControl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sz w:val="32"/>
          <w:szCs w:val="32"/>
          <w:shd w:val="clear" w:color="auto" w:fill="FFFFFF"/>
          <w:lang w:val="en-US" w:eastAsia="zh-CN"/>
        </w:rPr>
      </w:pPr>
      <w:r>
        <w:rPr>
          <w:rFonts w:hint="eastAsia" w:ascii="宋体" w:hAnsi="宋体" w:eastAsia="宋体" w:cs="宋体"/>
          <w:sz w:val="32"/>
          <w:szCs w:val="32"/>
          <w:shd w:val="clear" w:color="auto" w:fill="FFFFFF"/>
          <w:lang w:val="en-US" w:eastAsia="zh-CN"/>
        </w:rPr>
        <w:t>2、供应商</w:t>
      </w:r>
      <w:bookmarkStart w:id="3" w:name="OLE_LINK1"/>
      <w:r>
        <w:rPr>
          <w:rFonts w:hint="eastAsia" w:ascii="宋体" w:hAnsi="宋体" w:eastAsia="宋体" w:cs="宋体"/>
          <w:sz w:val="32"/>
          <w:szCs w:val="32"/>
          <w:shd w:val="clear" w:color="auto" w:fill="FFFFFF"/>
          <w:lang w:val="en-US" w:eastAsia="zh-CN"/>
        </w:rPr>
        <w:t>须</w:t>
      </w:r>
      <w:bookmarkEnd w:id="3"/>
      <w:r>
        <w:rPr>
          <w:rFonts w:hint="eastAsia" w:ascii="宋体" w:hAnsi="宋体" w:eastAsia="宋体" w:cs="宋体"/>
          <w:sz w:val="32"/>
          <w:szCs w:val="32"/>
          <w:shd w:val="clear" w:color="auto" w:fill="FFFFFF"/>
          <w:lang w:val="en-US" w:eastAsia="zh-CN"/>
        </w:rPr>
        <w:t>具有履行合同所必须的设备、人员和专业技术能力；（提供承诺书或证明材料，承诺书格式自拟）；</w:t>
      </w:r>
    </w:p>
    <w:p w14:paraId="25F320C2">
      <w:pPr>
        <w:keepNext w:val="0"/>
        <w:keepLines w:val="0"/>
        <w:pageBreakBefore w:val="0"/>
        <w:widowControl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sz w:val="32"/>
          <w:szCs w:val="32"/>
          <w:shd w:val="clear" w:color="auto" w:fill="FFFFFF"/>
          <w:lang w:val="en-US" w:eastAsia="zh-CN"/>
        </w:rPr>
      </w:pPr>
      <w:r>
        <w:rPr>
          <w:rFonts w:hint="eastAsia" w:ascii="宋体" w:hAnsi="宋体" w:eastAsia="宋体" w:cs="宋体"/>
          <w:sz w:val="32"/>
          <w:szCs w:val="32"/>
          <w:shd w:val="clear" w:color="auto" w:fill="FFFFFF"/>
          <w:lang w:val="en-US" w:eastAsia="zh-CN"/>
        </w:rPr>
        <w:t>3、须具有依法缴纳税收和社会保障资金的良好记录，提供依法缴纳税收和社会保障资金的证明材料（新成立的企业从成立之日起计算）；</w:t>
      </w:r>
    </w:p>
    <w:p w14:paraId="47A7EE8A">
      <w:pPr>
        <w:keepNext w:val="0"/>
        <w:keepLines w:val="0"/>
        <w:pageBreakBefore w:val="0"/>
        <w:widowControl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sz w:val="32"/>
          <w:szCs w:val="32"/>
          <w:shd w:val="clear" w:color="auto" w:fill="FFFFFF"/>
          <w:lang w:val="en-US" w:eastAsia="zh-CN"/>
        </w:rPr>
      </w:pPr>
      <w:r>
        <w:rPr>
          <w:rFonts w:hint="eastAsia" w:ascii="宋体" w:hAnsi="宋体" w:eastAsia="宋体" w:cs="宋体"/>
          <w:sz w:val="32"/>
          <w:szCs w:val="32"/>
          <w:shd w:val="clear" w:color="auto" w:fill="FFFFFF"/>
          <w:lang w:val="en-US" w:eastAsia="zh-CN"/>
        </w:rPr>
        <w:t>4、具有良好的财务状况且没有处于被责令停业，提供相关证明资料或自行作出承诺，格式自拟；（新成立的企业从成立之日起计算）；</w:t>
      </w:r>
    </w:p>
    <w:p w14:paraId="5F226785">
      <w:pPr>
        <w:keepNext w:val="0"/>
        <w:keepLines w:val="0"/>
        <w:pageBreakBefore w:val="0"/>
        <w:widowControl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sz w:val="32"/>
          <w:szCs w:val="32"/>
          <w:shd w:val="clear" w:color="auto" w:fill="FFFFFF"/>
          <w:lang w:val="en-US" w:eastAsia="zh-CN"/>
        </w:rPr>
      </w:pPr>
      <w:r>
        <w:rPr>
          <w:rFonts w:hint="eastAsia" w:ascii="宋体" w:hAnsi="宋体" w:eastAsia="宋体" w:cs="宋体"/>
          <w:sz w:val="32"/>
          <w:szCs w:val="32"/>
          <w:shd w:val="clear" w:color="auto" w:fill="FFFFFF"/>
          <w:lang w:val="en-US" w:eastAsia="zh-CN"/>
        </w:rPr>
        <w:t>5、参加政府采购活动前3年内无行贿犯罪记录，（开标时提供《中国裁判文书网》查询结果网页截图或企业自行承诺的无行贿犯罪承诺书，查询&lt;承诺&gt;对象为“企业，法定代表人”）(注：査询时间必须是磋商公告发布以后开标时间以前并提供网站查询网页截图，查询结果清晰可见)”）；</w:t>
      </w:r>
    </w:p>
    <w:p w14:paraId="066B8547">
      <w:pPr>
        <w:keepNext w:val="0"/>
        <w:keepLines w:val="0"/>
        <w:pageBreakBefore w:val="0"/>
        <w:widowControl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sz w:val="32"/>
          <w:szCs w:val="32"/>
          <w:shd w:val="clear" w:color="auto" w:fill="FFFFFF"/>
          <w:lang w:val="en-US" w:eastAsia="zh-CN"/>
        </w:rPr>
      </w:pPr>
      <w:r>
        <w:rPr>
          <w:rFonts w:hint="eastAsia" w:ascii="宋体" w:hAnsi="宋体" w:eastAsia="宋体" w:cs="宋体"/>
          <w:sz w:val="32"/>
          <w:szCs w:val="32"/>
          <w:shd w:val="clear" w:color="auto" w:fill="FFFFFF"/>
          <w:lang w:val="en-US" w:eastAsia="zh-CN"/>
        </w:rPr>
        <w:t>6、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p>
    <w:p w14:paraId="42249AD9">
      <w:pPr>
        <w:keepNext w:val="0"/>
        <w:keepLines w:val="0"/>
        <w:pageBreakBefore w:val="0"/>
        <w:widowControl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sz w:val="32"/>
          <w:szCs w:val="32"/>
          <w:shd w:val="clear" w:color="auto" w:fill="FFFFFF"/>
          <w:lang w:val="en-US" w:eastAsia="zh-CN"/>
        </w:rPr>
      </w:pPr>
      <w:r>
        <w:rPr>
          <w:rFonts w:hint="eastAsia" w:ascii="宋体" w:hAnsi="宋体" w:eastAsia="宋体" w:cs="宋体"/>
          <w:sz w:val="32"/>
          <w:szCs w:val="32"/>
          <w:shd w:val="clear" w:color="auto" w:fill="FFFFFF"/>
          <w:lang w:val="en-US" w:eastAsia="zh-CN"/>
        </w:rPr>
        <w:t>7、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注：査询时间必须是磋商公告发布以后开标时间以前并提供网站查询网页截图，查询结果清晰可见)；</w:t>
      </w:r>
    </w:p>
    <w:p w14:paraId="68A07303">
      <w:pPr>
        <w:keepNext w:val="0"/>
        <w:keepLines w:val="0"/>
        <w:pageBreakBefore w:val="0"/>
        <w:widowControl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sz w:val="32"/>
          <w:szCs w:val="32"/>
          <w:shd w:val="clear" w:color="auto" w:fill="FFFFFF"/>
          <w:lang w:val="en-US" w:eastAsia="zh-CN"/>
        </w:rPr>
      </w:pPr>
      <w:r>
        <w:rPr>
          <w:rFonts w:hint="eastAsia" w:ascii="宋体" w:hAnsi="宋体" w:eastAsia="宋体" w:cs="宋体"/>
          <w:sz w:val="32"/>
          <w:szCs w:val="32"/>
          <w:shd w:val="clear" w:color="auto" w:fill="FFFFFF"/>
          <w:lang w:val="en-US" w:eastAsia="zh-CN"/>
        </w:rPr>
        <w:t>8、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信息截图；(注：査询时间必须是磋商公告发布以后开标时间以前并提供网站查询网页截图，查询结果清晰可见)；</w:t>
      </w:r>
    </w:p>
    <w:p w14:paraId="3A2ED846">
      <w:pPr>
        <w:keepNext w:val="0"/>
        <w:keepLines w:val="0"/>
        <w:pageBreakBefore w:val="0"/>
        <w:widowControl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sz w:val="32"/>
          <w:szCs w:val="32"/>
          <w:shd w:val="clear" w:color="auto" w:fill="FFFFFF"/>
          <w:lang w:val="en-US" w:eastAsia="zh-CN"/>
        </w:rPr>
      </w:pPr>
      <w:r>
        <w:rPr>
          <w:rFonts w:hint="eastAsia" w:ascii="宋体" w:hAnsi="宋体" w:eastAsia="宋体" w:cs="宋体"/>
          <w:sz w:val="32"/>
          <w:szCs w:val="32"/>
          <w:shd w:val="clear" w:color="auto" w:fill="FFFFFF"/>
          <w:lang w:val="en-US" w:eastAsia="zh-CN"/>
        </w:rPr>
        <w:t>9、本项目实行资格后审；</w:t>
      </w:r>
    </w:p>
    <w:p w14:paraId="185E1FA2">
      <w:pPr>
        <w:keepNext w:val="0"/>
        <w:keepLines w:val="0"/>
        <w:pageBreakBefore w:val="0"/>
        <w:widowControl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sz w:val="32"/>
          <w:szCs w:val="32"/>
          <w:shd w:val="clear" w:color="auto" w:fill="FFFFFF"/>
          <w:lang w:val="en-US" w:eastAsia="zh-CN"/>
        </w:rPr>
      </w:pPr>
      <w:r>
        <w:rPr>
          <w:rFonts w:hint="eastAsia" w:ascii="宋体" w:hAnsi="宋体" w:eastAsia="宋体" w:cs="宋体"/>
          <w:sz w:val="32"/>
          <w:szCs w:val="32"/>
          <w:shd w:val="clear" w:color="auto" w:fill="FFFFFF"/>
          <w:lang w:val="en-US" w:eastAsia="zh-CN"/>
        </w:rPr>
        <w:t>10、本项目不接受联合体投标；</w:t>
      </w:r>
    </w:p>
    <w:p w14:paraId="501EE4BD">
      <w:pPr>
        <w:keepNext w:val="0"/>
        <w:keepLines w:val="0"/>
        <w:pageBreakBefore w:val="0"/>
        <w:widowControl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sz w:val="32"/>
          <w:szCs w:val="32"/>
          <w:shd w:val="clear" w:color="auto" w:fill="FFFFFF"/>
          <w:lang w:val="en-US" w:eastAsia="zh-CN"/>
        </w:rPr>
      </w:pPr>
      <w:r>
        <w:rPr>
          <w:rFonts w:hint="eastAsia" w:ascii="宋体" w:hAnsi="宋体" w:eastAsia="宋体" w:cs="宋体"/>
          <w:sz w:val="32"/>
          <w:szCs w:val="32"/>
          <w:shd w:val="clear" w:color="auto" w:fill="FFFFFF"/>
          <w:lang w:val="en-US" w:eastAsia="zh-CN"/>
        </w:rPr>
        <w:t>注：被列入失信被执行人及重大税收违法失信主体的企业做无效标处理。采购人或采购代理机构有权对供应商信用记录进行甄别和复查。</w:t>
      </w:r>
    </w:p>
    <w:p w14:paraId="6A259730">
      <w:pPr>
        <w:keepNext w:val="0"/>
        <w:keepLines w:val="0"/>
        <w:pageBreakBefore w:val="0"/>
        <w:widowControl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sz w:val="32"/>
          <w:szCs w:val="32"/>
          <w:shd w:val="clear" w:color="auto" w:fill="FFFFFF"/>
          <w:lang w:val="en-US" w:eastAsia="zh-CN"/>
        </w:rPr>
      </w:pPr>
      <w:bookmarkStart w:id="4" w:name="_Toc16513"/>
      <w:r>
        <w:rPr>
          <w:rFonts w:hint="eastAsia" w:ascii="宋体" w:hAnsi="宋体" w:eastAsia="宋体" w:cs="宋体"/>
          <w:sz w:val="32"/>
          <w:szCs w:val="32"/>
          <w:shd w:val="clear" w:color="auto" w:fill="FFFFFF"/>
          <w:lang w:val="en-US" w:eastAsia="zh-CN"/>
        </w:rPr>
        <w:t>三、磋商文件获取方式</w:t>
      </w:r>
      <w:bookmarkEnd w:id="4"/>
    </w:p>
    <w:p w14:paraId="1D521709">
      <w:pPr>
        <w:keepNext w:val="0"/>
        <w:keepLines w:val="0"/>
        <w:pageBreakBefore w:val="0"/>
        <w:widowControl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sz w:val="32"/>
          <w:szCs w:val="32"/>
          <w:shd w:val="clear" w:color="auto" w:fill="FFFFFF"/>
          <w:lang w:val="en-US" w:eastAsia="zh-CN"/>
        </w:rPr>
      </w:pPr>
      <w:r>
        <w:rPr>
          <w:rFonts w:hint="eastAsia" w:ascii="宋体" w:hAnsi="宋体" w:eastAsia="宋体" w:cs="宋体"/>
          <w:sz w:val="32"/>
          <w:szCs w:val="32"/>
          <w:shd w:val="clear" w:color="auto" w:fill="FFFFFF"/>
          <w:lang w:val="en-US" w:eastAsia="zh-CN"/>
        </w:rPr>
        <w:t>1、本项目没有报名环节，供应商凭CA数字证书通过三门峡市公共资源交易中心网（网址：http://gzjy.smx.gov.cn/），点击交易平台选择“交易主体登录”，在所参与项目右侧点击参与投标，即可直接下载本项目磋商文件及其相关资料；</w:t>
      </w:r>
    </w:p>
    <w:p w14:paraId="501E8DFB">
      <w:pPr>
        <w:keepNext w:val="0"/>
        <w:keepLines w:val="0"/>
        <w:pageBreakBefore w:val="0"/>
        <w:widowControl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sz w:val="32"/>
          <w:szCs w:val="32"/>
          <w:shd w:val="clear" w:color="auto" w:fill="FFFFFF"/>
          <w:lang w:val="en-US" w:eastAsia="zh-CN"/>
        </w:rPr>
      </w:pPr>
      <w:r>
        <w:rPr>
          <w:rFonts w:hint="eastAsia" w:ascii="宋体" w:hAnsi="宋体" w:eastAsia="宋体" w:cs="宋体"/>
          <w:sz w:val="32"/>
          <w:szCs w:val="32"/>
          <w:shd w:val="clear" w:color="auto" w:fill="FFFFFF"/>
          <w:lang w:val="en-US" w:eastAsia="zh-CN"/>
        </w:rPr>
        <w:t>办理CA证书：http://gzjy.smx.gov.cn/bzzx/008001/20231102/4defc9b5-408e-47f2-9e9f-1f376a06ee1f.html</w:t>
      </w:r>
    </w:p>
    <w:p w14:paraId="55A3A385">
      <w:pPr>
        <w:keepNext w:val="0"/>
        <w:keepLines w:val="0"/>
        <w:pageBreakBefore w:val="0"/>
        <w:kinsoku/>
        <w:wordWrap/>
        <w:overflowPunct/>
        <w:topLinePunct/>
        <w:autoSpaceDE/>
        <w:autoSpaceDN/>
        <w:bidi w:val="0"/>
        <w:adjustRightInd/>
        <w:snapToGrid/>
        <w:spacing w:line="600" w:lineRule="exact"/>
        <w:ind w:left="0" w:firstLine="640" w:firstLineChars="200"/>
        <w:jc w:val="both"/>
        <w:textAlignment w:val="auto"/>
        <w:rPr>
          <w:rFonts w:hint="eastAsia" w:ascii="宋体" w:hAnsi="宋体" w:eastAsia="宋体" w:cs="宋体"/>
          <w:color w:val="auto"/>
          <w:sz w:val="32"/>
          <w:szCs w:val="32"/>
          <w:shd w:val="clear" w:color="auto" w:fill="FFFFFF"/>
        </w:rPr>
      </w:pPr>
      <w:r>
        <w:rPr>
          <w:rFonts w:hint="eastAsia" w:ascii="宋体" w:hAnsi="宋体" w:eastAsia="宋体" w:cs="宋体"/>
          <w:color w:val="auto"/>
          <w:sz w:val="32"/>
          <w:szCs w:val="32"/>
          <w:shd w:val="clear" w:color="auto" w:fill="FFFFFF"/>
        </w:rPr>
        <w:t>2、</w:t>
      </w:r>
      <w:r>
        <w:rPr>
          <w:rFonts w:hint="eastAsia" w:ascii="宋体" w:hAnsi="宋体" w:eastAsia="宋体" w:cs="宋体"/>
          <w:color w:val="auto"/>
          <w:sz w:val="32"/>
          <w:szCs w:val="32"/>
          <w:shd w:val="clear" w:color="auto" w:fill="FFFFFF"/>
          <w:lang w:val="en-US" w:eastAsia="zh-CN"/>
        </w:rPr>
        <w:t>文</w:t>
      </w:r>
      <w:r>
        <w:rPr>
          <w:rFonts w:hint="eastAsia" w:ascii="宋体" w:hAnsi="宋体" w:eastAsia="宋体" w:cs="宋体"/>
          <w:sz w:val="32"/>
          <w:szCs w:val="32"/>
          <w:shd w:val="clear" w:color="auto" w:fill="FFFFFF"/>
          <w:lang w:val="en-US" w:eastAsia="zh-CN"/>
        </w:rPr>
        <w:t>件下载时间</w:t>
      </w:r>
      <w:r>
        <w:rPr>
          <w:rFonts w:hint="eastAsia" w:ascii="宋体" w:hAnsi="宋体" w:eastAsia="宋体" w:cs="宋体"/>
          <w:color w:val="auto"/>
          <w:sz w:val="32"/>
          <w:szCs w:val="32"/>
          <w:shd w:val="clear" w:color="auto" w:fill="FFFFFF"/>
          <w:lang w:val="en-US" w:eastAsia="zh-CN"/>
        </w:rPr>
        <w:t>：2025年05月24日08时00分至2025年06月03日08时40分；</w:t>
      </w:r>
    </w:p>
    <w:p w14:paraId="054C26C6">
      <w:pPr>
        <w:keepNext w:val="0"/>
        <w:keepLines w:val="0"/>
        <w:pageBreakBefore w:val="0"/>
        <w:kinsoku/>
        <w:wordWrap/>
        <w:overflowPunct/>
        <w:topLinePunct/>
        <w:autoSpaceDE/>
        <w:autoSpaceDN/>
        <w:bidi w:val="0"/>
        <w:adjustRightInd/>
        <w:snapToGrid/>
        <w:spacing w:line="600" w:lineRule="exact"/>
        <w:ind w:left="0" w:firstLine="640" w:firstLineChars="200"/>
        <w:jc w:val="both"/>
        <w:textAlignment w:val="auto"/>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3、本项目为不见面开标项目。开标当日，供应商无需到开标现场参加开标会议，供应商应当在开标截止时间前，登陆不见面开标大厅选择登陆三门峡市公共资源电子招投标系统进行登陆（网址为</w:t>
      </w:r>
      <w:r>
        <w:rPr>
          <w:rFonts w:hint="eastAsia" w:ascii="宋体" w:hAnsi="宋体" w:eastAsia="宋体" w:cs="宋体"/>
          <w:color w:val="000000"/>
          <w:sz w:val="32"/>
          <w:szCs w:val="32"/>
        </w:rPr>
        <w:t>http://120.194.249.36:10094/BidOpening/bidopeninghallaction/hall/login</w:t>
      </w:r>
      <w:r>
        <w:rPr>
          <w:rFonts w:hint="eastAsia" w:ascii="宋体" w:hAnsi="宋体" w:eastAsia="宋体" w:cs="宋体"/>
          <w:sz w:val="32"/>
          <w:szCs w:val="32"/>
          <w:shd w:val="clear" w:color="auto" w:fill="FFFFFF"/>
        </w:rPr>
        <w:t>）,在线准时参加开标活动并进行响应文件解密等。每位供应商的解密时间为开标时间起30分钟内完成。因供应商原因未能解密、解密失败或解密超时的将被拒绝。</w:t>
      </w:r>
    </w:p>
    <w:p w14:paraId="423A65FF">
      <w:pPr>
        <w:keepNext w:val="0"/>
        <w:keepLines w:val="0"/>
        <w:pageBreakBefore w:val="0"/>
        <w:kinsoku/>
        <w:wordWrap/>
        <w:overflowPunct/>
        <w:topLinePunct/>
        <w:autoSpaceDE/>
        <w:autoSpaceDN/>
        <w:bidi w:val="0"/>
        <w:adjustRightInd/>
        <w:snapToGrid/>
        <w:spacing w:line="600" w:lineRule="exact"/>
        <w:ind w:left="0" w:firstLine="640" w:firstLineChars="200"/>
        <w:jc w:val="both"/>
        <w:textAlignment w:val="auto"/>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4、本项目为全电子招标，不再收取磋商文件费用。</w:t>
      </w:r>
    </w:p>
    <w:p w14:paraId="5DD1497B">
      <w:pPr>
        <w:keepNext w:val="0"/>
        <w:keepLines w:val="0"/>
        <w:pageBreakBefore w:val="0"/>
        <w:kinsoku/>
        <w:wordWrap/>
        <w:overflowPunct/>
        <w:autoSpaceDE/>
        <w:autoSpaceDN/>
        <w:bidi w:val="0"/>
        <w:adjustRightInd/>
        <w:snapToGrid/>
        <w:spacing w:line="600" w:lineRule="exact"/>
        <w:ind w:left="0" w:firstLine="640" w:firstLineChars="200"/>
        <w:textAlignment w:val="auto"/>
        <w:outlineLvl w:val="1"/>
        <w:rPr>
          <w:rFonts w:hint="eastAsia" w:ascii="宋体" w:hAnsi="宋体" w:eastAsia="宋体" w:cs="宋体"/>
          <w:kern w:val="2"/>
          <w:sz w:val="32"/>
          <w:szCs w:val="32"/>
        </w:rPr>
      </w:pPr>
      <w:bookmarkStart w:id="5" w:name="_Toc12451"/>
      <w:r>
        <w:rPr>
          <w:rFonts w:hint="eastAsia" w:ascii="宋体" w:hAnsi="宋体" w:eastAsia="宋体" w:cs="宋体"/>
          <w:kern w:val="2"/>
          <w:sz w:val="32"/>
          <w:szCs w:val="32"/>
        </w:rPr>
        <w:t>四、磋商保证金</w:t>
      </w:r>
      <w:bookmarkEnd w:id="5"/>
    </w:p>
    <w:p w14:paraId="7114960A">
      <w:pPr>
        <w:keepNext w:val="0"/>
        <w:keepLines w:val="0"/>
        <w:pageBreakBefore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kern w:val="2"/>
          <w:sz w:val="32"/>
          <w:szCs w:val="32"/>
        </w:rPr>
      </w:pPr>
      <w:r>
        <w:rPr>
          <w:rFonts w:hint="eastAsia" w:ascii="宋体" w:hAnsi="宋体" w:eastAsia="宋体" w:cs="宋体"/>
          <w:kern w:val="2"/>
          <w:sz w:val="32"/>
          <w:szCs w:val="32"/>
        </w:rPr>
        <w:t>按照《河南省财政厅关于优化政府采购营商环境有关问题的通知》（豫财购[2019]4号文）的要求本项目不再收取磋商保证金。</w:t>
      </w:r>
    </w:p>
    <w:p w14:paraId="38BBABD6">
      <w:pPr>
        <w:keepNext w:val="0"/>
        <w:keepLines w:val="0"/>
        <w:pageBreakBefore w:val="0"/>
        <w:kinsoku/>
        <w:wordWrap/>
        <w:overflowPunct/>
        <w:autoSpaceDE/>
        <w:autoSpaceDN/>
        <w:bidi w:val="0"/>
        <w:adjustRightInd/>
        <w:snapToGrid/>
        <w:spacing w:line="600" w:lineRule="exact"/>
        <w:ind w:left="0" w:firstLine="640" w:firstLineChars="200"/>
        <w:textAlignment w:val="auto"/>
        <w:outlineLvl w:val="1"/>
        <w:rPr>
          <w:rFonts w:hint="eastAsia" w:ascii="宋体" w:hAnsi="宋体" w:eastAsia="宋体" w:cs="宋体"/>
          <w:kern w:val="2"/>
          <w:sz w:val="32"/>
          <w:szCs w:val="32"/>
        </w:rPr>
      </w:pPr>
      <w:bookmarkStart w:id="6" w:name="_Toc13329"/>
      <w:r>
        <w:rPr>
          <w:rFonts w:hint="eastAsia" w:ascii="宋体" w:hAnsi="宋体" w:eastAsia="宋体" w:cs="宋体"/>
          <w:kern w:val="2"/>
          <w:sz w:val="32"/>
          <w:szCs w:val="32"/>
        </w:rPr>
        <w:t>五、供应商资料的提交</w:t>
      </w:r>
      <w:bookmarkEnd w:id="6"/>
    </w:p>
    <w:p w14:paraId="4151D22E">
      <w:pPr>
        <w:keepNext w:val="0"/>
        <w:keepLines w:val="0"/>
        <w:pageBreakBefore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kern w:val="2"/>
          <w:sz w:val="32"/>
          <w:szCs w:val="32"/>
        </w:rPr>
      </w:pPr>
      <w:r>
        <w:rPr>
          <w:rFonts w:hint="eastAsia" w:ascii="宋体" w:hAnsi="宋体" w:eastAsia="宋体" w:cs="宋体"/>
          <w:kern w:val="2"/>
          <w:sz w:val="32"/>
          <w:szCs w:val="32"/>
        </w:rPr>
        <w:t>本项目实行资格后审，审查内容以开标截止时间前在三门峡市公共资源交易系统上传的响应文件的信息为准。其上传资料真实性由供应商自行承担，同时，供应商需要完善主体库信息。否则，由此造成应得分而未得分或资格审查不合格等情况的，由供应商自行承担责任。</w:t>
      </w:r>
    </w:p>
    <w:p w14:paraId="65B9D294">
      <w:pPr>
        <w:keepNext w:val="0"/>
        <w:keepLines w:val="0"/>
        <w:pageBreakBefore w:val="0"/>
        <w:numPr>
          <w:ilvl w:val="0"/>
          <w:numId w:val="0"/>
        </w:numPr>
        <w:kinsoku/>
        <w:wordWrap/>
        <w:overflowPunct/>
        <w:autoSpaceDE/>
        <w:autoSpaceDN/>
        <w:bidi w:val="0"/>
        <w:adjustRightInd/>
        <w:snapToGrid/>
        <w:spacing w:line="600" w:lineRule="exact"/>
        <w:ind w:left="0" w:leftChars="0" w:firstLine="640" w:firstLineChars="200"/>
        <w:textAlignment w:val="auto"/>
        <w:rPr>
          <w:rFonts w:hint="eastAsia" w:ascii="宋体" w:hAnsi="宋体" w:eastAsia="宋体" w:cs="宋体"/>
          <w:color w:val="auto"/>
          <w:kern w:val="2"/>
          <w:sz w:val="32"/>
          <w:szCs w:val="32"/>
        </w:rPr>
      </w:pPr>
      <w:r>
        <w:rPr>
          <w:rFonts w:hint="eastAsia" w:ascii="宋体" w:hAnsi="宋体" w:eastAsia="宋体" w:cs="宋体"/>
          <w:color w:val="auto"/>
          <w:kern w:val="2"/>
          <w:sz w:val="32"/>
          <w:szCs w:val="32"/>
          <w:lang w:val="en-US" w:eastAsia="zh-CN" w:bidi="ar-SA"/>
        </w:rPr>
        <w:t>六、</w:t>
      </w:r>
      <w:r>
        <w:rPr>
          <w:rFonts w:hint="eastAsia" w:ascii="宋体" w:hAnsi="宋体" w:eastAsia="宋体" w:cs="宋体"/>
          <w:color w:val="auto"/>
          <w:kern w:val="2"/>
          <w:sz w:val="32"/>
          <w:szCs w:val="32"/>
        </w:rPr>
        <w:t>磋商时间及开评标地点</w:t>
      </w:r>
    </w:p>
    <w:p w14:paraId="2AF0FC8F">
      <w:pPr>
        <w:keepNext w:val="0"/>
        <w:keepLines w:val="0"/>
        <w:pageBreakBefore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color w:val="auto"/>
          <w:kern w:val="2"/>
          <w:sz w:val="32"/>
          <w:szCs w:val="32"/>
        </w:rPr>
      </w:pPr>
      <w:r>
        <w:rPr>
          <w:rFonts w:hint="eastAsia" w:ascii="宋体" w:hAnsi="宋体" w:eastAsia="宋体" w:cs="宋体"/>
          <w:color w:val="auto"/>
          <w:kern w:val="2"/>
          <w:sz w:val="32"/>
          <w:szCs w:val="32"/>
        </w:rPr>
        <w:t>1、响应文件递交的截止时间（开标时间）为202</w:t>
      </w:r>
      <w:r>
        <w:rPr>
          <w:rFonts w:hint="eastAsia" w:ascii="宋体" w:hAnsi="宋体" w:eastAsia="宋体" w:cs="宋体"/>
          <w:color w:val="auto"/>
          <w:kern w:val="2"/>
          <w:sz w:val="32"/>
          <w:szCs w:val="32"/>
          <w:lang w:val="en-US" w:eastAsia="zh-CN"/>
        </w:rPr>
        <w:t>5</w:t>
      </w:r>
      <w:r>
        <w:rPr>
          <w:rFonts w:hint="eastAsia" w:ascii="宋体" w:hAnsi="宋体" w:eastAsia="宋体" w:cs="宋体"/>
          <w:color w:val="auto"/>
          <w:kern w:val="2"/>
          <w:sz w:val="32"/>
          <w:szCs w:val="32"/>
        </w:rPr>
        <w:t>年</w:t>
      </w:r>
      <w:r>
        <w:rPr>
          <w:rFonts w:hint="eastAsia" w:ascii="宋体" w:hAnsi="宋体" w:eastAsia="宋体" w:cs="宋体"/>
          <w:color w:val="auto"/>
          <w:kern w:val="2"/>
          <w:sz w:val="32"/>
          <w:szCs w:val="32"/>
          <w:lang w:val="en-US" w:eastAsia="zh-CN"/>
        </w:rPr>
        <w:t>06</w:t>
      </w:r>
      <w:r>
        <w:rPr>
          <w:rFonts w:hint="eastAsia" w:ascii="宋体" w:hAnsi="宋体" w:eastAsia="宋体" w:cs="宋体"/>
          <w:color w:val="auto"/>
          <w:kern w:val="2"/>
          <w:sz w:val="32"/>
          <w:szCs w:val="32"/>
        </w:rPr>
        <w:t>月</w:t>
      </w:r>
      <w:r>
        <w:rPr>
          <w:rFonts w:hint="eastAsia" w:ascii="宋体" w:hAnsi="宋体" w:eastAsia="宋体" w:cs="宋体"/>
          <w:color w:val="auto"/>
          <w:kern w:val="2"/>
          <w:sz w:val="32"/>
          <w:szCs w:val="32"/>
          <w:lang w:val="en-US" w:eastAsia="zh-CN"/>
        </w:rPr>
        <w:t>03</w:t>
      </w:r>
      <w:r>
        <w:rPr>
          <w:rFonts w:hint="eastAsia" w:ascii="宋体" w:hAnsi="宋体" w:eastAsia="宋体" w:cs="宋体"/>
          <w:color w:val="auto"/>
          <w:kern w:val="2"/>
          <w:sz w:val="32"/>
          <w:szCs w:val="32"/>
        </w:rPr>
        <w:t>日08时40分；</w:t>
      </w:r>
    </w:p>
    <w:p w14:paraId="37CF2FE4">
      <w:pPr>
        <w:keepNext w:val="0"/>
        <w:keepLines w:val="0"/>
        <w:pageBreakBefore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color w:val="auto"/>
          <w:kern w:val="2"/>
          <w:sz w:val="32"/>
          <w:szCs w:val="32"/>
        </w:rPr>
      </w:pPr>
      <w:r>
        <w:rPr>
          <w:rFonts w:hint="eastAsia" w:ascii="宋体" w:hAnsi="宋体" w:eastAsia="宋体" w:cs="宋体"/>
          <w:color w:val="auto"/>
          <w:kern w:val="2"/>
          <w:sz w:val="32"/>
          <w:szCs w:val="32"/>
        </w:rPr>
        <w:t>2、开标地点: 卢氏县公共资源交易中心四楼第</w:t>
      </w:r>
      <w:r>
        <w:rPr>
          <w:rFonts w:hint="eastAsia" w:ascii="宋体" w:hAnsi="宋体" w:eastAsia="宋体" w:cs="宋体"/>
          <w:color w:val="auto"/>
          <w:kern w:val="2"/>
          <w:sz w:val="32"/>
          <w:szCs w:val="32"/>
          <w:lang w:val="en-US" w:eastAsia="zh-CN"/>
        </w:rPr>
        <w:t>一</w:t>
      </w:r>
      <w:r>
        <w:rPr>
          <w:rFonts w:hint="eastAsia" w:ascii="宋体" w:hAnsi="宋体" w:eastAsia="宋体" w:cs="宋体"/>
          <w:color w:val="auto"/>
          <w:kern w:val="2"/>
          <w:sz w:val="32"/>
          <w:szCs w:val="32"/>
        </w:rPr>
        <w:t>开标室；</w:t>
      </w:r>
    </w:p>
    <w:p w14:paraId="17BC352B">
      <w:pPr>
        <w:keepNext w:val="0"/>
        <w:keepLines w:val="0"/>
        <w:pageBreakBefore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color w:val="auto"/>
          <w:kern w:val="2"/>
          <w:sz w:val="32"/>
          <w:szCs w:val="32"/>
        </w:rPr>
      </w:pPr>
      <w:r>
        <w:rPr>
          <w:rFonts w:hint="eastAsia" w:ascii="宋体" w:hAnsi="宋体" w:eastAsia="宋体" w:cs="宋体"/>
          <w:color w:val="auto"/>
          <w:kern w:val="2"/>
          <w:sz w:val="32"/>
          <w:szCs w:val="32"/>
        </w:rPr>
        <w:t>3、评标地点：卢氏县公共资源交易中心二楼第</w:t>
      </w:r>
      <w:r>
        <w:rPr>
          <w:rFonts w:hint="eastAsia" w:ascii="宋体" w:hAnsi="宋体" w:eastAsia="宋体" w:cs="宋体"/>
          <w:color w:val="auto"/>
          <w:kern w:val="2"/>
          <w:sz w:val="32"/>
          <w:szCs w:val="32"/>
          <w:lang w:val="en-US" w:eastAsia="zh-CN"/>
        </w:rPr>
        <w:t>一</w:t>
      </w:r>
      <w:r>
        <w:rPr>
          <w:rFonts w:hint="eastAsia" w:ascii="宋体" w:hAnsi="宋体" w:eastAsia="宋体" w:cs="宋体"/>
          <w:color w:val="auto"/>
          <w:kern w:val="2"/>
          <w:sz w:val="32"/>
          <w:szCs w:val="32"/>
        </w:rPr>
        <w:t>电子评标室。</w:t>
      </w:r>
    </w:p>
    <w:p w14:paraId="2FAAF0B4">
      <w:pPr>
        <w:keepNext w:val="0"/>
        <w:keepLines w:val="0"/>
        <w:pageBreakBefore w:val="0"/>
        <w:kinsoku/>
        <w:wordWrap/>
        <w:overflowPunct/>
        <w:autoSpaceDE/>
        <w:autoSpaceDN/>
        <w:bidi w:val="0"/>
        <w:adjustRightInd/>
        <w:snapToGrid/>
        <w:spacing w:line="600" w:lineRule="exact"/>
        <w:ind w:left="0" w:firstLine="640" w:firstLineChars="200"/>
        <w:textAlignment w:val="auto"/>
        <w:outlineLvl w:val="1"/>
        <w:rPr>
          <w:rFonts w:hint="eastAsia" w:ascii="宋体" w:hAnsi="宋体" w:eastAsia="宋体" w:cs="宋体"/>
          <w:color w:val="auto"/>
          <w:kern w:val="2"/>
          <w:sz w:val="32"/>
          <w:szCs w:val="32"/>
        </w:rPr>
      </w:pPr>
      <w:bookmarkStart w:id="7" w:name="_Toc19627"/>
      <w:r>
        <w:rPr>
          <w:rFonts w:hint="eastAsia" w:ascii="宋体" w:hAnsi="宋体" w:eastAsia="宋体" w:cs="宋体"/>
          <w:color w:val="auto"/>
          <w:kern w:val="2"/>
          <w:sz w:val="32"/>
          <w:szCs w:val="32"/>
        </w:rPr>
        <w:t>七、其他事项</w:t>
      </w:r>
      <w:bookmarkEnd w:id="7"/>
    </w:p>
    <w:p w14:paraId="590D2913">
      <w:pPr>
        <w:keepNext w:val="0"/>
        <w:keepLines w:val="0"/>
        <w:pageBreakBefore w:val="0"/>
        <w:kinsoku/>
        <w:wordWrap/>
        <w:overflowPunct/>
        <w:autoSpaceDE/>
        <w:autoSpaceDN/>
        <w:bidi w:val="0"/>
        <w:adjustRightInd/>
        <w:snapToGrid/>
        <w:spacing w:line="600" w:lineRule="exact"/>
        <w:ind w:left="0" w:firstLine="640" w:firstLineChars="200"/>
        <w:textAlignment w:val="auto"/>
        <w:outlineLvl w:val="0"/>
        <w:rPr>
          <w:rFonts w:hint="eastAsia" w:ascii="宋体" w:hAnsi="宋体" w:eastAsia="宋体" w:cs="宋体"/>
          <w:kern w:val="2"/>
          <w:sz w:val="32"/>
          <w:szCs w:val="32"/>
        </w:rPr>
      </w:pPr>
      <w:r>
        <w:rPr>
          <w:rFonts w:hint="eastAsia" w:ascii="宋体" w:hAnsi="宋体" w:eastAsia="宋体" w:cs="宋体"/>
          <w:kern w:val="2"/>
          <w:sz w:val="32"/>
          <w:szCs w:val="32"/>
        </w:rPr>
        <w:t>1、供应商应仔细阅读操作手册，在本公告中要求的截止时间前完成。并充分考虑人为操作等因素，因供应商操作不当等问题造成的无法报名、无法下载磋商文件、无法开标等一切后果，由供应商自行承担；</w:t>
      </w:r>
    </w:p>
    <w:p w14:paraId="265BB214">
      <w:pPr>
        <w:keepNext w:val="0"/>
        <w:keepLines w:val="0"/>
        <w:pageBreakBefore w:val="0"/>
        <w:kinsoku/>
        <w:wordWrap/>
        <w:overflowPunct/>
        <w:autoSpaceDE/>
        <w:autoSpaceDN/>
        <w:bidi w:val="0"/>
        <w:adjustRightInd/>
        <w:snapToGrid/>
        <w:spacing w:line="600" w:lineRule="exact"/>
        <w:ind w:left="0" w:firstLine="640" w:firstLineChars="200"/>
        <w:textAlignment w:val="auto"/>
        <w:outlineLvl w:val="0"/>
        <w:rPr>
          <w:rFonts w:hint="eastAsia" w:ascii="宋体" w:hAnsi="宋体" w:eastAsia="宋体" w:cs="宋体"/>
          <w:kern w:val="2"/>
          <w:sz w:val="32"/>
          <w:szCs w:val="32"/>
        </w:rPr>
      </w:pPr>
      <w:r>
        <w:rPr>
          <w:rFonts w:hint="eastAsia" w:ascii="宋体" w:hAnsi="宋体" w:eastAsia="宋体" w:cs="宋体"/>
          <w:kern w:val="2"/>
          <w:sz w:val="32"/>
          <w:szCs w:val="32"/>
        </w:rPr>
        <w:t>2、开标所发生一切费用由各供应商自行承担，并承担相应的风险和责任；</w:t>
      </w:r>
    </w:p>
    <w:p w14:paraId="52555DBB">
      <w:pPr>
        <w:keepNext w:val="0"/>
        <w:keepLines w:val="0"/>
        <w:pageBreakBefore w:val="0"/>
        <w:kinsoku/>
        <w:wordWrap/>
        <w:overflowPunct/>
        <w:autoSpaceDE/>
        <w:autoSpaceDN/>
        <w:bidi w:val="0"/>
        <w:adjustRightInd/>
        <w:snapToGrid/>
        <w:spacing w:line="600" w:lineRule="exact"/>
        <w:ind w:left="0" w:firstLine="640" w:firstLineChars="200"/>
        <w:textAlignment w:val="auto"/>
        <w:outlineLvl w:val="0"/>
        <w:rPr>
          <w:rFonts w:hint="eastAsia" w:ascii="宋体" w:hAnsi="宋体" w:eastAsia="宋体" w:cs="宋体"/>
          <w:kern w:val="2"/>
          <w:sz w:val="32"/>
          <w:szCs w:val="32"/>
        </w:rPr>
      </w:pPr>
      <w:r>
        <w:rPr>
          <w:rFonts w:hint="eastAsia" w:ascii="宋体" w:hAnsi="宋体" w:eastAsia="宋体" w:cs="宋体"/>
          <w:kern w:val="2"/>
          <w:sz w:val="32"/>
          <w:szCs w:val="32"/>
        </w:rPr>
        <w:t>3、供应商递交的响应文件不论中标与否均不予退还。</w:t>
      </w:r>
    </w:p>
    <w:p w14:paraId="5964DEE5">
      <w:pPr>
        <w:keepNext w:val="0"/>
        <w:keepLines w:val="0"/>
        <w:pageBreakBefore w:val="0"/>
        <w:kinsoku/>
        <w:wordWrap/>
        <w:overflowPunct/>
        <w:autoSpaceDE/>
        <w:autoSpaceDN/>
        <w:bidi w:val="0"/>
        <w:adjustRightInd/>
        <w:snapToGrid/>
        <w:spacing w:line="600" w:lineRule="exact"/>
        <w:ind w:left="0" w:firstLine="640" w:firstLineChars="200"/>
        <w:textAlignment w:val="auto"/>
        <w:outlineLvl w:val="0"/>
        <w:rPr>
          <w:rFonts w:hint="eastAsia" w:ascii="宋体" w:hAnsi="宋体" w:eastAsia="宋体" w:cs="宋体"/>
          <w:kern w:val="2"/>
          <w:sz w:val="32"/>
          <w:szCs w:val="32"/>
        </w:rPr>
      </w:pPr>
      <w:r>
        <w:rPr>
          <w:rFonts w:hint="eastAsia" w:ascii="宋体" w:hAnsi="宋体" w:eastAsia="宋体" w:cs="宋体"/>
          <w:kern w:val="2"/>
          <w:sz w:val="32"/>
          <w:szCs w:val="32"/>
        </w:rPr>
        <w:t>温馨提示：本项目为电子化、无纸化交易项目，开标时不再接受任何纸质资料，为保证您能开标成功，请需仔细阅读磋商文件和三门峡市公共资源交易中心官网业务办理指南。</w:t>
      </w:r>
    </w:p>
    <w:p w14:paraId="0057F8B3">
      <w:pPr>
        <w:keepNext w:val="0"/>
        <w:keepLines w:val="0"/>
        <w:pageBreakBefore w:val="0"/>
        <w:kinsoku/>
        <w:wordWrap/>
        <w:overflowPunct/>
        <w:autoSpaceDE/>
        <w:autoSpaceDN/>
        <w:bidi w:val="0"/>
        <w:adjustRightInd/>
        <w:snapToGrid/>
        <w:spacing w:line="600" w:lineRule="exact"/>
        <w:ind w:left="0" w:firstLine="640" w:firstLineChars="200"/>
        <w:textAlignment w:val="auto"/>
        <w:outlineLvl w:val="0"/>
        <w:rPr>
          <w:rFonts w:hint="eastAsia" w:ascii="宋体" w:hAnsi="宋体" w:eastAsia="宋体" w:cs="宋体"/>
          <w:kern w:val="2"/>
          <w:sz w:val="32"/>
          <w:szCs w:val="32"/>
        </w:rPr>
      </w:pPr>
      <w:r>
        <w:rPr>
          <w:rFonts w:hint="eastAsia" w:ascii="宋体" w:hAnsi="宋体" w:eastAsia="宋体" w:cs="宋体"/>
          <w:kern w:val="2"/>
          <w:sz w:val="32"/>
          <w:szCs w:val="32"/>
        </w:rPr>
        <w:t>八、发布公告的媒介</w:t>
      </w:r>
    </w:p>
    <w:p w14:paraId="4B6851F0">
      <w:pPr>
        <w:keepNext w:val="0"/>
        <w:keepLines w:val="0"/>
        <w:pageBreakBefore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kern w:val="2"/>
          <w:sz w:val="32"/>
          <w:szCs w:val="32"/>
        </w:rPr>
      </w:pPr>
      <w:r>
        <w:rPr>
          <w:rFonts w:hint="eastAsia" w:ascii="宋体" w:hAnsi="宋体" w:eastAsia="宋体" w:cs="宋体"/>
          <w:kern w:val="2"/>
          <w:sz w:val="32"/>
          <w:szCs w:val="32"/>
        </w:rPr>
        <w:t>本次磋商公告同时在</w:t>
      </w:r>
      <w:r>
        <w:rPr>
          <w:rFonts w:hint="eastAsia" w:ascii="宋体" w:hAnsi="宋体" w:eastAsia="宋体" w:cs="宋体"/>
          <w:kern w:val="0"/>
          <w:sz w:val="32"/>
          <w:szCs w:val="32"/>
          <w:lang w:val="en-US" w:eastAsia="zh-CN"/>
        </w:rPr>
        <w:t>《中国招标投标公共服务平台》、</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河南省政府采购网</w:t>
      </w:r>
      <w:r>
        <w:rPr>
          <w:rFonts w:hint="eastAsia" w:ascii="宋体" w:hAnsi="宋体" w:eastAsia="宋体" w:cs="宋体"/>
          <w:sz w:val="32"/>
          <w:szCs w:val="32"/>
          <w:lang w:eastAsia="zh-CN"/>
        </w:rPr>
        <w:t>》、</w:t>
      </w:r>
      <w:r>
        <w:rPr>
          <w:rFonts w:hint="eastAsia" w:ascii="宋体" w:hAnsi="宋体" w:eastAsia="宋体" w:cs="宋体"/>
          <w:kern w:val="0"/>
          <w:sz w:val="32"/>
          <w:szCs w:val="32"/>
          <w:lang w:val="en-US" w:eastAsia="zh-CN"/>
        </w:rPr>
        <w:t>《三门峡市公共资源交易中心网》</w:t>
      </w:r>
      <w:r>
        <w:rPr>
          <w:rFonts w:hint="eastAsia" w:ascii="宋体" w:hAnsi="宋体" w:eastAsia="宋体" w:cs="宋体"/>
          <w:kern w:val="2"/>
          <w:sz w:val="32"/>
          <w:szCs w:val="32"/>
        </w:rPr>
        <w:t>上发布。</w:t>
      </w:r>
    </w:p>
    <w:p w14:paraId="6DB0C635">
      <w:pPr>
        <w:keepNext w:val="0"/>
        <w:keepLines w:val="0"/>
        <w:pageBreakBefore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kern w:val="2"/>
          <w:sz w:val="32"/>
          <w:szCs w:val="32"/>
        </w:rPr>
      </w:pPr>
      <w:r>
        <w:rPr>
          <w:rFonts w:hint="eastAsia" w:ascii="宋体" w:hAnsi="宋体" w:eastAsia="宋体" w:cs="宋体"/>
          <w:kern w:val="2"/>
          <w:sz w:val="32"/>
          <w:szCs w:val="32"/>
        </w:rPr>
        <w:t>九、联系方式</w:t>
      </w:r>
    </w:p>
    <w:p w14:paraId="605B027B">
      <w:pPr>
        <w:keepNext w:val="0"/>
        <w:keepLines w:val="0"/>
        <w:pageBreakBefore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kern w:val="2"/>
          <w:sz w:val="32"/>
          <w:szCs w:val="32"/>
        </w:rPr>
      </w:pPr>
      <w:bookmarkStart w:id="8" w:name="OLE_LINK4"/>
      <w:r>
        <w:rPr>
          <w:rFonts w:hint="eastAsia" w:ascii="宋体" w:hAnsi="宋体" w:eastAsia="宋体" w:cs="宋体"/>
          <w:kern w:val="2"/>
          <w:sz w:val="32"/>
          <w:szCs w:val="32"/>
          <w:lang w:val="en-US" w:eastAsia="zh-CN"/>
        </w:rPr>
        <w:t>监督单位：卢氏县政府采购办公室</w:t>
      </w:r>
    </w:p>
    <w:p w14:paraId="6AC5F955">
      <w:pPr>
        <w:keepNext w:val="0"/>
        <w:keepLines w:val="0"/>
        <w:pageBreakBefore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联系人：郭伟静</w:t>
      </w:r>
    </w:p>
    <w:p w14:paraId="2C1EC48E">
      <w:pPr>
        <w:keepNext w:val="0"/>
        <w:keepLines w:val="0"/>
        <w:pageBreakBefore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电话：0398-7863556</w:t>
      </w:r>
    </w:p>
    <w:p w14:paraId="4F1B6F6A">
      <w:pPr>
        <w:keepNext w:val="0"/>
        <w:keepLines w:val="0"/>
        <w:pageBreakBefore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地址：卢氏县城关镇解放路中段</w:t>
      </w:r>
    </w:p>
    <w:bookmarkEnd w:id="8"/>
    <w:p w14:paraId="40BB0143">
      <w:pPr>
        <w:keepNext w:val="0"/>
        <w:keepLines w:val="0"/>
        <w:pageBreakBefore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color w:val="auto"/>
          <w:kern w:val="2"/>
          <w:sz w:val="32"/>
          <w:szCs w:val="32"/>
        </w:rPr>
      </w:pPr>
      <w:r>
        <w:rPr>
          <w:rFonts w:hint="eastAsia" w:ascii="宋体" w:hAnsi="宋体" w:eastAsia="宋体" w:cs="宋体"/>
          <w:color w:val="auto"/>
          <w:kern w:val="2"/>
          <w:sz w:val="32"/>
          <w:szCs w:val="32"/>
        </w:rPr>
        <w:t>监督单位：卢氏县公安局警务督察大队</w:t>
      </w:r>
    </w:p>
    <w:p w14:paraId="70032254">
      <w:pPr>
        <w:keepNext w:val="0"/>
        <w:keepLines w:val="0"/>
        <w:pageBreakBefore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color w:val="auto"/>
          <w:kern w:val="2"/>
          <w:sz w:val="32"/>
          <w:szCs w:val="32"/>
        </w:rPr>
      </w:pPr>
      <w:r>
        <w:rPr>
          <w:rFonts w:hint="eastAsia" w:ascii="宋体" w:hAnsi="宋体" w:eastAsia="宋体" w:cs="宋体"/>
          <w:color w:val="auto"/>
          <w:kern w:val="2"/>
          <w:sz w:val="32"/>
          <w:szCs w:val="32"/>
        </w:rPr>
        <w:t>联系人：杨晓娟</w:t>
      </w:r>
    </w:p>
    <w:p w14:paraId="0385CD50">
      <w:pPr>
        <w:keepNext w:val="0"/>
        <w:keepLines w:val="0"/>
        <w:pageBreakBefore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color w:val="auto"/>
          <w:kern w:val="2"/>
          <w:sz w:val="32"/>
          <w:szCs w:val="32"/>
          <w:lang w:eastAsia="zh-CN"/>
        </w:rPr>
      </w:pPr>
      <w:r>
        <w:rPr>
          <w:rFonts w:hint="eastAsia" w:ascii="宋体" w:hAnsi="宋体" w:eastAsia="宋体" w:cs="宋体"/>
          <w:color w:val="auto"/>
          <w:kern w:val="2"/>
          <w:sz w:val="32"/>
          <w:szCs w:val="32"/>
        </w:rPr>
        <w:t>电话：</w:t>
      </w:r>
      <w:r>
        <w:rPr>
          <w:rFonts w:hint="eastAsia" w:ascii="宋体" w:hAnsi="宋体" w:eastAsia="宋体" w:cs="宋体"/>
          <w:color w:val="auto"/>
          <w:kern w:val="2"/>
          <w:sz w:val="32"/>
          <w:szCs w:val="32"/>
          <w:lang w:eastAsia="zh-CN"/>
        </w:rPr>
        <w:t>0398-3687301、</w:t>
      </w:r>
      <w:r>
        <w:rPr>
          <w:rFonts w:hint="eastAsia" w:ascii="宋体" w:hAnsi="宋体" w:eastAsia="宋体" w:cs="宋体"/>
          <w:color w:val="auto"/>
          <w:kern w:val="2"/>
          <w:sz w:val="32"/>
          <w:szCs w:val="32"/>
        </w:rPr>
        <w:t>18639896116</w:t>
      </w:r>
    </w:p>
    <w:p w14:paraId="4F87C3FE">
      <w:pPr>
        <w:keepNext w:val="0"/>
        <w:keepLines w:val="0"/>
        <w:pageBreakBefore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color w:val="auto"/>
          <w:kern w:val="2"/>
          <w:sz w:val="32"/>
          <w:szCs w:val="32"/>
        </w:rPr>
        <w:t>地址：卢氏县靖华西路南侧</w:t>
      </w:r>
    </w:p>
    <w:p w14:paraId="552AD28F">
      <w:pPr>
        <w:keepNext w:val="0"/>
        <w:keepLines w:val="0"/>
        <w:pageBreakBefore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color w:val="auto"/>
          <w:kern w:val="2"/>
          <w:sz w:val="32"/>
          <w:szCs w:val="32"/>
        </w:rPr>
      </w:pPr>
      <w:r>
        <w:rPr>
          <w:rFonts w:hint="eastAsia" w:ascii="宋体" w:hAnsi="宋体" w:eastAsia="宋体" w:cs="宋体"/>
          <w:color w:val="auto"/>
          <w:kern w:val="2"/>
          <w:sz w:val="32"/>
          <w:szCs w:val="32"/>
        </w:rPr>
        <w:t>采购人：卢氏县公安局</w:t>
      </w:r>
    </w:p>
    <w:p w14:paraId="78B96CE0">
      <w:pPr>
        <w:keepNext w:val="0"/>
        <w:keepLines w:val="0"/>
        <w:pageBreakBefore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color w:val="auto"/>
          <w:kern w:val="2"/>
          <w:sz w:val="32"/>
          <w:szCs w:val="32"/>
          <w:lang w:val="en-US" w:eastAsia="zh-CN"/>
        </w:rPr>
      </w:pPr>
      <w:r>
        <w:rPr>
          <w:rFonts w:hint="eastAsia" w:ascii="宋体" w:hAnsi="宋体" w:eastAsia="宋体" w:cs="宋体"/>
          <w:color w:val="auto"/>
          <w:kern w:val="2"/>
          <w:sz w:val="32"/>
          <w:szCs w:val="32"/>
        </w:rPr>
        <w:t>联系人：</w:t>
      </w:r>
      <w:r>
        <w:rPr>
          <w:rFonts w:hint="eastAsia" w:ascii="宋体" w:hAnsi="宋体" w:eastAsia="宋体" w:cs="宋体"/>
          <w:color w:val="auto"/>
          <w:kern w:val="2"/>
          <w:sz w:val="32"/>
          <w:szCs w:val="32"/>
          <w:lang w:val="en-US" w:eastAsia="zh-CN"/>
        </w:rPr>
        <w:t>吕佳霖</w:t>
      </w:r>
    </w:p>
    <w:p w14:paraId="4E225243">
      <w:pPr>
        <w:keepNext w:val="0"/>
        <w:keepLines w:val="0"/>
        <w:pageBreakBefore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color w:val="auto"/>
          <w:kern w:val="2"/>
          <w:sz w:val="32"/>
          <w:szCs w:val="32"/>
          <w:lang w:val="en-US" w:eastAsia="zh-CN"/>
        </w:rPr>
      </w:pPr>
      <w:r>
        <w:rPr>
          <w:rFonts w:hint="eastAsia" w:ascii="宋体" w:hAnsi="宋体" w:eastAsia="宋体" w:cs="宋体"/>
          <w:color w:val="auto"/>
          <w:kern w:val="2"/>
          <w:sz w:val="32"/>
          <w:szCs w:val="32"/>
        </w:rPr>
        <w:t>电话：</w:t>
      </w:r>
      <w:r>
        <w:rPr>
          <w:rFonts w:hint="eastAsia" w:ascii="宋体" w:hAnsi="宋体" w:eastAsia="宋体" w:cs="宋体"/>
          <w:color w:val="auto"/>
          <w:kern w:val="2"/>
          <w:sz w:val="32"/>
          <w:szCs w:val="32"/>
          <w:lang w:val="en-US" w:eastAsia="zh-CN"/>
        </w:rPr>
        <w:t>0398-3687020、17839808880</w:t>
      </w:r>
    </w:p>
    <w:p w14:paraId="4E956963">
      <w:pPr>
        <w:keepNext w:val="0"/>
        <w:keepLines w:val="0"/>
        <w:pageBreakBefore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color w:val="auto"/>
          <w:kern w:val="2"/>
          <w:sz w:val="32"/>
          <w:szCs w:val="32"/>
        </w:rPr>
      </w:pPr>
      <w:r>
        <w:rPr>
          <w:rFonts w:hint="eastAsia" w:ascii="宋体" w:hAnsi="宋体" w:eastAsia="宋体" w:cs="宋体"/>
          <w:color w:val="auto"/>
          <w:kern w:val="2"/>
          <w:sz w:val="32"/>
          <w:szCs w:val="32"/>
        </w:rPr>
        <w:t>地址：卢氏县靖华西路南侧</w:t>
      </w:r>
    </w:p>
    <w:p w14:paraId="681A3C2D">
      <w:pPr>
        <w:keepNext w:val="0"/>
        <w:keepLines w:val="0"/>
        <w:pageBreakBefore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kern w:val="2"/>
          <w:sz w:val="32"/>
          <w:szCs w:val="32"/>
          <w:lang w:eastAsia="zh-CN"/>
        </w:rPr>
      </w:pPr>
      <w:r>
        <w:rPr>
          <w:rFonts w:hint="eastAsia" w:ascii="宋体" w:hAnsi="宋体" w:eastAsia="宋体" w:cs="宋体"/>
          <w:kern w:val="2"/>
          <w:sz w:val="32"/>
          <w:szCs w:val="32"/>
        </w:rPr>
        <w:t>代理机构：</w:t>
      </w:r>
      <w:r>
        <w:rPr>
          <w:rFonts w:hint="eastAsia" w:ascii="宋体" w:hAnsi="宋体" w:eastAsia="宋体" w:cs="宋体"/>
          <w:kern w:val="2"/>
          <w:sz w:val="32"/>
          <w:szCs w:val="32"/>
          <w:lang w:eastAsia="zh-CN"/>
        </w:rPr>
        <w:t xml:space="preserve">河南知信合工程咨询有限公司 </w:t>
      </w:r>
    </w:p>
    <w:p w14:paraId="553B1CA8">
      <w:pPr>
        <w:keepNext w:val="0"/>
        <w:keepLines w:val="0"/>
        <w:pageBreakBefore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kern w:val="2"/>
          <w:sz w:val="32"/>
          <w:szCs w:val="32"/>
          <w:lang w:val="en-US" w:eastAsia="zh-CN"/>
        </w:rPr>
      </w:pPr>
      <w:r>
        <w:rPr>
          <w:rFonts w:hint="eastAsia" w:ascii="宋体" w:hAnsi="宋体" w:eastAsia="宋体" w:cs="宋体"/>
          <w:kern w:val="2"/>
          <w:sz w:val="32"/>
          <w:szCs w:val="32"/>
        </w:rPr>
        <w:t>联系人：</w:t>
      </w:r>
      <w:r>
        <w:rPr>
          <w:rFonts w:hint="eastAsia" w:ascii="宋体" w:hAnsi="宋体" w:eastAsia="宋体" w:cs="宋体"/>
          <w:kern w:val="2"/>
          <w:sz w:val="32"/>
          <w:szCs w:val="32"/>
          <w:lang w:val="en-US" w:eastAsia="zh-CN"/>
        </w:rPr>
        <w:t>陈宝霞</w:t>
      </w:r>
    </w:p>
    <w:p w14:paraId="2E4E8F2A">
      <w:pPr>
        <w:keepNext w:val="0"/>
        <w:keepLines w:val="0"/>
        <w:pageBreakBefore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电话：18736299877</w:t>
      </w:r>
    </w:p>
    <w:p w14:paraId="7A31DA23">
      <w:pPr>
        <w:keepNext w:val="0"/>
        <w:keepLines w:val="0"/>
        <w:pageBreakBefore w:val="0"/>
        <w:kinsoku/>
        <w:wordWrap/>
        <w:overflowPunct/>
        <w:autoSpaceDE/>
        <w:autoSpaceDN/>
        <w:bidi w:val="0"/>
        <w:adjustRightInd/>
        <w:snapToGrid/>
        <w:spacing w:line="600" w:lineRule="exact"/>
        <w:ind w:left="0" w:firstLine="640" w:firstLineChars="200"/>
        <w:jc w:val="both"/>
        <w:textAlignment w:val="auto"/>
        <w:rPr>
          <w:rFonts w:hint="eastAsia" w:ascii="宋体" w:hAnsi="宋体" w:eastAsia="宋体" w:cs="宋体"/>
          <w:b/>
          <w:kern w:val="2"/>
          <w:sz w:val="32"/>
          <w:szCs w:val="32"/>
        </w:rPr>
      </w:pPr>
      <w:r>
        <w:rPr>
          <w:rFonts w:hint="eastAsia" w:ascii="宋体" w:hAnsi="宋体" w:eastAsia="宋体" w:cs="宋体"/>
          <w:kern w:val="2"/>
          <w:sz w:val="32"/>
          <w:szCs w:val="32"/>
        </w:rPr>
        <w:t>地址</w:t>
      </w:r>
      <w:bookmarkStart w:id="9" w:name="_Toc14037"/>
      <w:r>
        <w:rPr>
          <w:rFonts w:hint="eastAsia" w:ascii="宋体" w:hAnsi="宋体" w:eastAsia="宋体" w:cs="宋体"/>
          <w:kern w:val="2"/>
          <w:sz w:val="32"/>
          <w:szCs w:val="32"/>
          <w:lang w:eastAsia="zh-CN"/>
        </w:rPr>
        <w:t>：</w:t>
      </w:r>
      <w:r>
        <w:rPr>
          <w:rFonts w:hint="eastAsia" w:ascii="宋体" w:hAnsi="宋体" w:eastAsia="宋体" w:cs="宋体"/>
          <w:kern w:val="2"/>
          <w:sz w:val="32"/>
          <w:szCs w:val="32"/>
        </w:rPr>
        <w:t xml:space="preserve">河南省三门峡市湖滨区涧河街道河堤北路昌宏伟业大厦407 </w:t>
      </w:r>
      <w:r>
        <w:rPr>
          <w:rFonts w:hint="eastAsia" w:ascii="宋体" w:hAnsi="宋体" w:eastAsia="宋体" w:cs="宋体"/>
          <w:kern w:val="2"/>
          <w:sz w:val="32"/>
          <w:szCs w:val="32"/>
          <w:lang w:val="en-US" w:eastAsia="zh-CN"/>
        </w:rPr>
        <w:t xml:space="preserve">   </w:t>
      </w:r>
      <w:bookmarkEnd w:id="0"/>
      <w:r>
        <w:rPr>
          <w:rFonts w:hint="eastAsia" w:ascii="宋体" w:hAnsi="宋体" w:eastAsia="宋体" w:cs="宋体"/>
          <w:b/>
          <w:kern w:val="2"/>
          <w:sz w:val="32"/>
          <w:szCs w:val="32"/>
        </w:rPr>
        <w:br w:type="page"/>
      </w:r>
      <w:bookmarkEnd w:id="9"/>
      <w:bookmarkStart w:id="10" w:name="_Toc461977413"/>
      <w:bookmarkEnd w:id="10"/>
    </w:p>
    <w:p w14:paraId="089E2286">
      <w:pPr>
        <w:keepNext w:val="0"/>
        <w:keepLines w:val="0"/>
        <w:pageBreakBefore w:val="0"/>
        <w:kinsoku/>
        <w:wordWrap/>
        <w:overflowPunct/>
        <w:autoSpaceDE/>
        <w:autoSpaceDN/>
        <w:bidi w:val="0"/>
        <w:adjustRightInd/>
        <w:snapToGrid/>
        <w:spacing w:line="600" w:lineRule="exact"/>
        <w:ind w:left="0" w:firstLine="640" w:firstLineChars="200"/>
        <w:textAlignment w:val="auto"/>
        <w:rPr>
          <w:rFonts w:hint="eastAsia" w:ascii="宋体" w:hAnsi="宋体" w:eastAsia="宋体" w:cs="宋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E4192"/>
    <w:rsid w:val="06044AF4"/>
    <w:rsid w:val="076D7229"/>
    <w:rsid w:val="202820DF"/>
    <w:rsid w:val="32AE3934"/>
    <w:rsid w:val="3C47454B"/>
    <w:rsid w:val="44760DBC"/>
    <w:rsid w:val="464C44CA"/>
    <w:rsid w:val="4893134A"/>
    <w:rsid w:val="48AB5BA4"/>
    <w:rsid w:val="514F0BD4"/>
    <w:rsid w:val="5BC85F49"/>
    <w:rsid w:val="6225715F"/>
    <w:rsid w:val="62582460"/>
    <w:rsid w:val="73DB0AB8"/>
    <w:rsid w:val="7EDB3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rPr>
      <w:rFonts w:ascii="Times New Roman" w:hAnsi="Times New Roman" w:eastAsia="宋体" w:cs="Times New Roman"/>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Message Header"/>
    <w:basedOn w:val="1"/>
    <w:next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2570</Words>
  <Characters>2950</Characters>
  <Lines>0</Lines>
  <Paragraphs>0</Paragraphs>
  <TotalTime>1</TotalTime>
  <ScaleCrop>false</ScaleCrop>
  <LinksUpToDate>false</LinksUpToDate>
  <CharactersWithSpaces>2953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2025-05-20T02:18:00Z</dcterms:created>
  <dc:creator>ASUS</dc:creator>
  <cp:lastModifiedBy>Juan</cp:lastModifiedBy>
  <dcterms:modified xsi:type="dcterms:W3CDTF">2025-05-23T09:47:58Z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eyJoZGlkIjoiODAwNTk0MGIzMjhmZTUwNDJjNTZmMGU4Y2E5MzI2ZmEiLCJ1c2VySWQiOiI0MjQ3MjQyMDcifQ==</vt:lpwstr>
  </property>
  <property fmtid="{D5CDD505-2E9C-101B-9397-08002B2CF9AE}" pid="4" name="ICV">
    <vt:lpwstr>DE90DB853D064DE1A801D658BA06926A_12</vt:lpwstr>
  </property>
</Properties>
</file>