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A2CF9">
      <w:pPr>
        <w:widowControl/>
        <w:shd w:val="clear" w:color="auto" w:fill="FFFFFF"/>
        <w:spacing w:line="312" w:lineRule="atLeast"/>
        <w:jc w:val="center"/>
        <w:rPr>
          <w:rFonts w:ascii="黑体" w:hAnsi="黑体" w:eastAsia="黑体" w:cs="宋体"/>
          <w:b/>
          <w:sz w:val="48"/>
          <w:szCs w:val="48"/>
          <w:shd w:val="clear" w:color="auto" w:fill="FFFFFF" w:themeFill="background1"/>
        </w:rPr>
      </w:pPr>
    </w:p>
    <w:p w14:paraId="02D9A7C8">
      <w:pPr>
        <w:widowControl/>
        <w:shd w:val="clear" w:color="auto" w:fill="FFFFFF"/>
        <w:spacing w:line="312" w:lineRule="atLeast"/>
        <w:jc w:val="center"/>
        <w:rPr>
          <w:rFonts w:ascii="黑体" w:hAnsi="黑体" w:eastAsia="黑体" w:cs="宋体"/>
          <w:b/>
          <w:sz w:val="48"/>
          <w:szCs w:val="48"/>
          <w:shd w:val="clear" w:color="auto" w:fill="FFFFFF" w:themeFill="background1"/>
        </w:rPr>
      </w:pPr>
    </w:p>
    <w:p w14:paraId="3C1CD923">
      <w:pPr>
        <w:widowControl/>
        <w:shd w:val="clear" w:color="auto" w:fill="FFFFFF"/>
        <w:spacing w:line="312" w:lineRule="atLeast"/>
        <w:jc w:val="center"/>
        <w:rPr>
          <w:rFonts w:hint="eastAsia" w:ascii="黑体" w:hAnsi="黑体" w:eastAsia="黑体" w:cs="宋体"/>
          <w:b/>
          <w:sz w:val="48"/>
          <w:szCs w:val="48"/>
          <w:shd w:val="clear" w:color="auto" w:fill="FFFFFF" w:themeFill="background1"/>
          <w:lang w:val="en-US" w:eastAsia="zh-CN"/>
        </w:rPr>
      </w:pPr>
      <w:r>
        <w:rPr>
          <w:rFonts w:hint="eastAsia" w:ascii="黑体" w:hAnsi="黑体" w:eastAsia="黑体" w:cs="宋体"/>
          <w:b/>
          <w:sz w:val="48"/>
          <w:szCs w:val="48"/>
          <w:shd w:val="clear" w:color="auto" w:fill="FFFFFF" w:themeFill="background1"/>
          <w:lang w:val="en-US" w:eastAsia="zh-CN"/>
        </w:rPr>
        <w:t>三门峡市陕州区城区污水管网建设项目</w:t>
      </w:r>
    </w:p>
    <w:p w14:paraId="7E3421FF">
      <w:pPr>
        <w:widowControl/>
        <w:shd w:val="clear" w:color="auto" w:fill="FFFFFF"/>
        <w:spacing w:line="312" w:lineRule="atLeast"/>
        <w:jc w:val="center"/>
        <w:rPr>
          <w:rFonts w:hint="eastAsia" w:ascii="黑体" w:hAnsi="黑体" w:eastAsia="黑体" w:cs="宋体"/>
          <w:b/>
          <w:sz w:val="48"/>
          <w:szCs w:val="48"/>
          <w:shd w:val="clear" w:color="auto" w:fill="FFFFFF" w:themeFill="background1"/>
        </w:rPr>
      </w:pPr>
      <w:r>
        <w:rPr>
          <w:rFonts w:hint="eastAsia" w:ascii="黑体" w:hAnsi="黑体" w:eastAsia="黑体" w:cs="宋体"/>
          <w:b/>
          <w:sz w:val="48"/>
          <w:szCs w:val="48"/>
          <w:shd w:val="clear" w:color="auto" w:fill="FFFFFF" w:themeFill="background1"/>
          <w:lang w:val="en-US" w:eastAsia="zh-CN"/>
        </w:rPr>
        <w:t>初步设计</w:t>
      </w:r>
    </w:p>
    <w:p w14:paraId="17FFC8E1">
      <w:pPr>
        <w:widowControl/>
        <w:shd w:val="clear" w:color="auto" w:fill="FFFFFF"/>
        <w:spacing w:line="312" w:lineRule="atLeast"/>
        <w:jc w:val="center"/>
        <w:rPr>
          <w:rFonts w:ascii="宋体" w:hAnsi="宋体" w:cs="宋体"/>
          <w:b/>
          <w:sz w:val="24"/>
          <w:highlight w:val="yellow"/>
        </w:rPr>
      </w:pPr>
    </w:p>
    <w:p w14:paraId="08AC1D00">
      <w:pPr>
        <w:tabs>
          <w:tab w:val="left" w:pos="3507"/>
        </w:tabs>
        <w:rPr>
          <w:rFonts w:ascii="宋体" w:hAnsi="宋体" w:cs="宋体"/>
          <w:b/>
          <w:sz w:val="80"/>
          <w:szCs w:val="80"/>
        </w:rPr>
      </w:pPr>
      <w:r>
        <w:rPr>
          <w:rFonts w:ascii="宋体" w:hAnsi="宋体" w:cs="宋体"/>
          <w:b/>
          <w:sz w:val="80"/>
          <w:szCs w:val="80"/>
        </w:rPr>
        <w:tab/>
      </w:r>
    </w:p>
    <w:p w14:paraId="4C83FCAA">
      <w:pPr>
        <w:pStyle w:val="17"/>
      </w:pPr>
    </w:p>
    <w:p w14:paraId="7D0D78B7">
      <w:pPr>
        <w:jc w:val="center"/>
        <w:rPr>
          <w:rFonts w:ascii="宋体" w:hAnsi="宋体" w:cs="宋体"/>
          <w:b/>
          <w:sz w:val="80"/>
          <w:szCs w:val="80"/>
        </w:rPr>
      </w:pPr>
      <w:r>
        <w:rPr>
          <w:rFonts w:hint="eastAsia" w:ascii="宋体" w:hAnsi="宋体" w:cs="宋体"/>
          <w:b/>
          <w:sz w:val="80"/>
          <w:szCs w:val="80"/>
        </w:rPr>
        <w:t>竞争性磋商文件</w:t>
      </w:r>
    </w:p>
    <w:p w14:paraId="627C406F">
      <w:pPr>
        <w:spacing w:after="120" w:afterLines="50"/>
        <w:rPr>
          <w:rFonts w:ascii="宋体" w:hAnsi="宋体"/>
          <w:b/>
          <w:color w:val="000000"/>
          <w:sz w:val="24"/>
        </w:rPr>
      </w:pPr>
      <w:r>
        <w:rPr>
          <w:rFonts w:hint="eastAsia" w:ascii="宋体" w:hAnsi="宋体"/>
          <w:b/>
          <w:color w:val="000000"/>
          <w:sz w:val="24"/>
        </w:rPr>
        <w:t xml:space="preserve"> </w:t>
      </w:r>
    </w:p>
    <w:p w14:paraId="6AE13E1B">
      <w:pPr>
        <w:spacing w:after="120" w:afterLines="50"/>
        <w:jc w:val="center"/>
        <w:rPr>
          <w:rFonts w:ascii="宋体" w:hAnsi="宋体"/>
          <w:b/>
          <w:color w:val="000000"/>
          <w:sz w:val="24"/>
        </w:rPr>
      </w:pPr>
    </w:p>
    <w:p w14:paraId="3E76125B">
      <w:pPr>
        <w:spacing w:after="120" w:afterLines="50"/>
        <w:jc w:val="center"/>
        <w:rPr>
          <w:rFonts w:hint="eastAsia" w:ascii="宋体" w:hAnsi="宋体"/>
          <w:b/>
          <w:color w:val="000000" w:themeColor="text1"/>
          <w:sz w:val="28"/>
          <w:szCs w:val="28"/>
          <w:lang w:eastAsia="zh-CN"/>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项目编号：陕州竞磋采购-2025-101</w:t>
      </w:r>
      <w:r>
        <w:rPr>
          <w:rFonts w:hint="eastAsia" w:ascii="宋体" w:hAnsi="宋体"/>
          <w:b/>
          <w:color w:val="000000" w:themeColor="text1"/>
          <w:sz w:val="28"/>
          <w:szCs w:val="28"/>
          <w:lang w:eastAsia="zh-CN"/>
          <w14:textFill>
            <w14:solidFill>
              <w14:schemeClr w14:val="tx1"/>
            </w14:solidFill>
          </w14:textFill>
        </w:rPr>
        <w:t>；</w:t>
      </w:r>
    </w:p>
    <w:p w14:paraId="5CDFB4D5">
      <w:pPr>
        <w:spacing w:after="120" w:afterLines="50"/>
        <w:jc w:val="center"/>
        <w:rPr>
          <w:rFonts w:hint="eastAsia" w:ascii="宋体" w:hAnsi="宋体" w:eastAsia="宋体" w:cs="宋体"/>
          <w:b/>
          <w:sz w:val="28"/>
          <w:szCs w:val="28"/>
          <w:highlight w:val="yellow"/>
          <w:lang w:eastAsia="zh-CN"/>
        </w:rPr>
      </w:pPr>
      <w:r>
        <w:rPr>
          <w:rFonts w:hint="eastAsia" w:ascii="宋体" w:hAnsi="宋体"/>
          <w:b/>
          <w:color w:val="000000" w:themeColor="text1"/>
          <w:sz w:val="28"/>
          <w:szCs w:val="28"/>
          <w:lang w:eastAsia="zh-CN"/>
          <w14:textFill>
            <w14:solidFill>
              <w14:schemeClr w14:val="tx1"/>
            </w14:solidFill>
          </w14:textFill>
        </w:rPr>
        <w:t>SZGZ[2025]174-ZC117</w:t>
      </w:r>
      <w:r>
        <w:rPr>
          <w:rFonts w:hint="eastAsia" w:ascii="宋体" w:hAnsi="宋体"/>
          <w:b/>
          <w:color w:val="000000" w:themeColor="text1"/>
          <w:sz w:val="28"/>
          <w:szCs w:val="28"/>
          <w:lang w:val="en-US" w:eastAsia="zh-CN"/>
          <w14:textFill>
            <w14:solidFill>
              <w14:schemeClr w14:val="tx1"/>
            </w14:solidFill>
          </w14:textFill>
        </w:rPr>
        <w:t xml:space="preserve"> </w:t>
      </w:r>
    </w:p>
    <w:p w14:paraId="5ABB8637">
      <w:pPr>
        <w:spacing w:line="360" w:lineRule="auto"/>
        <w:jc w:val="center"/>
        <w:rPr>
          <w:rFonts w:ascii="宋体" w:hAnsi="宋体" w:cs="宋体"/>
          <w:b/>
          <w:kern w:val="0"/>
          <w:sz w:val="28"/>
          <w:szCs w:val="28"/>
        </w:rPr>
      </w:pPr>
    </w:p>
    <w:p w14:paraId="1DADFBD1">
      <w:pPr>
        <w:spacing w:line="360" w:lineRule="auto"/>
        <w:jc w:val="center"/>
        <w:rPr>
          <w:rFonts w:ascii="宋体" w:hAnsi="宋体" w:cs="宋体"/>
          <w:szCs w:val="22"/>
        </w:rPr>
      </w:pPr>
      <w:r>
        <w:rPr>
          <w:rFonts w:hint="eastAsia" w:ascii="宋体" w:hAnsi="宋体"/>
          <w:sz w:val="44"/>
          <w:szCs w:val="44"/>
        </w:rPr>
        <w:t xml:space="preserve"> </w:t>
      </w:r>
    </w:p>
    <w:p w14:paraId="5A554E46">
      <w:pPr>
        <w:spacing w:line="360" w:lineRule="auto"/>
        <w:jc w:val="center"/>
        <w:rPr>
          <w:rFonts w:ascii="宋体" w:hAnsi="宋体"/>
          <w:sz w:val="24"/>
        </w:rPr>
      </w:pPr>
    </w:p>
    <w:p w14:paraId="5BCD7A2A">
      <w:pPr>
        <w:spacing w:line="360" w:lineRule="auto"/>
        <w:jc w:val="center"/>
        <w:rPr>
          <w:rFonts w:ascii="宋体" w:hAnsi="宋体"/>
          <w:sz w:val="24"/>
        </w:rPr>
      </w:pPr>
    </w:p>
    <w:p w14:paraId="3013832A">
      <w:pPr>
        <w:spacing w:line="360" w:lineRule="auto"/>
        <w:rPr>
          <w:rFonts w:ascii="宋体" w:hAnsi="宋体"/>
          <w:sz w:val="18"/>
          <w:szCs w:val="18"/>
        </w:rPr>
      </w:pPr>
    </w:p>
    <w:p w14:paraId="225234B3">
      <w:pPr>
        <w:spacing w:line="360" w:lineRule="auto"/>
        <w:rPr>
          <w:rFonts w:ascii="宋体" w:hAnsi="宋体"/>
          <w:sz w:val="18"/>
          <w:szCs w:val="18"/>
        </w:rPr>
      </w:pPr>
    </w:p>
    <w:p w14:paraId="171FCEBD">
      <w:pPr>
        <w:spacing w:line="360" w:lineRule="auto"/>
        <w:rPr>
          <w:rFonts w:ascii="宋体" w:hAnsi="宋体"/>
          <w:sz w:val="18"/>
          <w:szCs w:val="18"/>
        </w:rPr>
      </w:pPr>
    </w:p>
    <w:p w14:paraId="66B837DE">
      <w:pPr>
        <w:spacing w:line="360" w:lineRule="auto"/>
        <w:rPr>
          <w:rFonts w:ascii="宋体" w:hAnsi="宋体"/>
          <w:sz w:val="18"/>
          <w:szCs w:val="18"/>
        </w:rPr>
      </w:pPr>
    </w:p>
    <w:p w14:paraId="2F3500B2">
      <w:pPr>
        <w:spacing w:line="360" w:lineRule="auto"/>
        <w:jc w:val="center"/>
        <w:rPr>
          <w:rFonts w:hint="eastAsia" w:ascii="宋体" w:hAnsi="宋体" w:cs="黑体"/>
          <w:b/>
          <w:bCs/>
          <w:sz w:val="32"/>
          <w:szCs w:val="32"/>
        </w:rPr>
      </w:pPr>
    </w:p>
    <w:p w14:paraId="7BCFEFF5">
      <w:pPr>
        <w:spacing w:line="360" w:lineRule="auto"/>
        <w:jc w:val="center"/>
        <w:rPr>
          <w:rFonts w:ascii="宋体" w:hAnsi="宋体" w:cs="黑体"/>
          <w:b/>
          <w:bCs/>
          <w:sz w:val="32"/>
          <w:szCs w:val="32"/>
        </w:rPr>
      </w:pPr>
      <w:r>
        <w:rPr>
          <w:rFonts w:hint="eastAsia" w:ascii="宋体" w:hAnsi="宋体" w:cs="黑体"/>
          <w:b/>
          <w:bCs/>
          <w:sz w:val="32"/>
          <w:szCs w:val="32"/>
        </w:rPr>
        <w:t>采购人：三门峡市陕州区城市管理局</w:t>
      </w:r>
    </w:p>
    <w:p w14:paraId="53B363BA">
      <w:pPr>
        <w:spacing w:line="360" w:lineRule="auto"/>
        <w:jc w:val="center"/>
        <w:rPr>
          <w:rFonts w:ascii="宋体" w:hAnsi="宋体" w:cs="黑体"/>
          <w:b/>
          <w:bCs/>
          <w:sz w:val="32"/>
          <w:szCs w:val="32"/>
        </w:rPr>
      </w:pPr>
      <w:r>
        <w:rPr>
          <w:rFonts w:hint="eastAsia" w:ascii="宋体" w:hAnsi="宋体" w:cs="黑体"/>
          <w:b/>
          <w:bCs/>
          <w:sz w:val="32"/>
          <w:szCs w:val="32"/>
        </w:rPr>
        <w:t>代理机构：</w:t>
      </w:r>
      <w:r>
        <w:rPr>
          <w:rFonts w:hint="eastAsia" w:ascii="宋体" w:hAnsi="宋体" w:cs="黑体"/>
          <w:b/>
          <w:bCs/>
          <w:sz w:val="32"/>
          <w:szCs w:val="32"/>
          <w:lang w:val="en-US" w:eastAsia="zh-CN"/>
        </w:rPr>
        <w:t>正为技术有限公司</w:t>
      </w:r>
    </w:p>
    <w:p w14:paraId="0C088A5D">
      <w:pPr>
        <w:spacing w:line="360" w:lineRule="auto"/>
        <w:jc w:val="center"/>
        <w:rPr>
          <w:rFonts w:ascii="宋体" w:hAnsi="宋体"/>
          <w:b/>
          <w:kern w:val="44"/>
          <w:sz w:val="44"/>
          <w:szCs w:val="44"/>
          <w:shd w:val="clear" w:color="auto" w:fill="FFFFFF" w:themeFill="background1"/>
        </w:rPr>
      </w:pPr>
      <w:r>
        <w:rPr>
          <w:rFonts w:hint="eastAsia" w:ascii="宋体" w:hAnsi="宋体" w:cs="黑体"/>
          <w:b/>
          <w:bCs/>
          <w:sz w:val="32"/>
          <w:szCs w:val="32"/>
        </w:rPr>
        <w:t>日    期：二〇二</w:t>
      </w:r>
      <w:r>
        <w:rPr>
          <w:rFonts w:hint="eastAsia" w:ascii="宋体" w:hAnsi="宋体" w:cs="黑体"/>
          <w:b/>
          <w:bCs/>
          <w:sz w:val="32"/>
          <w:szCs w:val="32"/>
          <w:lang w:val="en-US" w:eastAsia="zh-CN"/>
        </w:rPr>
        <w:t>五</w:t>
      </w:r>
      <w:r>
        <w:rPr>
          <w:rFonts w:hint="eastAsia" w:ascii="宋体" w:hAnsi="宋体" w:cs="黑体"/>
          <w:b/>
          <w:bCs/>
          <w:sz w:val="32"/>
          <w:szCs w:val="32"/>
        </w:rPr>
        <w:t>年</w:t>
      </w:r>
      <w:r>
        <w:rPr>
          <w:rFonts w:hint="eastAsia" w:ascii="宋体" w:hAnsi="宋体" w:cs="黑体"/>
          <w:b/>
          <w:bCs/>
          <w:sz w:val="32"/>
          <w:szCs w:val="32"/>
          <w:lang w:val="en-US" w:eastAsia="zh-CN"/>
        </w:rPr>
        <w:t>九</w:t>
      </w:r>
      <w:r>
        <w:rPr>
          <w:rFonts w:hint="eastAsia" w:ascii="宋体" w:hAnsi="宋体" w:cs="黑体"/>
          <w:b/>
          <w:bCs/>
          <w:sz w:val="32"/>
          <w:szCs w:val="32"/>
        </w:rPr>
        <w:t>月</w:t>
      </w:r>
    </w:p>
    <w:p w14:paraId="57A6FFAD">
      <w:pPr>
        <w:spacing w:line="360" w:lineRule="auto"/>
        <w:jc w:val="center"/>
        <w:rPr>
          <w:rFonts w:ascii="宋体" w:hAnsi="宋体"/>
          <w:b/>
          <w:kern w:val="44"/>
          <w:sz w:val="44"/>
          <w:szCs w:val="44"/>
          <w:shd w:val="clear" w:color="auto" w:fill="FFFFFF" w:themeFill="background1"/>
        </w:rPr>
      </w:pPr>
    </w:p>
    <w:p w14:paraId="2AA04641">
      <w:pPr>
        <w:spacing w:line="360" w:lineRule="auto"/>
        <w:jc w:val="center"/>
        <w:rPr>
          <w:rFonts w:ascii="宋体" w:hAnsi="宋体"/>
          <w:b/>
          <w:kern w:val="44"/>
          <w:sz w:val="44"/>
          <w:szCs w:val="44"/>
          <w:shd w:val="clear" w:color="auto" w:fill="FFFFFF" w:themeFill="background1"/>
        </w:rPr>
      </w:pPr>
    </w:p>
    <w:p w14:paraId="7E1F034B">
      <w:pPr>
        <w:spacing w:line="360" w:lineRule="auto"/>
        <w:jc w:val="center"/>
        <w:rPr>
          <w:rFonts w:ascii="宋体"/>
          <w:b/>
          <w:kern w:val="44"/>
          <w:sz w:val="44"/>
          <w:szCs w:val="44"/>
          <w:shd w:val="clear" w:color="auto" w:fill="FFFFFF" w:themeFill="background1"/>
        </w:rPr>
      </w:pPr>
      <w:r>
        <w:rPr>
          <w:rFonts w:hint="eastAsia" w:ascii="宋体" w:hAnsi="宋体"/>
          <w:b/>
          <w:kern w:val="44"/>
          <w:sz w:val="44"/>
          <w:szCs w:val="44"/>
          <w:shd w:val="clear" w:color="auto" w:fill="FFFFFF" w:themeFill="background1"/>
        </w:rPr>
        <w:t>目录</w:t>
      </w:r>
    </w:p>
    <w:p w14:paraId="1BD57934">
      <w:pPr>
        <w:spacing w:line="480" w:lineRule="auto"/>
        <w:jc w:val="center"/>
        <w:rPr>
          <w:rFonts w:ascii="宋体" w:hAnsi="宋体" w:cs="宋体"/>
          <w:b/>
          <w:sz w:val="28"/>
          <w:szCs w:val="28"/>
          <w:shd w:val="clear" w:color="auto" w:fill="FFFFFF" w:themeFill="background1"/>
        </w:rPr>
      </w:pPr>
    </w:p>
    <w:p w14:paraId="1BDFE29E">
      <w:pPr>
        <w:pStyle w:val="7"/>
        <w:tabs>
          <w:tab w:val="right" w:leader="dot" w:pos="9204"/>
        </w:tabs>
        <w:spacing w:line="360" w:lineRule="auto"/>
        <w:ind w:firstLine="560" w:firstLineChars="200"/>
        <w:rPr>
          <w:rFonts w:asciiTheme="minorEastAsia" w:hAnsiTheme="minorEastAsia" w:eastAsiaTheme="minorEastAsia" w:cstheme="minorBidi"/>
          <w:sz w:val="28"/>
          <w:szCs w:val="28"/>
        </w:rPr>
      </w:pPr>
      <w:r>
        <w:rPr>
          <w:rFonts w:hint="eastAsia" w:cs="宋体" w:asciiTheme="minorEastAsia" w:hAnsiTheme="minorEastAsia" w:eastAsiaTheme="minorEastAsia"/>
          <w:sz w:val="28"/>
          <w:szCs w:val="28"/>
          <w:shd w:val="clear" w:color="auto" w:fill="FFFFFF" w:themeFill="background1"/>
        </w:rPr>
        <w:fldChar w:fldCharType="begin"/>
      </w:r>
      <w:r>
        <w:rPr>
          <w:rFonts w:hint="eastAsia" w:cs="宋体" w:asciiTheme="minorEastAsia" w:hAnsiTheme="minorEastAsia" w:eastAsiaTheme="minorEastAsia"/>
          <w:sz w:val="28"/>
          <w:szCs w:val="28"/>
          <w:shd w:val="clear" w:color="auto" w:fill="FFFFFF" w:themeFill="background1"/>
        </w:rPr>
        <w:instrText xml:space="preserve">TOC \o "1-2" \h \u </w:instrText>
      </w:r>
      <w:r>
        <w:rPr>
          <w:rFonts w:hint="eastAsia" w:cs="宋体" w:asciiTheme="minorEastAsia" w:hAnsiTheme="minorEastAsia" w:eastAsiaTheme="minorEastAsia"/>
          <w:sz w:val="28"/>
          <w:szCs w:val="28"/>
          <w:shd w:val="clear" w:color="auto" w:fill="FFFFFF" w:themeFill="background1"/>
        </w:rPr>
        <w:fldChar w:fldCharType="separate"/>
      </w:r>
      <w:r>
        <w:fldChar w:fldCharType="begin"/>
      </w:r>
      <w:r>
        <w:instrText xml:space="preserve"> HYPERLINK \l "_Toc121835972" </w:instrText>
      </w:r>
      <w:r>
        <w:fldChar w:fldCharType="separate"/>
      </w:r>
      <w:r>
        <w:rPr>
          <w:rStyle w:val="16"/>
          <w:rFonts w:hint="eastAsia" w:cs="宋体" w:asciiTheme="minorEastAsia" w:hAnsiTheme="minorEastAsia" w:eastAsiaTheme="minorEastAsia"/>
          <w:sz w:val="28"/>
          <w:szCs w:val="28"/>
          <w:shd w:val="clear" w:color="auto" w:fill="FFFFFF" w:themeFill="background1"/>
        </w:rPr>
        <w:t>第一章</w:t>
      </w:r>
      <w:r>
        <w:rPr>
          <w:rStyle w:val="16"/>
          <w:rFonts w:cs="宋体" w:asciiTheme="minorEastAsia" w:hAnsiTheme="minorEastAsia" w:eastAsiaTheme="minorEastAsia"/>
          <w:sz w:val="28"/>
          <w:szCs w:val="28"/>
          <w:shd w:val="clear" w:color="auto" w:fill="FFFFFF" w:themeFill="background1"/>
        </w:rPr>
        <w:t xml:space="preserve">  </w:t>
      </w:r>
      <w:r>
        <w:rPr>
          <w:rStyle w:val="16"/>
          <w:rFonts w:hint="eastAsia" w:cs="宋体" w:asciiTheme="minorEastAsia" w:hAnsiTheme="minorEastAsia" w:eastAsiaTheme="minorEastAsia"/>
          <w:sz w:val="28"/>
          <w:szCs w:val="28"/>
          <w:shd w:val="clear" w:color="auto" w:fill="FFFFFF" w:themeFill="background1"/>
        </w:rPr>
        <w:t>竞争性磋商公告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137010E">
      <w:pPr>
        <w:pStyle w:val="7"/>
        <w:tabs>
          <w:tab w:val="right" w:leader="dot" w:pos="9204"/>
        </w:tabs>
        <w:spacing w:line="360" w:lineRule="auto"/>
        <w:ind w:firstLine="420" w:firstLineChars="200"/>
        <w:rPr>
          <w:rFonts w:asciiTheme="minorEastAsia" w:hAnsiTheme="minorEastAsia" w:eastAsiaTheme="minorEastAsia" w:cstheme="minorBidi"/>
          <w:sz w:val="28"/>
          <w:szCs w:val="28"/>
        </w:rPr>
      </w:pPr>
      <w:r>
        <w:fldChar w:fldCharType="begin"/>
      </w:r>
      <w:r>
        <w:instrText xml:space="preserve"> HYPERLINK \l "_Toc121835973" </w:instrText>
      </w:r>
      <w:r>
        <w:fldChar w:fldCharType="separate"/>
      </w:r>
      <w:r>
        <w:rPr>
          <w:rStyle w:val="16"/>
          <w:rFonts w:hint="eastAsia" w:cs="宋体" w:asciiTheme="minorEastAsia" w:hAnsiTheme="minorEastAsia" w:eastAsiaTheme="minorEastAsia"/>
          <w:sz w:val="28"/>
          <w:szCs w:val="28"/>
          <w:shd w:val="clear" w:color="auto" w:fill="FFFFFF" w:themeFill="background1"/>
        </w:rPr>
        <w:t>第二章</w:t>
      </w:r>
      <w:r>
        <w:rPr>
          <w:rStyle w:val="16"/>
          <w:rFonts w:cs="宋体" w:asciiTheme="minorEastAsia" w:hAnsiTheme="minorEastAsia" w:eastAsiaTheme="minorEastAsia"/>
          <w:sz w:val="28"/>
          <w:szCs w:val="28"/>
          <w:shd w:val="clear" w:color="auto" w:fill="FFFFFF" w:themeFill="background1"/>
        </w:rPr>
        <w:t xml:space="preserve"> </w:t>
      </w:r>
      <w:r>
        <w:rPr>
          <w:rStyle w:val="16"/>
          <w:rFonts w:hint="eastAsia" w:cs="宋体" w:asciiTheme="minorEastAsia" w:hAnsiTheme="minorEastAsia" w:eastAsiaTheme="minorEastAsia"/>
          <w:sz w:val="28"/>
          <w:szCs w:val="28"/>
          <w:shd w:val="clear" w:color="auto" w:fill="FFFFFF" w:themeFill="background1"/>
        </w:rPr>
        <w:t>磋商须知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B3293D1">
      <w:pPr>
        <w:pStyle w:val="7"/>
        <w:tabs>
          <w:tab w:val="right" w:leader="dot" w:pos="9204"/>
        </w:tabs>
        <w:spacing w:line="360" w:lineRule="auto"/>
        <w:ind w:firstLine="420" w:firstLineChars="200"/>
        <w:rPr>
          <w:rFonts w:asciiTheme="minorEastAsia" w:hAnsiTheme="minorEastAsia" w:eastAsiaTheme="minorEastAsia" w:cstheme="minorBidi"/>
          <w:sz w:val="28"/>
          <w:szCs w:val="28"/>
        </w:rPr>
      </w:pPr>
      <w:r>
        <w:fldChar w:fldCharType="begin"/>
      </w:r>
      <w:r>
        <w:instrText xml:space="preserve"> HYPERLINK \l "_Toc121835974" </w:instrText>
      </w:r>
      <w:r>
        <w:fldChar w:fldCharType="separate"/>
      </w:r>
      <w:r>
        <w:rPr>
          <w:rStyle w:val="16"/>
          <w:rFonts w:hint="eastAsia" w:cs="宋体" w:asciiTheme="minorEastAsia" w:hAnsiTheme="minorEastAsia" w:eastAsiaTheme="minorEastAsia"/>
          <w:sz w:val="28"/>
          <w:szCs w:val="28"/>
          <w:shd w:val="clear" w:color="auto" w:fill="FFFFFF" w:themeFill="background1"/>
        </w:rPr>
        <w:t>第三章</w:t>
      </w:r>
      <w:r>
        <w:rPr>
          <w:rStyle w:val="16"/>
          <w:rFonts w:cs="宋体" w:asciiTheme="minorEastAsia" w:hAnsiTheme="minorEastAsia" w:eastAsiaTheme="minorEastAsia"/>
          <w:sz w:val="28"/>
          <w:szCs w:val="28"/>
          <w:shd w:val="clear" w:color="auto" w:fill="FFFFFF" w:themeFill="background1"/>
        </w:rPr>
        <w:t xml:space="preserve">  </w:t>
      </w:r>
      <w:r>
        <w:rPr>
          <w:rStyle w:val="16"/>
          <w:rFonts w:hint="eastAsia" w:cs="宋体" w:asciiTheme="minorEastAsia" w:hAnsiTheme="minorEastAsia" w:eastAsiaTheme="minorEastAsia"/>
          <w:sz w:val="28"/>
          <w:szCs w:val="28"/>
          <w:shd w:val="clear" w:color="auto" w:fill="FFFFFF" w:themeFill="background1"/>
        </w:rPr>
        <w:t>技术要求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6593ABF">
      <w:pPr>
        <w:pStyle w:val="7"/>
        <w:tabs>
          <w:tab w:val="right" w:leader="dot" w:pos="9204"/>
        </w:tabs>
        <w:spacing w:line="360" w:lineRule="auto"/>
        <w:ind w:firstLine="420" w:firstLineChars="200"/>
        <w:rPr>
          <w:rFonts w:asciiTheme="minorEastAsia" w:hAnsiTheme="minorEastAsia" w:eastAsiaTheme="minorEastAsia" w:cstheme="minorBidi"/>
          <w:sz w:val="28"/>
          <w:szCs w:val="28"/>
        </w:rPr>
      </w:pPr>
      <w:r>
        <w:fldChar w:fldCharType="begin"/>
      </w:r>
      <w:r>
        <w:instrText xml:space="preserve"> HYPERLINK \l "_Toc121835976" </w:instrText>
      </w:r>
      <w:r>
        <w:fldChar w:fldCharType="separate"/>
      </w:r>
      <w:r>
        <w:rPr>
          <w:rStyle w:val="16"/>
          <w:rFonts w:hint="eastAsia" w:cs="宋体" w:asciiTheme="minorEastAsia" w:hAnsiTheme="minorEastAsia" w:eastAsiaTheme="minorEastAsia"/>
          <w:sz w:val="28"/>
          <w:szCs w:val="28"/>
          <w:shd w:val="clear" w:color="auto" w:fill="FFFFFF" w:themeFill="background1"/>
        </w:rPr>
        <w:t>第四章</w:t>
      </w:r>
      <w:r>
        <w:rPr>
          <w:rStyle w:val="16"/>
          <w:rFonts w:cs="宋体" w:asciiTheme="minorEastAsia" w:hAnsiTheme="minorEastAsia" w:eastAsiaTheme="minorEastAsia"/>
          <w:sz w:val="28"/>
          <w:szCs w:val="28"/>
          <w:shd w:val="clear" w:color="auto" w:fill="FFFFFF" w:themeFill="background1"/>
        </w:rPr>
        <w:t xml:space="preserve">  </w:t>
      </w:r>
      <w:r>
        <w:rPr>
          <w:rStyle w:val="16"/>
          <w:rFonts w:hint="eastAsia" w:cs="宋体" w:asciiTheme="minorEastAsia" w:hAnsiTheme="minorEastAsia" w:eastAsiaTheme="minorEastAsia"/>
          <w:sz w:val="28"/>
          <w:szCs w:val="28"/>
          <w:shd w:val="clear" w:color="auto" w:fill="FFFFFF" w:themeFill="background1"/>
        </w:rPr>
        <w:t>评审办法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19</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B7E48F0">
      <w:pPr>
        <w:pStyle w:val="7"/>
        <w:tabs>
          <w:tab w:val="right" w:leader="dot" w:pos="9204"/>
        </w:tabs>
        <w:spacing w:line="360" w:lineRule="auto"/>
        <w:ind w:firstLine="420" w:firstLineChars="200"/>
        <w:rPr>
          <w:rFonts w:asciiTheme="minorEastAsia" w:hAnsiTheme="minorEastAsia" w:eastAsiaTheme="minorEastAsia" w:cstheme="minorBidi"/>
          <w:sz w:val="28"/>
          <w:szCs w:val="28"/>
        </w:rPr>
      </w:pPr>
      <w:r>
        <w:fldChar w:fldCharType="begin"/>
      </w:r>
      <w:r>
        <w:instrText xml:space="preserve"> HYPERLINK \l "_Toc121835978" </w:instrText>
      </w:r>
      <w:r>
        <w:fldChar w:fldCharType="separate"/>
      </w:r>
      <w:r>
        <w:rPr>
          <w:rStyle w:val="16"/>
          <w:rFonts w:hint="eastAsia" w:cs="宋体" w:asciiTheme="minorEastAsia" w:hAnsiTheme="minorEastAsia" w:eastAsiaTheme="minorEastAsia"/>
          <w:sz w:val="28"/>
          <w:szCs w:val="28"/>
          <w:shd w:val="clear" w:color="auto" w:fill="FFFFFF" w:themeFill="background1"/>
        </w:rPr>
        <w:t>第五章</w:t>
      </w:r>
      <w:r>
        <w:rPr>
          <w:rStyle w:val="16"/>
          <w:rFonts w:cs="宋体" w:asciiTheme="minorEastAsia" w:hAnsiTheme="minorEastAsia" w:eastAsiaTheme="minorEastAsia"/>
          <w:sz w:val="28"/>
          <w:szCs w:val="28"/>
          <w:shd w:val="clear" w:color="auto" w:fill="FFFFFF" w:themeFill="background1"/>
        </w:rPr>
        <w:t xml:space="preserve">  </w:t>
      </w:r>
      <w:r>
        <w:rPr>
          <w:rStyle w:val="16"/>
          <w:rFonts w:hint="eastAsia" w:cs="宋体" w:asciiTheme="minorEastAsia" w:hAnsiTheme="minorEastAsia" w:eastAsiaTheme="minorEastAsia"/>
          <w:sz w:val="28"/>
          <w:szCs w:val="28"/>
          <w:shd w:val="clear" w:color="auto" w:fill="FFFFFF" w:themeFill="background1"/>
        </w:rPr>
        <w:t>合同文本格式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_Toc121835978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B9D4D91">
      <w:pPr>
        <w:pStyle w:val="7"/>
        <w:tabs>
          <w:tab w:val="right" w:leader="dot" w:pos="9204"/>
        </w:tabs>
        <w:spacing w:line="360" w:lineRule="auto"/>
        <w:ind w:firstLine="420" w:firstLineChars="200"/>
        <w:rPr>
          <w:rFonts w:asciiTheme="minorEastAsia" w:hAnsiTheme="minorEastAsia" w:eastAsiaTheme="minorEastAsia" w:cstheme="minorBidi"/>
          <w:sz w:val="28"/>
          <w:szCs w:val="28"/>
        </w:rPr>
      </w:pPr>
      <w:r>
        <w:fldChar w:fldCharType="begin"/>
      </w:r>
      <w:r>
        <w:instrText xml:space="preserve"> HYPERLINK \l "_Toc121835980" </w:instrText>
      </w:r>
      <w:r>
        <w:fldChar w:fldCharType="separate"/>
      </w:r>
      <w:r>
        <w:rPr>
          <w:rStyle w:val="16"/>
          <w:rFonts w:hint="eastAsia" w:cs="宋体" w:asciiTheme="minorEastAsia" w:hAnsiTheme="minorEastAsia" w:eastAsiaTheme="minorEastAsia"/>
          <w:sz w:val="28"/>
          <w:szCs w:val="28"/>
          <w:shd w:val="clear" w:color="auto" w:fill="FFFFFF" w:themeFill="background1"/>
        </w:rPr>
        <w:t>第六章</w:t>
      </w:r>
      <w:r>
        <w:rPr>
          <w:rStyle w:val="16"/>
          <w:rFonts w:cs="宋体" w:asciiTheme="minorEastAsia" w:hAnsiTheme="minorEastAsia" w:eastAsiaTheme="minorEastAsia"/>
          <w:sz w:val="28"/>
          <w:szCs w:val="28"/>
          <w:shd w:val="clear" w:color="auto" w:fill="FFFFFF" w:themeFill="background1"/>
        </w:rPr>
        <w:t xml:space="preserve">  </w:t>
      </w:r>
      <w:r>
        <w:rPr>
          <w:rStyle w:val="16"/>
          <w:rFonts w:hint="eastAsia" w:cs="宋体" w:asciiTheme="minorEastAsia" w:hAnsiTheme="minorEastAsia" w:eastAsiaTheme="minorEastAsia"/>
          <w:sz w:val="28"/>
          <w:szCs w:val="28"/>
          <w:shd w:val="clear" w:color="auto" w:fill="FFFFFF" w:themeFill="background1"/>
        </w:rPr>
        <w:t>响应性文件格式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_Toc121835980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B660DAB">
      <w:pPr>
        <w:pStyle w:val="9"/>
        <w:tabs>
          <w:tab w:val="right" w:leader="dot" w:pos="9204"/>
        </w:tabs>
        <w:spacing w:line="360" w:lineRule="auto"/>
        <w:ind w:firstLine="560" w:firstLineChars="200"/>
        <w:rPr>
          <w:rFonts w:asciiTheme="minorEastAsia" w:hAnsiTheme="minorEastAsia" w:eastAsiaTheme="minorEastAsia" w:cstheme="minorBidi"/>
          <w:sz w:val="28"/>
          <w:szCs w:val="28"/>
        </w:rPr>
      </w:pPr>
    </w:p>
    <w:p w14:paraId="69E6D809">
      <w:pPr>
        <w:spacing w:line="480" w:lineRule="auto"/>
        <w:rPr>
          <w:rFonts w:cs="宋体" w:asciiTheme="minorEastAsia" w:hAnsiTheme="minorEastAsia" w:eastAsiaTheme="minorEastAsia"/>
          <w:sz w:val="28"/>
          <w:szCs w:val="28"/>
          <w:shd w:val="clear" w:color="auto" w:fill="FFFFFF" w:themeFill="background1"/>
        </w:rPr>
      </w:pPr>
      <w:r>
        <w:rPr>
          <w:rFonts w:hint="eastAsia" w:cs="宋体" w:asciiTheme="minorEastAsia" w:hAnsiTheme="minorEastAsia" w:eastAsiaTheme="minorEastAsia"/>
          <w:sz w:val="28"/>
          <w:szCs w:val="28"/>
          <w:shd w:val="clear" w:color="auto" w:fill="FFFFFF" w:themeFill="background1"/>
        </w:rPr>
        <w:fldChar w:fldCharType="end"/>
      </w:r>
    </w:p>
    <w:p w14:paraId="6EEFEAD5">
      <w:pPr>
        <w:spacing w:line="480" w:lineRule="auto"/>
        <w:rPr>
          <w:rFonts w:cs="宋体" w:asciiTheme="minorEastAsia" w:hAnsiTheme="minorEastAsia" w:eastAsiaTheme="minorEastAsia"/>
          <w:sz w:val="28"/>
          <w:szCs w:val="28"/>
          <w:shd w:val="clear" w:color="auto" w:fill="FFFFFF" w:themeFill="background1"/>
        </w:rPr>
      </w:pPr>
    </w:p>
    <w:p w14:paraId="30524AB2">
      <w:pPr>
        <w:spacing w:line="480" w:lineRule="auto"/>
        <w:rPr>
          <w:rFonts w:cs="宋体" w:asciiTheme="minorEastAsia" w:hAnsiTheme="minorEastAsia" w:eastAsiaTheme="minorEastAsia"/>
          <w:sz w:val="28"/>
          <w:szCs w:val="28"/>
          <w:shd w:val="clear" w:color="auto" w:fill="FFFFFF" w:themeFill="background1"/>
        </w:rPr>
      </w:pPr>
    </w:p>
    <w:p w14:paraId="7C04F4AB">
      <w:pPr>
        <w:spacing w:line="480" w:lineRule="auto"/>
        <w:rPr>
          <w:rFonts w:cs="宋体" w:asciiTheme="minorEastAsia" w:hAnsiTheme="minorEastAsia" w:eastAsiaTheme="minorEastAsia"/>
          <w:sz w:val="28"/>
          <w:szCs w:val="28"/>
          <w:shd w:val="clear" w:color="auto" w:fill="FFFFFF" w:themeFill="background1"/>
        </w:rPr>
      </w:pPr>
    </w:p>
    <w:p w14:paraId="5654BCF4">
      <w:pPr>
        <w:spacing w:line="480" w:lineRule="auto"/>
        <w:rPr>
          <w:rFonts w:cs="宋体" w:asciiTheme="minorEastAsia" w:hAnsiTheme="minorEastAsia" w:eastAsiaTheme="minorEastAsia"/>
          <w:sz w:val="28"/>
          <w:szCs w:val="28"/>
          <w:shd w:val="clear" w:color="auto" w:fill="FFFFFF" w:themeFill="background1"/>
        </w:rPr>
      </w:pPr>
    </w:p>
    <w:p w14:paraId="7BF2317D">
      <w:pPr>
        <w:pStyle w:val="2"/>
        <w:jc w:val="center"/>
        <w:rPr>
          <w:rFonts w:ascii="黑体" w:hAnsi="黑体" w:eastAsia="黑体" w:cs="宋体"/>
          <w:sz w:val="36"/>
          <w:szCs w:val="36"/>
          <w:shd w:val="clear" w:color="auto" w:fill="FFFFFF" w:themeFill="background1"/>
        </w:rPr>
      </w:pPr>
      <w:bookmarkStart w:id="0" w:name="_Toc121835972"/>
    </w:p>
    <w:p w14:paraId="4609FA7B">
      <w:pPr>
        <w:pStyle w:val="2"/>
        <w:jc w:val="center"/>
        <w:rPr>
          <w:rFonts w:ascii="黑体" w:hAnsi="黑体" w:eastAsia="黑体" w:cs="宋体"/>
          <w:sz w:val="36"/>
          <w:szCs w:val="36"/>
          <w:shd w:val="clear" w:color="auto" w:fill="FFFFFF" w:themeFill="background1"/>
        </w:rPr>
      </w:pPr>
    </w:p>
    <w:p w14:paraId="75E2A27B">
      <w:pPr>
        <w:pStyle w:val="2"/>
        <w:jc w:val="center"/>
        <w:rPr>
          <w:rFonts w:ascii="黑体" w:hAnsi="黑体" w:eastAsia="黑体" w:cs="宋体"/>
          <w:sz w:val="36"/>
          <w:szCs w:val="36"/>
          <w:shd w:val="clear" w:color="auto" w:fill="FFFFFF" w:themeFill="background1"/>
        </w:rPr>
      </w:pPr>
    </w:p>
    <w:p w14:paraId="6A6F0495">
      <w:pPr>
        <w:pStyle w:val="2"/>
        <w:jc w:val="center"/>
        <w:rPr>
          <w:rFonts w:ascii="黑体" w:hAnsi="黑体" w:eastAsia="黑体" w:cs="宋体"/>
          <w:sz w:val="36"/>
          <w:szCs w:val="36"/>
          <w:shd w:val="clear" w:color="auto" w:fill="FFFFFF" w:themeFill="background1"/>
        </w:rPr>
      </w:pPr>
    </w:p>
    <w:p w14:paraId="2CB9CEB3">
      <w:pPr>
        <w:pStyle w:val="2"/>
        <w:jc w:val="center"/>
        <w:rPr>
          <w:rFonts w:ascii="黑体" w:hAnsi="黑体" w:eastAsia="黑体" w:cs="宋体"/>
          <w:sz w:val="36"/>
          <w:szCs w:val="36"/>
          <w:shd w:val="clear" w:color="auto" w:fill="FFFFFF" w:themeFill="background1"/>
        </w:rPr>
      </w:pPr>
    </w:p>
    <w:p w14:paraId="209ED463">
      <w:pPr>
        <w:pStyle w:val="2"/>
        <w:jc w:val="center"/>
        <w:rPr>
          <w:rFonts w:ascii="黑体" w:hAnsi="黑体" w:eastAsia="黑体" w:cs="宋体"/>
          <w:sz w:val="36"/>
          <w:szCs w:val="36"/>
          <w:shd w:val="clear" w:color="auto" w:fill="FFFFFF" w:themeFill="background1"/>
        </w:rPr>
      </w:pPr>
    </w:p>
    <w:p w14:paraId="5409A505">
      <w:pPr>
        <w:pStyle w:val="2"/>
        <w:jc w:val="center"/>
        <w:rPr>
          <w:rFonts w:ascii="黑体" w:hAnsi="黑体" w:eastAsia="黑体" w:cs="宋体"/>
          <w:sz w:val="36"/>
          <w:szCs w:val="36"/>
          <w:shd w:val="clear" w:color="auto" w:fill="FFFFFF" w:themeFill="background1"/>
        </w:rPr>
      </w:pPr>
    </w:p>
    <w:p w14:paraId="533C5BFB">
      <w:pPr>
        <w:pStyle w:val="2"/>
        <w:jc w:val="center"/>
        <w:rPr>
          <w:rFonts w:ascii="黑体" w:hAnsi="黑体" w:eastAsia="黑体" w:cs="宋体"/>
          <w:sz w:val="36"/>
          <w:szCs w:val="36"/>
          <w:shd w:val="clear" w:color="auto" w:fill="FFFFFF" w:themeFill="background1"/>
        </w:rPr>
      </w:pPr>
    </w:p>
    <w:p w14:paraId="08134F14">
      <w:pPr>
        <w:pStyle w:val="2"/>
        <w:jc w:val="center"/>
        <w:rPr>
          <w:rFonts w:ascii="黑体" w:hAnsi="黑体" w:eastAsia="黑体" w:cs="宋体"/>
          <w:sz w:val="36"/>
          <w:szCs w:val="36"/>
          <w:shd w:val="clear" w:color="auto" w:fill="FFFFFF" w:themeFill="background1"/>
        </w:rPr>
      </w:pPr>
    </w:p>
    <w:p w14:paraId="3AAF94D1">
      <w:pPr>
        <w:pStyle w:val="2"/>
        <w:jc w:val="center"/>
        <w:rPr>
          <w:rFonts w:ascii="黑体" w:hAnsi="黑体" w:eastAsia="黑体" w:cs="宋体"/>
          <w:sz w:val="36"/>
          <w:szCs w:val="36"/>
          <w:shd w:val="clear" w:color="auto" w:fill="FFFFFF" w:themeFill="background1"/>
        </w:rPr>
      </w:pPr>
    </w:p>
    <w:p w14:paraId="5644FCDA">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第一章  竞争性磋商公告</w:t>
      </w:r>
      <w:bookmarkEnd w:id="0"/>
    </w:p>
    <w:p w14:paraId="6CED0B04">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p>
    <w:p w14:paraId="1162175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cs="Times New Roman" w:asciiTheme="minorEastAsia" w:hAnsiTheme="minorEastAsia" w:eastAsiaTheme="minorEastAsia"/>
          <w:sz w:val="24"/>
          <w:highlight w:val="none"/>
          <w:shd w:val="clear" w:color="auto" w:fill="FFFFFF" w:themeFill="background1"/>
          <w:lang w:val="en-US" w:eastAsia="zh-CN"/>
        </w:rPr>
        <w:t>三门峡市陕州区城区污水管网建设项目初步设计</w:t>
      </w:r>
      <w:r>
        <w:rPr>
          <w:rFonts w:hint="eastAsia" w:cs="Times New Roman" w:asciiTheme="minorEastAsia" w:hAnsiTheme="minorEastAsia" w:eastAsiaTheme="minorEastAsia"/>
          <w:sz w:val="24"/>
          <w:highlight w:val="none"/>
          <w:shd w:val="clear" w:color="auto" w:fill="FFFFFF" w:themeFill="background1"/>
        </w:rPr>
        <w:t>的潜在投标人应在三门峡市公共资</w:t>
      </w:r>
      <w:r>
        <w:rPr>
          <w:rFonts w:hint="eastAsia" w:asciiTheme="minorEastAsia" w:hAnsiTheme="minorEastAsia" w:eastAsiaTheme="minorEastAsia"/>
          <w:sz w:val="24"/>
          <w:highlight w:val="none"/>
          <w:shd w:val="clear" w:color="auto" w:fill="FFFFFF" w:themeFill="background1"/>
        </w:rPr>
        <w:t>源交易中心平台获取招标文件，并于202</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09</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22</w:t>
      </w:r>
      <w:r>
        <w:rPr>
          <w:rFonts w:hint="eastAsia" w:asciiTheme="minorEastAsia" w:hAnsiTheme="minorEastAsia" w:eastAsiaTheme="minorEastAsia"/>
          <w:sz w:val="24"/>
          <w:highlight w:val="none"/>
          <w:shd w:val="clear" w:color="auto" w:fill="FFFFFF" w:themeFill="background1"/>
        </w:rPr>
        <w:t>日</w:t>
      </w:r>
      <w:r>
        <w:rPr>
          <w:rFonts w:hint="eastAsia" w:asciiTheme="minorEastAsia" w:hAnsiTheme="minorEastAsia" w:eastAsiaTheme="minorEastAsia"/>
          <w:sz w:val="24"/>
          <w:highlight w:val="none"/>
          <w:shd w:val="clear" w:color="auto" w:fill="FFFFFF" w:themeFill="background1"/>
          <w:lang w:val="en-US" w:eastAsia="zh-CN"/>
        </w:rPr>
        <w:t>09</w:t>
      </w:r>
      <w:r>
        <w:rPr>
          <w:rFonts w:hint="eastAsia" w:asciiTheme="minorEastAsia" w:hAnsiTheme="minorEastAsia" w:eastAsiaTheme="minorEastAsia"/>
          <w:sz w:val="24"/>
          <w:highlight w:val="none"/>
          <w:shd w:val="clear" w:color="auto" w:fill="FFFFFF" w:themeFill="background1"/>
        </w:rPr>
        <w:t>时</w:t>
      </w:r>
      <w:r>
        <w:rPr>
          <w:rFonts w:hint="eastAsia" w:asciiTheme="minorEastAsia" w:hAnsiTheme="minorEastAsia" w:eastAsiaTheme="minorEastAsia"/>
          <w:sz w:val="24"/>
          <w:highlight w:val="none"/>
          <w:shd w:val="clear" w:color="auto" w:fill="FFFFFF" w:themeFill="background1"/>
          <w:lang w:val="en-US" w:eastAsia="zh-CN"/>
        </w:rPr>
        <w:t>0</w:t>
      </w:r>
      <w:r>
        <w:rPr>
          <w:rFonts w:hint="eastAsia" w:asciiTheme="minorEastAsia" w:hAnsiTheme="minorEastAsia" w:eastAsiaTheme="minorEastAsia"/>
          <w:sz w:val="24"/>
          <w:highlight w:val="none"/>
          <w:shd w:val="clear" w:color="auto" w:fill="FFFFFF" w:themeFill="background1"/>
        </w:rPr>
        <w:t>0分（北京时间）前递交响应文件</w:t>
      </w:r>
    </w:p>
    <w:p w14:paraId="040DEC9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一、项目基本情况：</w:t>
      </w:r>
    </w:p>
    <w:p w14:paraId="053F87E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rPr>
        <w:t>项目编</w:t>
      </w:r>
      <w:r>
        <w:rPr>
          <w:rFonts w:hint="eastAsia" w:asciiTheme="minorEastAsia" w:hAnsiTheme="minorEastAsia" w:eastAsiaTheme="minorEastAsia"/>
          <w:sz w:val="24"/>
          <w:highlight w:val="none"/>
          <w:shd w:val="clear" w:color="auto" w:fill="FFFFFF" w:themeFill="background1"/>
          <w:lang w:val="en-US" w:eastAsia="zh-CN"/>
        </w:rPr>
        <w:t>号：陕州竞磋采购-2025-101；SZGZ[2025]174-ZC117；</w:t>
      </w:r>
    </w:p>
    <w:p w14:paraId="57003FAB">
      <w:pPr>
        <w:widowControl/>
        <w:spacing w:line="360" w:lineRule="auto"/>
        <w:ind w:firstLine="480" w:firstLineChars="200"/>
        <w:rPr>
          <w:rFonts w:hint="eastAsia" w:cs="Times New Roman"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w:t>
      </w:r>
      <w:r>
        <w:rPr>
          <w:rFonts w:hint="eastAsia" w:asciiTheme="minorEastAsia" w:hAnsiTheme="minorEastAsia" w:eastAsiaTheme="minorEastAsia"/>
          <w:sz w:val="24"/>
          <w:highlight w:val="none"/>
          <w:shd w:val="clear" w:color="auto" w:fill="FFFFFF" w:themeFill="background1"/>
          <w:lang w:val="en-US" w:eastAsia="zh-CN"/>
        </w:rPr>
        <w:t>采购</w:t>
      </w:r>
      <w:r>
        <w:rPr>
          <w:rFonts w:hint="eastAsia" w:asciiTheme="minorEastAsia" w:hAnsiTheme="minorEastAsia" w:eastAsiaTheme="minorEastAsia"/>
          <w:sz w:val="24"/>
          <w:highlight w:val="none"/>
          <w:shd w:val="clear" w:color="auto" w:fill="FFFFFF" w:themeFill="background1"/>
        </w:rPr>
        <w:t>项目名</w:t>
      </w:r>
      <w:r>
        <w:rPr>
          <w:rFonts w:hint="eastAsia" w:cs="Times New Roman" w:asciiTheme="minorEastAsia" w:hAnsiTheme="minorEastAsia" w:eastAsiaTheme="minorEastAsia"/>
          <w:sz w:val="24"/>
          <w:highlight w:val="none"/>
          <w:shd w:val="clear" w:color="auto" w:fill="FFFFFF" w:themeFill="background1"/>
        </w:rPr>
        <w:t>称：</w:t>
      </w:r>
      <w:r>
        <w:rPr>
          <w:rFonts w:hint="eastAsia" w:cs="Times New Roman" w:asciiTheme="minorEastAsia" w:hAnsiTheme="minorEastAsia" w:eastAsiaTheme="minorEastAsia"/>
          <w:sz w:val="24"/>
          <w:highlight w:val="none"/>
          <w:shd w:val="clear" w:color="auto" w:fill="FFFFFF" w:themeFill="background1"/>
          <w:lang w:val="en-US" w:eastAsia="zh-CN"/>
        </w:rPr>
        <w:t>三门峡市陕州区城区污水管网建设项目初步设计；</w:t>
      </w:r>
    </w:p>
    <w:p w14:paraId="09D2902A">
      <w:pPr>
        <w:widowControl/>
        <w:spacing w:line="360" w:lineRule="auto"/>
        <w:ind w:firstLine="480" w:firstLineChars="200"/>
        <w:rPr>
          <w:rFonts w:hint="eastAsia" w:cs="Times New Roman" w:asciiTheme="minorEastAsia" w:hAnsiTheme="minorEastAsia" w:eastAsiaTheme="minorEastAsia"/>
          <w:sz w:val="24"/>
          <w:highlight w:val="none"/>
          <w:shd w:val="clear" w:color="auto" w:fill="FFFFFF" w:themeFill="background1"/>
        </w:rPr>
      </w:pPr>
      <w:r>
        <w:rPr>
          <w:rFonts w:hint="eastAsia" w:cs="Times New Roman" w:asciiTheme="minorEastAsia" w:hAnsiTheme="minorEastAsia" w:eastAsiaTheme="minorEastAsia"/>
          <w:sz w:val="24"/>
          <w:highlight w:val="none"/>
          <w:shd w:val="clear" w:color="auto" w:fill="FFFFFF" w:themeFill="background1"/>
        </w:rPr>
        <w:t>3、采购方式：竞争性磋商</w:t>
      </w:r>
    </w:p>
    <w:p w14:paraId="3B4F604E">
      <w:pPr>
        <w:widowControl/>
        <w:spacing w:line="360" w:lineRule="auto"/>
        <w:ind w:firstLine="480" w:firstLineChars="200"/>
        <w:rPr>
          <w:rFonts w:hint="eastAsia" w:cs="Times New Roman" w:asciiTheme="minorEastAsia" w:hAnsiTheme="minorEastAsia" w:eastAsiaTheme="minorEastAsia"/>
          <w:sz w:val="24"/>
          <w:highlight w:val="none"/>
          <w:shd w:val="clear" w:color="auto" w:fill="FFFFFF" w:themeFill="background1"/>
          <w:lang w:eastAsia="zh-CN"/>
        </w:rPr>
      </w:pPr>
      <w:r>
        <w:rPr>
          <w:rFonts w:hint="eastAsia" w:cs="Times New Roman" w:asciiTheme="minorEastAsia" w:hAnsiTheme="minorEastAsia" w:eastAsiaTheme="minorEastAsia"/>
          <w:sz w:val="24"/>
          <w:highlight w:val="none"/>
          <w:shd w:val="clear" w:color="auto" w:fill="FFFFFF" w:themeFill="background1"/>
        </w:rPr>
        <w:t>4、预算金额：</w:t>
      </w:r>
      <w:r>
        <w:rPr>
          <w:rFonts w:hint="eastAsia" w:cs="Times New Roman" w:asciiTheme="minorEastAsia" w:hAnsiTheme="minorEastAsia" w:eastAsiaTheme="minorEastAsia"/>
          <w:sz w:val="24"/>
          <w:highlight w:val="none"/>
          <w:shd w:val="clear" w:color="auto" w:fill="FFFFFF" w:themeFill="background1"/>
          <w:lang w:val="en-US" w:eastAsia="zh-CN"/>
        </w:rPr>
        <w:t>730000元</w:t>
      </w:r>
      <w:r>
        <w:rPr>
          <w:rFonts w:hint="eastAsia" w:cs="Times New Roman" w:asciiTheme="minorEastAsia" w:hAnsiTheme="minorEastAsia" w:eastAsiaTheme="minorEastAsia"/>
          <w:sz w:val="24"/>
          <w:highlight w:val="none"/>
          <w:shd w:val="clear" w:color="auto" w:fill="FFFFFF" w:themeFill="background1"/>
          <w:lang w:eastAsia="zh-CN"/>
        </w:rPr>
        <w:t>；</w:t>
      </w:r>
    </w:p>
    <w:p w14:paraId="45EAB78E">
      <w:pPr>
        <w:widowControl/>
        <w:spacing w:line="360" w:lineRule="auto"/>
        <w:ind w:firstLine="480" w:firstLineChars="200"/>
        <w:rPr>
          <w:rFonts w:hint="default" w:cs="Times New Roman" w:asciiTheme="minorEastAsia" w:hAnsiTheme="minorEastAsia" w:eastAsiaTheme="minorEastAsia"/>
          <w:sz w:val="24"/>
          <w:highlight w:val="none"/>
          <w:shd w:val="clear" w:color="auto" w:fill="FFFFFF" w:themeFill="background1"/>
          <w:lang w:val="en-US" w:eastAsia="zh-CN"/>
        </w:rPr>
      </w:pPr>
      <w:r>
        <w:rPr>
          <w:rFonts w:hint="eastAsia" w:cs="Times New Roman" w:asciiTheme="minorEastAsia" w:hAnsiTheme="minorEastAsia" w:eastAsiaTheme="minorEastAsia"/>
          <w:sz w:val="24"/>
          <w:highlight w:val="none"/>
          <w:shd w:val="clear" w:color="auto" w:fill="FFFFFF" w:themeFill="background1"/>
          <w:lang w:val="en-US" w:eastAsia="zh-CN"/>
        </w:rPr>
        <w:t>最高限价：730000元；</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508"/>
        <w:gridCol w:w="1980"/>
        <w:gridCol w:w="1191"/>
        <w:gridCol w:w="1237"/>
        <w:gridCol w:w="1333"/>
        <w:gridCol w:w="1195"/>
      </w:tblGrid>
      <w:tr w14:paraId="3E9F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53" w:type="pct"/>
            <w:tcBorders>
              <w:top w:val="single" w:color="auto" w:sz="4" w:space="0"/>
              <w:left w:val="single" w:color="auto" w:sz="4" w:space="0"/>
              <w:bottom w:val="single" w:color="auto" w:sz="4" w:space="0"/>
              <w:right w:val="single" w:color="auto" w:sz="4" w:space="0"/>
            </w:tcBorders>
            <w:noWrap w:val="0"/>
            <w:vAlign w:val="center"/>
          </w:tcPr>
          <w:p w14:paraId="25B7CF1C">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序号</w:t>
            </w:r>
          </w:p>
        </w:tc>
        <w:tc>
          <w:tcPr>
            <w:tcW w:w="811" w:type="pct"/>
            <w:tcBorders>
              <w:top w:val="single" w:color="auto" w:sz="4" w:space="0"/>
              <w:left w:val="single" w:color="auto" w:sz="4" w:space="0"/>
              <w:bottom w:val="single" w:color="auto" w:sz="4" w:space="0"/>
              <w:right w:val="single" w:color="auto" w:sz="4" w:space="0"/>
            </w:tcBorders>
            <w:noWrap w:val="0"/>
            <w:vAlign w:val="center"/>
          </w:tcPr>
          <w:p w14:paraId="5E48E59A">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包号</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5F1FCBEE">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包名称</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29E0B7F">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包预算</w:t>
            </w:r>
          </w:p>
          <w:p w14:paraId="28E03D71">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（元）</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36CACBE5">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包最高限价（元）</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20E32581">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是否专门面向中小企业</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2D7FA9E1">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采购预留金额（元）</w:t>
            </w:r>
          </w:p>
        </w:tc>
      </w:tr>
      <w:tr w14:paraId="5852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53" w:type="pct"/>
            <w:tcBorders>
              <w:top w:val="single" w:color="auto" w:sz="4" w:space="0"/>
              <w:left w:val="single" w:color="auto" w:sz="4" w:space="0"/>
              <w:bottom w:val="single" w:color="auto" w:sz="4" w:space="0"/>
              <w:right w:val="single" w:color="auto" w:sz="4" w:space="0"/>
            </w:tcBorders>
            <w:noWrap w:val="0"/>
            <w:vAlign w:val="center"/>
          </w:tcPr>
          <w:p w14:paraId="2AA987B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w:t>
            </w:r>
          </w:p>
        </w:tc>
        <w:tc>
          <w:tcPr>
            <w:tcW w:w="811" w:type="pct"/>
            <w:tcBorders>
              <w:top w:val="single" w:color="auto" w:sz="4" w:space="0"/>
              <w:left w:val="single" w:color="auto" w:sz="4" w:space="0"/>
              <w:bottom w:val="single" w:color="auto" w:sz="4" w:space="0"/>
              <w:right w:val="single" w:color="auto" w:sz="4" w:space="0"/>
            </w:tcBorders>
            <w:noWrap w:val="0"/>
            <w:vAlign w:val="center"/>
          </w:tcPr>
          <w:p w14:paraId="4EEB0367">
            <w:pPr>
              <w:widowControl/>
              <w:spacing w:line="360" w:lineRule="auto"/>
              <w:jc w:val="center"/>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val="en-US" w:eastAsia="zh-CN"/>
              </w:rPr>
              <w:t xml:space="preserve">SZGZ[2025]174-ZC117-1 </w:t>
            </w:r>
          </w:p>
        </w:tc>
        <w:tc>
          <w:tcPr>
            <w:tcW w:w="1066" w:type="pct"/>
            <w:tcBorders>
              <w:top w:val="single" w:color="auto" w:sz="4" w:space="0"/>
              <w:left w:val="single" w:color="auto" w:sz="4" w:space="0"/>
              <w:bottom w:val="single" w:color="auto" w:sz="4" w:space="0"/>
              <w:right w:val="single" w:color="auto" w:sz="4" w:space="0"/>
            </w:tcBorders>
            <w:noWrap w:val="0"/>
            <w:vAlign w:val="center"/>
          </w:tcPr>
          <w:p w14:paraId="3BCFCA73">
            <w:pPr>
              <w:widowControl/>
              <w:spacing w:line="360" w:lineRule="auto"/>
              <w:jc w:val="center"/>
              <w:rPr>
                <w:rFonts w:hint="default" w:asciiTheme="minorEastAsia" w:hAnsiTheme="minorEastAsia" w:eastAsiaTheme="minorEastAsia"/>
                <w:sz w:val="24"/>
                <w:highlight w:val="none"/>
                <w:shd w:val="clear" w:color="auto" w:fill="FFFFFF" w:themeFill="background1"/>
                <w:lang w:val="en-US"/>
              </w:rPr>
            </w:pPr>
            <w:r>
              <w:rPr>
                <w:rFonts w:hint="eastAsia" w:cs="Times New Roman" w:asciiTheme="minorEastAsia" w:hAnsiTheme="minorEastAsia" w:eastAsiaTheme="minorEastAsia"/>
                <w:sz w:val="24"/>
                <w:highlight w:val="none"/>
                <w:shd w:val="clear" w:color="auto" w:fill="FFFFFF" w:themeFill="background1"/>
                <w:lang w:val="en-US" w:eastAsia="zh-CN"/>
              </w:rPr>
              <w:t>三门峡市陕州区城区污水管</w:t>
            </w:r>
            <w:bookmarkStart w:id="158" w:name="_GoBack"/>
            <w:bookmarkEnd w:id="158"/>
            <w:r>
              <w:rPr>
                <w:rFonts w:hint="eastAsia" w:cs="Times New Roman" w:asciiTheme="minorEastAsia" w:hAnsiTheme="minorEastAsia" w:eastAsiaTheme="minorEastAsia"/>
                <w:sz w:val="24"/>
                <w:highlight w:val="none"/>
                <w:shd w:val="clear" w:color="auto" w:fill="FFFFFF" w:themeFill="background1"/>
                <w:lang w:val="en-US" w:eastAsia="zh-CN"/>
              </w:rPr>
              <w:t>网建设项目初步设计</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2D38677D">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cs="Times New Roman" w:asciiTheme="minorEastAsia" w:hAnsiTheme="minorEastAsia" w:eastAsiaTheme="minorEastAsia"/>
                <w:sz w:val="24"/>
                <w:highlight w:val="none"/>
                <w:shd w:val="clear" w:color="auto" w:fill="FFFFFF" w:themeFill="background1"/>
                <w:lang w:val="en-US" w:eastAsia="zh-CN"/>
              </w:rPr>
              <w:t>730000</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10B28EE0">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cs="Times New Roman" w:asciiTheme="minorEastAsia" w:hAnsiTheme="minorEastAsia" w:eastAsiaTheme="minorEastAsia"/>
                <w:sz w:val="24"/>
                <w:highlight w:val="none"/>
                <w:shd w:val="clear" w:color="auto" w:fill="FFFFFF" w:themeFill="background1"/>
                <w:lang w:val="en-US" w:eastAsia="zh-CN"/>
              </w:rPr>
              <w:t>730000</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05A7402A">
            <w:pPr>
              <w:widowControl/>
              <w:spacing w:line="360" w:lineRule="auto"/>
              <w:jc w:val="center"/>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val="en-US" w:eastAsia="zh-CN"/>
              </w:rPr>
              <w:t>是</w:t>
            </w:r>
          </w:p>
        </w:tc>
        <w:tc>
          <w:tcPr>
            <w:tcW w:w="643" w:type="pct"/>
            <w:tcBorders>
              <w:top w:val="single" w:color="auto" w:sz="4" w:space="0"/>
              <w:left w:val="single" w:color="auto" w:sz="4" w:space="0"/>
              <w:bottom w:val="single" w:color="auto" w:sz="4" w:space="0"/>
              <w:right w:val="single" w:color="auto" w:sz="4" w:space="0"/>
            </w:tcBorders>
            <w:noWrap w:val="0"/>
            <w:vAlign w:val="center"/>
          </w:tcPr>
          <w:p w14:paraId="10A0DAD9">
            <w:pPr>
              <w:widowControl/>
              <w:spacing w:line="360" w:lineRule="auto"/>
              <w:jc w:val="center"/>
              <w:rPr>
                <w:rFonts w:hint="eastAsia" w:asciiTheme="minorEastAsia" w:hAnsiTheme="minorEastAsia" w:eastAsiaTheme="minorEastAsia"/>
                <w:sz w:val="24"/>
                <w:highlight w:val="none"/>
                <w:shd w:val="clear" w:color="auto" w:fill="FFFFFF" w:themeFill="background1"/>
              </w:rPr>
            </w:pPr>
            <w:r>
              <w:rPr>
                <w:rFonts w:hint="eastAsia" w:cs="Times New Roman" w:asciiTheme="minorEastAsia" w:hAnsiTheme="minorEastAsia" w:eastAsiaTheme="minorEastAsia"/>
                <w:sz w:val="24"/>
                <w:highlight w:val="none"/>
                <w:shd w:val="clear" w:color="auto" w:fill="FFFFFF" w:themeFill="background1"/>
                <w:lang w:val="en-US" w:eastAsia="zh-CN"/>
              </w:rPr>
              <w:t>730000</w:t>
            </w:r>
          </w:p>
        </w:tc>
      </w:tr>
    </w:tbl>
    <w:p w14:paraId="29F7C175">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5、采购需求（包括但不限于标的的名称、数量、简要技术需求或服务要求等）</w:t>
      </w:r>
    </w:p>
    <w:p w14:paraId="679743F5">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5.1采购范围</w:t>
      </w:r>
      <w:r>
        <w:rPr>
          <w:rFonts w:hint="eastAsia" w:cs="Times New Roman" w:asciiTheme="minorEastAsia" w:hAnsiTheme="minorEastAsia" w:eastAsiaTheme="minorEastAsia"/>
          <w:sz w:val="24"/>
          <w:highlight w:val="none"/>
          <w:shd w:val="clear" w:color="auto" w:fill="FFFFFF" w:themeFill="background1"/>
        </w:rPr>
        <w:t>：</w:t>
      </w:r>
      <w:r>
        <w:rPr>
          <w:rFonts w:hint="eastAsia" w:cs="Times New Roman" w:asciiTheme="minorEastAsia" w:hAnsiTheme="minorEastAsia" w:eastAsiaTheme="minorEastAsia"/>
          <w:sz w:val="24"/>
          <w:highlight w:val="none"/>
          <w:shd w:val="clear" w:color="auto" w:fill="FFFFFF" w:themeFill="background1"/>
          <w:lang w:val="en-US" w:eastAsia="zh-CN"/>
        </w:rPr>
        <w:t>本项目工程内容为共新建陕州大道、天河路、世纪大道3个路段总长19.73公里城区污水管网及附属设施，现对该项目进行初步设计。</w:t>
      </w:r>
    </w:p>
    <w:p w14:paraId="4F4FF219">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5.2资金来源：</w:t>
      </w:r>
      <w:r>
        <w:rPr>
          <w:rFonts w:hint="eastAsia" w:asciiTheme="minorEastAsia" w:hAnsiTheme="minorEastAsia" w:eastAsiaTheme="minorEastAsia"/>
          <w:sz w:val="24"/>
          <w:highlight w:val="none"/>
          <w:shd w:val="clear" w:color="auto" w:fill="FFFFFF" w:themeFill="background1"/>
          <w:lang w:val="en-US" w:eastAsia="zh-CN"/>
        </w:rPr>
        <w:t>财政</w:t>
      </w:r>
      <w:r>
        <w:rPr>
          <w:rFonts w:hint="eastAsia" w:asciiTheme="minorEastAsia" w:hAnsiTheme="minorEastAsia" w:eastAsiaTheme="minorEastAsia"/>
          <w:sz w:val="24"/>
          <w:highlight w:val="none"/>
          <w:shd w:val="clear" w:color="auto" w:fill="FFFFFF" w:themeFill="background1"/>
        </w:rPr>
        <w:t>资金，已落实。</w:t>
      </w:r>
    </w:p>
    <w:p w14:paraId="5DC9331E">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5.3质量要求：符合国家相关规程和规范要求。</w:t>
      </w:r>
    </w:p>
    <w:p w14:paraId="44FECBB3">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5.4</w:t>
      </w:r>
      <w:r>
        <w:rPr>
          <w:rFonts w:hint="eastAsia" w:asciiTheme="minorEastAsia" w:hAnsiTheme="minorEastAsia" w:eastAsiaTheme="minorEastAsia"/>
          <w:sz w:val="24"/>
          <w:highlight w:val="none"/>
          <w:shd w:val="clear" w:color="auto" w:fill="FFFFFF" w:themeFill="background1"/>
          <w:lang w:val="en-US" w:eastAsia="zh-CN"/>
        </w:rPr>
        <w:t>项目</w:t>
      </w:r>
      <w:r>
        <w:rPr>
          <w:rFonts w:hint="eastAsia" w:asciiTheme="minorEastAsia" w:hAnsiTheme="minorEastAsia" w:eastAsiaTheme="minorEastAsia"/>
          <w:sz w:val="24"/>
          <w:highlight w:val="none"/>
          <w:shd w:val="clear" w:color="auto" w:fill="FFFFFF" w:themeFill="background1"/>
        </w:rPr>
        <w:t>地点：</w:t>
      </w:r>
      <w:r>
        <w:rPr>
          <w:rFonts w:hint="eastAsia" w:asciiTheme="minorEastAsia" w:hAnsiTheme="minorEastAsia" w:eastAsiaTheme="minorEastAsia"/>
          <w:sz w:val="24"/>
          <w:highlight w:val="none"/>
          <w:shd w:val="clear" w:color="auto" w:fill="FFFFFF" w:themeFill="background1"/>
          <w:lang w:val="en-US" w:eastAsia="zh-CN"/>
        </w:rPr>
        <w:t>三门峡市</w:t>
      </w:r>
      <w:r>
        <w:rPr>
          <w:rFonts w:hint="eastAsia" w:asciiTheme="minorEastAsia" w:hAnsiTheme="minorEastAsia" w:eastAsiaTheme="minorEastAsia"/>
          <w:sz w:val="24"/>
          <w:highlight w:val="none"/>
          <w:shd w:val="clear" w:color="auto" w:fill="FFFFFF" w:themeFill="background1"/>
        </w:rPr>
        <w:t>陕州区。</w:t>
      </w:r>
    </w:p>
    <w:p w14:paraId="3E565285">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5.5设计周期：</w:t>
      </w:r>
      <w:r>
        <w:rPr>
          <w:rFonts w:hint="eastAsia" w:cs="Times New Roman" w:asciiTheme="minorEastAsia" w:hAnsiTheme="minorEastAsia" w:eastAsiaTheme="minorEastAsia"/>
          <w:sz w:val="24"/>
          <w:highlight w:val="none"/>
          <w:shd w:val="clear" w:color="auto" w:fill="FFFFFF" w:themeFill="background1"/>
          <w:lang w:eastAsia="zh-CN"/>
        </w:rPr>
        <w:t>合同签订后30日历天内出具成果文件</w:t>
      </w:r>
      <w:r>
        <w:rPr>
          <w:rFonts w:hint="eastAsia" w:asciiTheme="minorEastAsia" w:hAnsiTheme="minorEastAsia" w:eastAsiaTheme="minorEastAsia"/>
          <w:sz w:val="24"/>
          <w:highlight w:val="none"/>
          <w:shd w:val="clear" w:color="auto" w:fill="FFFFFF" w:themeFill="background1"/>
        </w:rPr>
        <w:t>。</w:t>
      </w:r>
    </w:p>
    <w:p w14:paraId="7F6AACA0">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6、</w:t>
      </w:r>
      <w:r>
        <w:rPr>
          <w:rFonts w:hint="eastAsia" w:asciiTheme="minorEastAsia" w:hAnsiTheme="minorEastAsia" w:eastAsiaTheme="minorEastAsia"/>
          <w:sz w:val="24"/>
          <w:highlight w:val="none"/>
          <w:shd w:val="clear" w:color="auto" w:fill="FFFFFF" w:themeFill="background1"/>
        </w:rPr>
        <w:t>合同履行期</w:t>
      </w:r>
      <w:r>
        <w:rPr>
          <w:rFonts w:hint="eastAsia" w:cs="Times New Roman" w:asciiTheme="minorEastAsia" w:hAnsiTheme="minorEastAsia" w:eastAsiaTheme="minorEastAsia"/>
          <w:sz w:val="24"/>
          <w:highlight w:val="none"/>
          <w:shd w:val="clear" w:color="auto" w:fill="FFFFFF" w:themeFill="background1"/>
        </w:rPr>
        <w:t>限：</w:t>
      </w:r>
      <w:r>
        <w:rPr>
          <w:rFonts w:hint="eastAsia" w:cs="Times New Roman" w:asciiTheme="minorEastAsia" w:hAnsiTheme="minorEastAsia" w:eastAsiaTheme="minorEastAsia"/>
          <w:sz w:val="24"/>
          <w:highlight w:val="none"/>
          <w:shd w:val="clear" w:color="auto" w:fill="FFFFFF" w:themeFill="background1"/>
          <w:lang w:val="en-US" w:eastAsia="zh-CN"/>
        </w:rPr>
        <w:t>按合同约定执行</w:t>
      </w:r>
      <w:r>
        <w:rPr>
          <w:rFonts w:hint="eastAsia" w:asciiTheme="minorEastAsia" w:hAnsiTheme="minorEastAsia" w:eastAsiaTheme="minorEastAsia"/>
          <w:sz w:val="24"/>
          <w:highlight w:val="none"/>
          <w:shd w:val="clear" w:color="auto" w:fill="FFFFFF" w:themeFill="background1"/>
        </w:rPr>
        <w:t>。</w:t>
      </w:r>
    </w:p>
    <w:p w14:paraId="6D793421">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7、本项目是否接受联合体投标：否</w:t>
      </w:r>
    </w:p>
    <w:p w14:paraId="11CE68AE">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8、是否接受进口产品：否</w:t>
      </w:r>
    </w:p>
    <w:p w14:paraId="079B724E">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9、是否专门面向中小企业：</w:t>
      </w:r>
      <w:r>
        <w:rPr>
          <w:rFonts w:hint="eastAsia" w:asciiTheme="minorEastAsia" w:hAnsiTheme="minorEastAsia" w:eastAsiaTheme="minorEastAsia"/>
          <w:sz w:val="24"/>
          <w:highlight w:val="none"/>
          <w:shd w:val="clear" w:color="auto" w:fill="FFFFFF" w:themeFill="background1"/>
          <w:lang w:val="en-US" w:eastAsia="zh-CN"/>
        </w:rPr>
        <w:t>是</w:t>
      </w:r>
    </w:p>
    <w:p w14:paraId="3AA8F6B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二、申请人资格要求</w:t>
      </w:r>
    </w:p>
    <w:p w14:paraId="144C69B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1、满足《中华人民共和国政府采购法》第二十二条规定；</w:t>
      </w:r>
    </w:p>
    <w:p w14:paraId="630C4260">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2、落实政府采购政策满足的资格要求：本项目专门面向中小微企业采购项目,执行促进中小企业（监狱企业、残疾人福利性企业）发展等政府采购政策。</w:t>
      </w:r>
    </w:p>
    <w:p w14:paraId="204D831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3、本项目的特定资格要求</w:t>
      </w:r>
    </w:p>
    <w:p w14:paraId="3C76E2C3">
      <w:pPr>
        <w:widowControl/>
        <w:spacing w:line="360" w:lineRule="auto"/>
        <w:ind w:firstLine="480" w:firstLineChars="200"/>
        <w:rPr>
          <w:rFonts w:hint="eastAsia" w:cs="Times New Roman"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rPr>
        <w:t xml:space="preserve"> </w:t>
      </w:r>
      <w:r>
        <w:rPr>
          <w:rFonts w:hint="eastAsia" w:cs="Times New Roman" w:asciiTheme="minorEastAsia" w:hAnsiTheme="minorEastAsia" w:eastAsiaTheme="minorEastAsia"/>
          <w:sz w:val="24"/>
          <w:highlight w:val="none"/>
          <w:shd w:val="clear" w:color="auto" w:fill="FFFFFF" w:themeFill="background1"/>
          <w:lang w:val="en-US" w:eastAsia="zh-CN"/>
        </w:rPr>
        <w:t>供应商</w:t>
      </w:r>
      <w:r>
        <w:rPr>
          <w:rFonts w:hint="eastAsia" w:asciiTheme="minorEastAsia" w:hAnsiTheme="minorEastAsia" w:eastAsiaTheme="minorEastAsia"/>
          <w:sz w:val="24"/>
          <w:highlight w:val="none"/>
          <w:shd w:val="clear" w:color="auto" w:fill="FFFFFF" w:themeFill="background1"/>
        </w:rPr>
        <w:t>须具有中华人民共和国境内注册的能够独立承担民事责任的独立法人或其他组织，具有有效的营业执照、税务登记证、组织机构代码证(或“三证合一”的营业执照)</w:t>
      </w:r>
      <w:r>
        <w:rPr>
          <w:rFonts w:hint="eastAsia" w:cs="Times New Roman" w:asciiTheme="minorEastAsia" w:hAnsiTheme="minorEastAsia" w:eastAsiaTheme="minorEastAsia"/>
          <w:sz w:val="24"/>
          <w:highlight w:val="none"/>
          <w:shd w:val="clear" w:color="auto" w:fill="FFFFFF" w:themeFill="background1"/>
          <w:lang w:val="en-US" w:eastAsia="zh-CN"/>
        </w:rPr>
        <w:t>；</w:t>
      </w:r>
    </w:p>
    <w:p w14:paraId="08159264">
      <w:pPr>
        <w:widowControl/>
        <w:spacing w:line="360" w:lineRule="auto"/>
        <w:ind w:firstLine="480" w:firstLineChars="200"/>
        <w:rPr>
          <w:rFonts w:hint="eastAsia" w:cs="Times New Roman" w:asciiTheme="minorEastAsia" w:hAnsiTheme="minorEastAsia" w:eastAsiaTheme="minorEastAsia"/>
          <w:sz w:val="24"/>
          <w:highlight w:val="none"/>
          <w:shd w:val="clear" w:color="auto" w:fill="FFFFFF" w:themeFill="background1"/>
          <w:lang w:val="en-US" w:eastAsia="zh-CN"/>
        </w:rPr>
      </w:pPr>
      <w:r>
        <w:rPr>
          <w:rFonts w:hint="eastAsia" w:cs="Times New Roman" w:asciiTheme="minorEastAsia" w:hAnsiTheme="minorEastAsia" w:eastAsiaTheme="minorEastAsia"/>
          <w:sz w:val="24"/>
          <w:highlight w:val="none"/>
          <w:shd w:val="clear" w:color="auto" w:fill="FFFFFF" w:themeFill="background1"/>
          <w:lang w:val="en-US" w:eastAsia="zh-CN"/>
        </w:rPr>
        <w:t>3.2 供应商须具备行政主管部门颁发的工程设计市政行业（道路、排水）专业乙级及以上资质，并在人员、设备、资金等方面具有相应的能力；</w:t>
      </w:r>
    </w:p>
    <w:p w14:paraId="08113C97">
      <w:pPr>
        <w:widowControl/>
        <w:spacing w:line="360" w:lineRule="auto"/>
        <w:ind w:firstLine="480" w:firstLineChars="200"/>
        <w:rPr>
          <w:rFonts w:hint="eastAsia" w:cs="Times New Roman" w:asciiTheme="minorEastAsia" w:hAnsiTheme="minorEastAsia" w:eastAsiaTheme="minorEastAsia"/>
          <w:sz w:val="24"/>
          <w:highlight w:val="none"/>
          <w:shd w:val="clear" w:color="auto" w:fill="FFFFFF" w:themeFill="background1"/>
          <w:lang w:val="en-US" w:eastAsia="zh-CN"/>
        </w:rPr>
      </w:pPr>
      <w:r>
        <w:rPr>
          <w:rFonts w:hint="eastAsia" w:cs="Times New Roman" w:asciiTheme="minorEastAsia" w:hAnsiTheme="minorEastAsia" w:eastAsiaTheme="minorEastAsia"/>
          <w:sz w:val="24"/>
          <w:highlight w:val="none"/>
          <w:shd w:val="clear" w:color="auto" w:fill="FFFFFF" w:themeFill="background1"/>
          <w:lang w:val="en-US" w:eastAsia="zh-CN"/>
        </w:rPr>
        <w:t>3.3 拟派项目负责人需具备相关专业中级及以上技术职称，与投标单位签订劳动合同，已参加社会保险；</w:t>
      </w:r>
    </w:p>
    <w:p w14:paraId="12CE60E8">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cs="Times New Roman" w:asciiTheme="minorEastAsia" w:hAnsiTheme="minorEastAsia" w:eastAsiaTheme="minorEastAsia"/>
          <w:sz w:val="24"/>
          <w:highlight w:val="none"/>
          <w:shd w:val="clear" w:color="auto" w:fill="FFFFFF" w:themeFill="background1"/>
          <w:lang w:val="en-US" w:eastAsia="zh-CN"/>
        </w:rPr>
        <w:t>3.4 供应商出具无行贿记录在中国裁判文书网自行查询或自行承诺（查询对象：企业、法定代表人）及企业自行承诺无</w:t>
      </w:r>
      <w:r>
        <w:rPr>
          <w:rFonts w:hint="eastAsia" w:asciiTheme="minorEastAsia" w:hAnsiTheme="minorEastAsia" w:eastAsiaTheme="minorEastAsia"/>
          <w:sz w:val="24"/>
          <w:highlight w:val="none"/>
          <w:shd w:val="clear" w:color="auto" w:fill="FFFFFF" w:themeFill="background1"/>
          <w:lang w:val="en-US" w:eastAsia="zh-CN"/>
        </w:rPr>
        <w:t>商业贿赂和不正当竞争行为</w:t>
      </w:r>
      <w:r>
        <w:rPr>
          <w:rFonts w:hint="eastAsia" w:asciiTheme="minorEastAsia" w:hAnsiTheme="minorEastAsia" w:eastAsiaTheme="minorEastAsia"/>
          <w:sz w:val="24"/>
          <w:highlight w:val="none"/>
          <w:shd w:val="clear" w:color="auto" w:fill="FFFFFF" w:themeFill="background1"/>
        </w:rPr>
        <w:t>；</w:t>
      </w:r>
    </w:p>
    <w:p w14:paraId="74E7A39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3AF0BBE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6</w:t>
      </w:r>
      <w:r>
        <w:rPr>
          <w:rFonts w:hint="eastAsia" w:asciiTheme="minorEastAsia" w:hAnsiTheme="minorEastAsia" w:eastAsiaTheme="minorEastAsia"/>
          <w:sz w:val="24"/>
          <w:highlight w:val="none"/>
          <w:shd w:val="clear" w:color="auto" w:fill="FFFFFF" w:themeFill="background1"/>
        </w:rPr>
        <w:t xml:space="preserve"> 本项目不接受联合体投标；</w:t>
      </w:r>
    </w:p>
    <w:p w14:paraId="138E160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w:t>
      </w:r>
      <w:r>
        <w:rPr>
          <w:rFonts w:hint="eastAsia" w:asciiTheme="minorEastAsia" w:hAnsiTheme="minorEastAsia" w:eastAsiaTheme="minorEastAsia"/>
          <w:sz w:val="24"/>
          <w:highlight w:val="none"/>
          <w:shd w:val="clear" w:color="auto" w:fill="FFFFFF" w:themeFill="background1"/>
          <w:lang w:val="en-US" w:eastAsia="zh-CN"/>
        </w:rPr>
        <w:t>7</w:t>
      </w:r>
      <w:r>
        <w:rPr>
          <w:rFonts w:hint="eastAsia" w:asciiTheme="minorEastAsia" w:hAnsiTheme="minorEastAsia" w:eastAsiaTheme="minorEastAsia"/>
          <w:sz w:val="24"/>
          <w:highlight w:val="none"/>
          <w:shd w:val="clear" w:color="auto" w:fill="FFFFFF" w:themeFill="background1"/>
        </w:rPr>
        <w:t xml:space="preserve"> </w:t>
      </w:r>
      <w:r>
        <w:rPr>
          <w:rFonts w:hint="eastAsia" w:asciiTheme="minorEastAsia" w:hAnsiTheme="minorEastAsia" w:eastAsiaTheme="minorEastAsia"/>
          <w:sz w:val="24"/>
          <w:highlight w:val="none"/>
          <w:shd w:val="clear" w:color="auto" w:fill="FFFFFF" w:themeFill="background1"/>
          <w:lang w:val="en-US" w:eastAsia="zh-CN"/>
        </w:rPr>
        <w:t>本次磋商实行资格后审</w:t>
      </w:r>
      <w:r>
        <w:rPr>
          <w:rFonts w:hint="eastAsia" w:asciiTheme="minorEastAsia" w:hAnsiTheme="minorEastAsia" w:eastAsiaTheme="minorEastAsia"/>
          <w:sz w:val="24"/>
          <w:highlight w:val="none"/>
          <w:shd w:val="clear" w:color="auto" w:fill="FFFFFF" w:themeFill="background1"/>
        </w:rPr>
        <w:t>。</w:t>
      </w:r>
    </w:p>
    <w:p w14:paraId="612D125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三、获取磋商文件</w:t>
      </w:r>
    </w:p>
    <w:p w14:paraId="35B21B71">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1、时间：202</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09</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10</w:t>
      </w:r>
      <w:r>
        <w:rPr>
          <w:rFonts w:hint="eastAsia" w:asciiTheme="minorEastAsia" w:hAnsiTheme="minorEastAsia" w:eastAsiaTheme="minorEastAsia"/>
          <w:sz w:val="24"/>
          <w:highlight w:val="none"/>
          <w:shd w:val="clear" w:color="auto" w:fill="FFFFFF" w:themeFill="background1"/>
        </w:rPr>
        <w:t>日至 202</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09</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21</w:t>
      </w:r>
      <w:r>
        <w:rPr>
          <w:rFonts w:hint="eastAsia" w:asciiTheme="minorEastAsia" w:hAnsiTheme="minorEastAsia" w:eastAsiaTheme="minorEastAsia"/>
          <w:sz w:val="24"/>
          <w:highlight w:val="none"/>
          <w:shd w:val="clear" w:color="auto" w:fill="FFFFFF" w:themeFill="background1"/>
        </w:rPr>
        <w:t>日，每天上午00:00至12:00，下午12:00至23:59（北京时间，法定节假日除外。）；</w:t>
      </w:r>
    </w:p>
    <w:p w14:paraId="0550F82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 xml:space="preserve">2、地点：三门峡市公共资源交易中心平台 </w:t>
      </w:r>
    </w:p>
    <w:p w14:paraId="12DC4FD6">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方式：本项目没有报名环节，投标人凭CA数字证书通过三门峡市公共资源交易中心网（网址：http://gzjy.smx.gov.cn/），点击交易平台选择“市场主体登录”，在所参与项目右侧点击参与投标,即可直接下载本项目磋商文件。</w:t>
      </w:r>
    </w:p>
    <w:p w14:paraId="278D0308">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4、售价：0元</w:t>
      </w:r>
    </w:p>
    <w:p w14:paraId="4F3A31B4">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四、响应文件提交</w:t>
      </w:r>
    </w:p>
    <w:p w14:paraId="3ACA78F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1、截止时间：202</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09</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22</w:t>
      </w:r>
      <w:r>
        <w:rPr>
          <w:rFonts w:hint="eastAsia" w:asciiTheme="minorEastAsia" w:hAnsiTheme="minorEastAsia" w:eastAsiaTheme="minorEastAsia"/>
          <w:sz w:val="24"/>
          <w:highlight w:val="none"/>
          <w:shd w:val="clear" w:color="auto" w:fill="FFFFFF" w:themeFill="background1"/>
        </w:rPr>
        <w:t>日</w:t>
      </w:r>
      <w:r>
        <w:rPr>
          <w:rFonts w:hint="eastAsia" w:asciiTheme="minorEastAsia" w:hAnsiTheme="minorEastAsia" w:eastAsiaTheme="minorEastAsia"/>
          <w:sz w:val="24"/>
          <w:highlight w:val="none"/>
          <w:shd w:val="clear" w:color="auto" w:fill="FFFFFF" w:themeFill="background1"/>
          <w:lang w:val="en-US" w:eastAsia="zh-CN"/>
        </w:rPr>
        <w:t>09</w:t>
      </w:r>
      <w:r>
        <w:rPr>
          <w:rFonts w:hint="eastAsia" w:asciiTheme="minorEastAsia" w:hAnsiTheme="minorEastAsia" w:eastAsiaTheme="minorEastAsia"/>
          <w:sz w:val="24"/>
          <w:highlight w:val="none"/>
          <w:shd w:val="clear" w:color="auto" w:fill="FFFFFF" w:themeFill="background1"/>
        </w:rPr>
        <w:t>时</w:t>
      </w:r>
      <w:r>
        <w:rPr>
          <w:rFonts w:hint="eastAsia" w:asciiTheme="minorEastAsia" w:hAnsiTheme="minorEastAsia" w:eastAsiaTheme="minorEastAsia"/>
          <w:sz w:val="24"/>
          <w:highlight w:val="none"/>
          <w:shd w:val="clear" w:color="auto" w:fill="FFFFFF" w:themeFill="background1"/>
          <w:lang w:val="en-US" w:eastAsia="zh-CN"/>
        </w:rPr>
        <w:t>0</w:t>
      </w:r>
      <w:r>
        <w:rPr>
          <w:rFonts w:hint="eastAsia" w:asciiTheme="minorEastAsia" w:hAnsiTheme="minorEastAsia" w:eastAsiaTheme="minorEastAsia"/>
          <w:sz w:val="24"/>
          <w:highlight w:val="none"/>
          <w:shd w:val="clear" w:color="auto" w:fill="FFFFFF" w:themeFill="background1"/>
        </w:rPr>
        <w:t>0分（北京时间）</w:t>
      </w:r>
    </w:p>
    <w:p w14:paraId="6770EF5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2、地点：在三门峡市公共资源交易中心网中上传加密响应文件</w:t>
      </w:r>
    </w:p>
    <w:p w14:paraId="29B01EE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五、响应文件开启</w:t>
      </w:r>
    </w:p>
    <w:p w14:paraId="5237E00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1、</w:t>
      </w:r>
      <w:r>
        <w:rPr>
          <w:rFonts w:hint="eastAsia" w:asciiTheme="minorEastAsia" w:hAnsiTheme="minorEastAsia" w:eastAsiaTheme="minorEastAsia"/>
          <w:sz w:val="24"/>
          <w:highlight w:val="none"/>
          <w:shd w:val="clear" w:color="auto" w:fill="FFFFFF" w:themeFill="background1"/>
        </w:rPr>
        <w:t>时间：202</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09</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22</w:t>
      </w:r>
      <w:r>
        <w:rPr>
          <w:rFonts w:hint="eastAsia" w:asciiTheme="minorEastAsia" w:hAnsiTheme="minorEastAsia" w:eastAsiaTheme="minorEastAsia"/>
          <w:sz w:val="24"/>
          <w:highlight w:val="none"/>
          <w:shd w:val="clear" w:color="auto" w:fill="FFFFFF" w:themeFill="background1"/>
        </w:rPr>
        <w:t>日</w:t>
      </w:r>
      <w:r>
        <w:rPr>
          <w:rFonts w:hint="eastAsia" w:asciiTheme="minorEastAsia" w:hAnsiTheme="minorEastAsia" w:eastAsiaTheme="minorEastAsia"/>
          <w:sz w:val="24"/>
          <w:highlight w:val="none"/>
          <w:shd w:val="clear" w:color="auto" w:fill="FFFFFF" w:themeFill="background1"/>
          <w:lang w:val="en-US" w:eastAsia="zh-CN"/>
        </w:rPr>
        <w:t>09</w:t>
      </w:r>
      <w:r>
        <w:rPr>
          <w:rFonts w:hint="eastAsia" w:asciiTheme="minorEastAsia" w:hAnsiTheme="minorEastAsia" w:eastAsiaTheme="minorEastAsia"/>
          <w:sz w:val="24"/>
          <w:highlight w:val="none"/>
          <w:shd w:val="clear" w:color="auto" w:fill="FFFFFF" w:themeFill="background1"/>
        </w:rPr>
        <w:t>时</w:t>
      </w:r>
      <w:r>
        <w:rPr>
          <w:rFonts w:hint="eastAsia" w:asciiTheme="minorEastAsia" w:hAnsiTheme="minorEastAsia" w:eastAsiaTheme="minorEastAsia"/>
          <w:sz w:val="24"/>
          <w:highlight w:val="none"/>
          <w:shd w:val="clear" w:color="auto" w:fill="FFFFFF" w:themeFill="background1"/>
          <w:lang w:val="en-US" w:eastAsia="zh-CN"/>
        </w:rPr>
        <w:t>0</w:t>
      </w:r>
      <w:r>
        <w:rPr>
          <w:rFonts w:hint="eastAsia" w:asciiTheme="minorEastAsia" w:hAnsiTheme="minorEastAsia" w:eastAsiaTheme="minorEastAsia"/>
          <w:sz w:val="24"/>
          <w:highlight w:val="none"/>
          <w:shd w:val="clear" w:color="auto" w:fill="FFFFFF" w:themeFill="background1"/>
        </w:rPr>
        <w:t>0分（北京时间）</w:t>
      </w:r>
    </w:p>
    <w:p w14:paraId="0E63992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2、</w:t>
      </w:r>
      <w:r>
        <w:rPr>
          <w:rFonts w:hint="eastAsia" w:asciiTheme="minorEastAsia" w:hAnsiTheme="minorEastAsia" w:eastAsiaTheme="minorEastAsia"/>
          <w:sz w:val="24"/>
          <w:highlight w:val="none"/>
          <w:shd w:val="clear" w:color="auto" w:fill="FFFFFF" w:themeFill="background1"/>
        </w:rPr>
        <w:t>地点：三门峡市陕州区公共资源交易中心开标区</w:t>
      </w:r>
    </w:p>
    <w:p w14:paraId="366B3506">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六、发布公告的媒介及招标公告期限</w:t>
      </w:r>
    </w:p>
    <w:p w14:paraId="129E615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本次磋商公告同时在《河南省政府采购网》、《中国采购与招标网》</w:t>
      </w:r>
      <w:r>
        <w:rPr>
          <w:rFonts w:hint="eastAsia" w:asciiTheme="minorEastAsia" w:hAnsiTheme="minorEastAsia" w:eastAsiaTheme="minorEastAsia"/>
          <w:sz w:val="24"/>
          <w:highlight w:val="none"/>
          <w:shd w:val="clear" w:color="auto" w:fill="FFFFFF" w:themeFill="background1"/>
          <w:lang w:eastAsia="zh-CN"/>
        </w:rPr>
        <w:t>、</w:t>
      </w:r>
      <w:r>
        <w:rPr>
          <w:rFonts w:hint="eastAsia" w:asciiTheme="minorEastAsia" w:hAnsiTheme="minorEastAsia" w:eastAsiaTheme="minorEastAsia"/>
          <w:sz w:val="24"/>
          <w:highlight w:val="none"/>
          <w:shd w:val="clear" w:color="auto" w:fill="FFFFFF" w:themeFill="background1"/>
        </w:rPr>
        <w:t>《三门峡市公共资源交易中心网》上发布。</w:t>
      </w:r>
    </w:p>
    <w:p w14:paraId="1DB30818">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七、其他补充事宜</w:t>
      </w:r>
    </w:p>
    <w:p w14:paraId="01552D1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1、根据《河南省财政厅关于优化政府采购营商环境有关问题的通知》（豫财购【2019】4号）第6条的规定，本项目不收取磋商保证金。</w:t>
      </w:r>
    </w:p>
    <w:p w14:paraId="755089C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2、根据优化营商环境的要求，评标时以响应文件为准，可使用电子营业执照；</w:t>
      </w:r>
    </w:p>
    <w:p w14:paraId="760D1C67">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eastAsia="zh-CN"/>
        </w:rPr>
        <w:t>资格评（预）审部分：资格评（预）以响应文件为准，其上传资料真实性由供应商自行承担。</w:t>
      </w:r>
    </w:p>
    <w:p w14:paraId="57D9DF58">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本项目为资格后审，资格审查由采购人依法组建的磋商小组负责。审查内容以磋商截止时间前在三门峡市公共资源交易平台“响应文件”上传的信息为准，同时，供应商要完善主体库。规定时间外上传或更改的信息不作为评标依据。响应文件中上传的信息真实有效，扫描件清晰可辨。否则，由此造成应得分而未得分或资格审查不合格等情况的，由供应商承担责任。</w:t>
      </w:r>
    </w:p>
    <w:p w14:paraId="21D1589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4、本项目为电子化、无纸化交易项目，开标时不再接受任何纸质资料，为保证您能投标成功，请需仔细阅读磋商文件和三门峡市公共资源交易中心官网业务办理指南。</w:t>
      </w:r>
    </w:p>
    <w:p w14:paraId="14CFF0AB">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5、采购人不组织供应商踏勘现场。</w:t>
      </w:r>
    </w:p>
    <w:p w14:paraId="0854D74C">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6、我单位（采购人）严格按三财购（2021）9 号文要求的时限发布结果公告，发出成交通知书，签订采购合同，上传采购合同。</w:t>
      </w:r>
    </w:p>
    <w:p w14:paraId="20D8D63E">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7、监督单位：三门峡市陕州区财政局政府采购监督管理科</w:t>
      </w:r>
    </w:p>
    <w:p w14:paraId="7911449F">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lang w:val="en-US" w:eastAsia="zh-CN"/>
        </w:rPr>
        <w:t>联系电话：0398-3839210</w:t>
      </w:r>
    </w:p>
    <w:p w14:paraId="2B7CCD6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八、凡对本次采购提出询问，请按以下方式联系</w:t>
      </w:r>
    </w:p>
    <w:p w14:paraId="76DA96F2">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1、采购人信息</w:t>
      </w:r>
    </w:p>
    <w:p w14:paraId="3B915638">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val="en-US" w:eastAsia="zh-CN"/>
        </w:rPr>
        <w:t>名称</w:t>
      </w:r>
      <w:r>
        <w:rPr>
          <w:rFonts w:hint="eastAsia" w:asciiTheme="minorEastAsia" w:hAnsiTheme="minorEastAsia" w:eastAsiaTheme="minorEastAsia"/>
          <w:sz w:val="24"/>
          <w:highlight w:val="none"/>
          <w:shd w:val="clear" w:color="auto" w:fill="FFFFFF" w:themeFill="background1"/>
        </w:rPr>
        <w:t>：</w:t>
      </w:r>
      <w:r>
        <w:rPr>
          <w:rFonts w:hint="default" w:asciiTheme="minorEastAsia" w:hAnsiTheme="minorEastAsia" w:eastAsiaTheme="minorEastAsia"/>
          <w:sz w:val="24"/>
          <w:highlight w:val="none"/>
          <w:shd w:val="clear" w:color="auto" w:fill="FFFFFF" w:themeFill="background1"/>
          <w:lang w:eastAsia="zh-Hans"/>
        </w:rPr>
        <w:t>三门峡市陕州区城市管理局</w:t>
      </w:r>
    </w:p>
    <w:p w14:paraId="4EC8E066">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地址：</w:t>
      </w:r>
      <w:r>
        <w:rPr>
          <w:rFonts w:hint="default" w:asciiTheme="minorEastAsia" w:hAnsiTheme="minorEastAsia" w:eastAsiaTheme="minorEastAsia"/>
          <w:sz w:val="24"/>
          <w:highlight w:val="none"/>
          <w:shd w:val="clear" w:color="auto" w:fill="FFFFFF" w:themeFill="background1"/>
          <w:lang w:eastAsia="zh-Hans"/>
        </w:rPr>
        <w:t>三门峡市陕州区陕州大道与绣岭路交叉口</w:t>
      </w:r>
    </w:p>
    <w:p w14:paraId="577E01E8">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联系人：</w:t>
      </w:r>
      <w:r>
        <w:rPr>
          <w:rFonts w:hint="eastAsia" w:asciiTheme="minorEastAsia" w:hAnsiTheme="minorEastAsia" w:eastAsiaTheme="minorEastAsia"/>
          <w:sz w:val="24"/>
          <w:highlight w:val="none"/>
          <w:shd w:val="clear" w:color="auto" w:fill="FFFFFF" w:themeFill="background1"/>
          <w:lang w:val="en-US" w:eastAsia="zh-CN"/>
        </w:rPr>
        <w:t>王女士</w:t>
      </w:r>
    </w:p>
    <w:p w14:paraId="35EF4151">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w:t>
      </w:r>
      <w:r>
        <w:rPr>
          <w:rFonts w:hint="eastAsia" w:asciiTheme="minorEastAsia" w:hAnsiTheme="minorEastAsia" w:eastAsiaTheme="minorEastAsia"/>
          <w:sz w:val="24"/>
          <w:highlight w:val="none"/>
          <w:shd w:val="clear" w:color="auto" w:fill="FFFFFF" w:themeFill="background1"/>
          <w:lang w:val="en-US" w:eastAsia="zh-CN"/>
        </w:rPr>
        <w:t>方式</w:t>
      </w:r>
      <w:r>
        <w:rPr>
          <w:rFonts w:hint="eastAsia" w:asciiTheme="minorEastAsia" w:hAnsiTheme="minorEastAsia" w:eastAsiaTheme="minorEastAsia"/>
          <w:sz w:val="24"/>
          <w:highlight w:val="none"/>
          <w:shd w:val="clear" w:color="auto" w:fill="FFFFFF" w:themeFill="background1"/>
        </w:rPr>
        <w:t>：</w:t>
      </w:r>
      <w:r>
        <w:rPr>
          <w:rFonts w:hint="eastAsia" w:asciiTheme="minorEastAsia" w:hAnsiTheme="minorEastAsia" w:eastAsiaTheme="minorEastAsia"/>
          <w:sz w:val="24"/>
          <w:highlight w:val="none"/>
          <w:shd w:val="clear" w:color="auto" w:fill="FFFFFF" w:themeFill="background1"/>
          <w:lang w:val="en-US" w:eastAsia="zh-CN"/>
        </w:rPr>
        <w:t>0398-3835689</w:t>
      </w:r>
    </w:p>
    <w:p w14:paraId="5E46CC03">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2、采购代理机构信息</w:t>
      </w:r>
    </w:p>
    <w:p w14:paraId="2346646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lang w:val="en-US" w:eastAsia="zh-CN"/>
        </w:rPr>
        <w:t>名称</w:t>
      </w:r>
      <w:r>
        <w:rPr>
          <w:rFonts w:hint="eastAsia" w:asciiTheme="minorEastAsia" w:hAnsiTheme="minorEastAsia" w:eastAsiaTheme="minorEastAsia"/>
          <w:sz w:val="24"/>
          <w:highlight w:val="none"/>
          <w:shd w:val="clear" w:color="auto" w:fill="FFFFFF" w:themeFill="background1"/>
        </w:rPr>
        <w:t>：</w:t>
      </w:r>
      <w:r>
        <w:rPr>
          <w:rFonts w:hint="eastAsia" w:asciiTheme="minorEastAsia" w:hAnsiTheme="minorEastAsia" w:eastAsiaTheme="minorEastAsia"/>
          <w:sz w:val="24"/>
          <w:highlight w:val="none"/>
          <w:shd w:val="clear" w:color="auto" w:fill="FFFFFF" w:themeFill="background1"/>
          <w:lang w:val="en-US" w:eastAsia="zh-CN"/>
        </w:rPr>
        <w:t>正为技术有限公司</w:t>
      </w:r>
    </w:p>
    <w:p w14:paraId="6A79E6F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地址：河南省郑州市金水区索凌路庙李商务大厦3单元10层1001室</w:t>
      </w:r>
    </w:p>
    <w:p w14:paraId="369CF9B6">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联系人：莫先生</w:t>
      </w:r>
    </w:p>
    <w:p w14:paraId="7B7244CB">
      <w:pPr>
        <w:widowControl/>
        <w:spacing w:line="360" w:lineRule="auto"/>
        <w:ind w:firstLine="480" w:firstLineChars="200"/>
        <w:rPr>
          <w:rFonts w:hint="default" w:asciiTheme="minorEastAsia" w:hAnsiTheme="minorEastAsia" w:eastAsiaTheme="minorEastAsia"/>
          <w:sz w:val="24"/>
          <w:highlight w:val="none"/>
          <w:shd w:val="clear" w:color="auto" w:fill="FFFFFF" w:themeFill="background1"/>
          <w:lang w:val="en-US" w:eastAsia="zh-CN"/>
        </w:rPr>
      </w:pPr>
      <w:r>
        <w:rPr>
          <w:rFonts w:hint="eastAsia" w:asciiTheme="minorEastAsia" w:hAnsiTheme="minorEastAsia" w:eastAsiaTheme="minorEastAsia"/>
          <w:sz w:val="24"/>
          <w:highlight w:val="none"/>
          <w:shd w:val="clear" w:color="auto" w:fill="FFFFFF" w:themeFill="background1"/>
        </w:rPr>
        <w:t>联系</w:t>
      </w:r>
      <w:r>
        <w:rPr>
          <w:rFonts w:hint="eastAsia" w:asciiTheme="minorEastAsia" w:hAnsiTheme="minorEastAsia" w:eastAsiaTheme="minorEastAsia"/>
          <w:sz w:val="24"/>
          <w:highlight w:val="none"/>
          <w:shd w:val="clear" w:color="auto" w:fill="FFFFFF" w:themeFill="background1"/>
          <w:lang w:val="en-US" w:eastAsia="zh-CN"/>
        </w:rPr>
        <w:t>方式</w:t>
      </w:r>
      <w:r>
        <w:rPr>
          <w:rFonts w:hint="eastAsia" w:asciiTheme="minorEastAsia" w:hAnsiTheme="minorEastAsia" w:eastAsiaTheme="minorEastAsia"/>
          <w:sz w:val="24"/>
          <w:highlight w:val="none"/>
          <w:shd w:val="clear" w:color="auto" w:fill="FFFFFF" w:themeFill="background1"/>
        </w:rPr>
        <w:t>：18838113119</w:t>
      </w:r>
    </w:p>
    <w:p w14:paraId="6181CEAD">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3、项目联系方式</w:t>
      </w:r>
    </w:p>
    <w:p w14:paraId="0D2423DA">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项目联系人：</w:t>
      </w:r>
      <w:r>
        <w:rPr>
          <w:rFonts w:hint="eastAsia" w:asciiTheme="minorEastAsia" w:hAnsiTheme="minorEastAsia" w:eastAsiaTheme="minorEastAsia"/>
          <w:sz w:val="24"/>
          <w:highlight w:val="none"/>
          <w:shd w:val="clear" w:color="auto" w:fill="FFFFFF" w:themeFill="background1"/>
          <w:lang w:val="en-US" w:eastAsia="zh-CN"/>
        </w:rPr>
        <w:t>王女士</w:t>
      </w:r>
    </w:p>
    <w:p w14:paraId="51FDEA55">
      <w:pPr>
        <w:widowControl/>
        <w:spacing w:line="360" w:lineRule="auto"/>
        <w:ind w:firstLine="480" w:firstLineChars="200"/>
        <w:rPr>
          <w:rFonts w:hint="eastAsia" w:asciiTheme="minorEastAsia" w:hAnsiTheme="minorEastAsia" w:eastAsiaTheme="minorEastAsia"/>
          <w:sz w:val="24"/>
          <w:highlight w:val="none"/>
          <w:shd w:val="clear" w:color="auto" w:fill="FFFFFF" w:themeFill="background1"/>
        </w:rPr>
      </w:pPr>
      <w:r>
        <w:rPr>
          <w:rFonts w:hint="eastAsia" w:asciiTheme="minorEastAsia" w:hAnsiTheme="minorEastAsia" w:eastAsiaTheme="minorEastAsia"/>
          <w:sz w:val="24"/>
          <w:highlight w:val="none"/>
          <w:shd w:val="clear" w:color="auto" w:fill="FFFFFF" w:themeFill="background1"/>
        </w:rPr>
        <w:t>联系方式：</w:t>
      </w:r>
      <w:r>
        <w:rPr>
          <w:rFonts w:hint="eastAsia" w:asciiTheme="minorEastAsia" w:hAnsiTheme="minorEastAsia" w:eastAsiaTheme="minorEastAsia"/>
          <w:sz w:val="24"/>
          <w:highlight w:val="none"/>
          <w:shd w:val="clear" w:color="auto" w:fill="FFFFFF" w:themeFill="background1"/>
          <w:lang w:val="en-US" w:eastAsia="zh-CN"/>
        </w:rPr>
        <w:t>0398-3835689</w:t>
      </w:r>
    </w:p>
    <w:p w14:paraId="44A6005C">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055B0D36">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6586790B">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07CAD2B0">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p>
    <w:p w14:paraId="347612B4"/>
    <w:p w14:paraId="418F3C7E"/>
    <w:p w14:paraId="57FEEB69"/>
    <w:p w14:paraId="247A43F1"/>
    <w:p w14:paraId="41E97BE9"/>
    <w:p w14:paraId="04806541">
      <w:pPr>
        <w:pStyle w:val="2"/>
        <w:jc w:val="center"/>
        <w:rPr>
          <w:rFonts w:ascii="黑体" w:hAnsi="黑体" w:eastAsia="黑体" w:cs="宋体"/>
          <w:sz w:val="36"/>
          <w:szCs w:val="36"/>
          <w:shd w:val="clear" w:color="auto" w:fill="FFFFFF" w:themeFill="background1"/>
        </w:rPr>
      </w:pPr>
      <w:bookmarkStart w:id="1" w:name="_Toc121835973"/>
    </w:p>
    <w:p w14:paraId="49E2F746">
      <w:pPr>
        <w:pStyle w:val="2"/>
        <w:jc w:val="center"/>
        <w:rPr>
          <w:rFonts w:ascii="黑体" w:hAnsi="黑体" w:eastAsia="黑体" w:cs="宋体"/>
          <w:sz w:val="36"/>
          <w:szCs w:val="36"/>
          <w:shd w:val="clear" w:color="auto" w:fill="FFFFFF" w:themeFill="background1"/>
        </w:rPr>
      </w:pPr>
    </w:p>
    <w:p w14:paraId="5CBDADC0">
      <w:pPr>
        <w:pStyle w:val="2"/>
        <w:jc w:val="center"/>
        <w:rPr>
          <w:rFonts w:ascii="黑体" w:hAnsi="黑体" w:eastAsia="黑体" w:cs="宋体"/>
          <w:sz w:val="36"/>
          <w:szCs w:val="36"/>
          <w:shd w:val="clear" w:color="auto" w:fill="FFFFFF" w:themeFill="background1"/>
        </w:rPr>
      </w:pPr>
    </w:p>
    <w:p w14:paraId="0B586D46">
      <w:pPr>
        <w:pStyle w:val="2"/>
        <w:jc w:val="center"/>
        <w:rPr>
          <w:rFonts w:ascii="黑体" w:hAnsi="黑体" w:eastAsia="黑体" w:cs="宋体"/>
          <w:sz w:val="36"/>
          <w:szCs w:val="36"/>
          <w:shd w:val="clear" w:color="auto" w:fill="FFFFFF" w:themeFill="background1"/>
        </w:rPr>
      </w:pPr>
    </w:p>
    <w:p w14:paraId="0A1B5B0B">
      <w:pPr>
        <w:pStyle w:val="2"/>
        <w:jc w:val="center"/>
        <w:rPr>
          <w:rFonts w:ascii="黑体" w:hAnsi="黑体" w:eastAsia="黑体" w:cs="宋体"/>
          <w:sz w:val="36"/>
          <w:szCs w:val="36"/>
          <w:shd w:val="clear" w:color="auto" w:fill="FFFFFF" w:themeFill="background1"/>
        </w:rPr>
      </w:pPr>
    </w:p>
    <w:p w14:paraId="41A32581">
      <w:pPr>
        <w:pStyle w:val="2"/>
        <w:jc w:val="center"/>
        <w:rPr>
          <w:rFonts w:ascii="黑体" w:hAnsi="黑体" w:eastAsia="黑体" w:cs="宋体"/>
          <w:sz w:val="36"/>
          <w:szCs w:val="36"/>
          <w:shd w:val="clear" w:color="auto" w:fill="FFFFFF" w:themeFill="background1"/>
        </w:rPr>
      </w:pPr>
    </w:p>
    <w:p w14:paraId="64000499">
      <w:pPr>
        <w:pStyle w:val="2"/>
        <w:jc w:val="center"/>
        <w:rPr>
          <w:rFonts w:ascii="黑体" w:hAnsi="黑体" w:eastAsia="黑体" w:cs="宋体"/>
          <w:sz w:val="36"/>
          <w:szCs w:val="36"/>
          <w:shd w:val="clear" w:color="auto" w:fill="FFFFFF" w:themeFill="background1"/>
        </w:rPr>
      </w:pPr>
    </w:p>
    <w:p w14:paraId="46BCA52F">
      <w:pPr>
        <w:pStyle w:val="2"/>
        <w:jc w:val="center"/>
        <w:rPr>
          <w:rFonts w:ascii="黑体" w:hAnsi="黑体" w:eastAsia="黑体" w:cs="宋体"/>
          <w:sz w:val="36"/>
          <w:szCs w:val="36"/>
          <w:shd w:val="clear" w:color="auto" w:fill="FFFFFF" w:themeFill="background1"/>
        </w:rPr>
      </w:pPr>
    </w:p>
    <w:p w14:paraId="716CF959">
      <w:pPr>
        <w:pStyle w:val="2"/>
        <w:jc w:val="center"/>
        <w:rPr>
          <w:rFonts w:ascii="黑体" w:hAnsi="黑体" w:eastAsia="黑体" w:cs="宋体"/>
          <w:sz w:val="36"/>
          <w:szCs w:val="36"/>
          <w:shd w:val="clear" w:color="auto" w:fill="FFFFFF" w:themeFill="background1"/>
        </w:rPr>
      </w:pPr>
    </w:p>
    <w:p w14:paraId="0B1B1D55">
      <w:pPr>
        <w:pStyle w:val="2"/>
        <w:jc w:val="center"/>
        <w:rPr>
          <w:rFonts w:ascii="黑体" w:hAnsi="黑体" w:eastAsia="黑体" w:cs="宋体"/>
          <w:sz w:val="36"/>
          <w:szCs w:val="36"/>
          <w:shd w:val="clear" w:color="auto" w:fill="FFFFFF" w:themeFill="background1"/>
        </w:rPr>
      </w:pPr>
    </w:p>
    <w:p w14:paraId="568640D4">
      <w:pPr>
        <w:rPr>
          <w:rFonts w:hint="eastAsia"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br w:type="page"/>
      </w:r>
    </w:p>
    <w:p w14:paraId="614432A3">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第二章 磋商须知</w:t>
      </w:r>
      <w:bookmarkEnd w:id="1"/>
    </w:p>
    <w:p w14:paraId="37BC7DAB">
      <w:pPr>
        <w:spacing w:line="360" w:lineRule="auto"/>
        <w:ind w:firstLine="200"/>
        <w:jc w:val="center"/>
        <w:rPr>
          <w:rFonts w:ascii="宋体" w:cs="宋体"/>
          <w:b/>
          <w:bCs/>
          <w:sz w:val="24"/>
          <w:shd w:val="clear" w:color="auto" w:fill="FFFFFF" w:themeFill="background1"/>
        </w:rPr>
      </w:pPr>
      <w:r>
        <w:rPr>
          <w:rFonts w:hint="eastAsia" w:ascii="宋体" w:hAnsi="宋体" w:cs="宋体"/>
          <w:b/>
          <w:bCs/>
          <w:sz w:val="24"/>
          <w:shd w:val="clear" w:color="auto" w:fill="FFFFFF" w:themeFill="background1"/>
        </w:rPr>
        <w:t>投标人须知前附表</w:t>
      </w:r>
    </w:p>
    <w:tbl>
      <w:tblPr>
        <w:tblStyle w:val="12"/>
        <w:tblW w:w="9271" w:type="dxa"/>
        <w:jc w:val="center"/>
        <w:tblLayout w:type="fixed"/>
        <w:tblCellMar>
          <w:top w:w="0" w:type="dxa"/>
          <w:left w:w="108" w:type="dxa"/>
          <w:bottom w:w="0" w:type="dxa"/>
          <w:right w:w="108" w:type="dxa"/>
        </w:tblCellMar>
      </w:tblPr>
      <w:tblGrid>
        <w:gridCol w:w="938"/>
        <w:gridCol w:w="2664"/>
        <w:gridCol w:w="5669"/>
      </w:tblGrid>
      <w:tr w14:paraId="31DA842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D900ABD">
            <w:pPr>
              <w:spacing w:line="360" w:lineRule="auto"/>
              <w:jc w:val="center"/>
              <w:rPr>
                <w:rFonts w:ascii="宋体" w:cs="宋体"/>
                <w:b/>
                <w:sz w:val="24"/>
                <w:shd w:val="clear" w:color="auto" w:fill="FFFFFF" w:themeFill="background1"/>
              </w:rPr>
            </w:pPr>
            <w:r>
              <w:rPr>
                <w:rFonts w:hint="eastAsia" w:ascii="宋体" w:hAnsi="宋体" w:cs="宋体"/>
                <w:b/>
                <w:sz w:val="24"/>
                <w:shd w:val="clear" w:color="auto" w:fill="FFFFFF" w:themeFill="background1"/>
              </w:rPr>
              <w:t>条款号</w:t>
            </w:r>
          </w:p>
        </w:tc>
        <w:tc>
          <w:tcPr>
            <w:tcW w:w="2664" w:type="dxa"/>
            <w:tcBorders>
              <w:top w:val="single" w:color="auto" w:sz="4" w:space="0"/>
              <w:left w:val="single" w:color="auto" w:sz="4" w:space="0"/>
              <w:bottom w:val="single" w:color="auto" w:sz="4" w:space="0"/>
              <w:right w:val="single" w:color="auto" w:sz="4" w:space="0"/>
            </w:tcBorders>
            <w:vAlign w:val="center"/>
          </w:tcPr>
          <w:p w14:paraId="052C7A8F">
            <w:pPr>
              <w:spacing w:line="360" w:lineRule="auto"/>
              <w:jc w:val="center"/>
              <w:rPr>
                <w:rFonts w:ascii="宋体" w:cs="宋体"/>
                <w:b/>
                <w:sz w:val="24"/>
                <w:shd w:val="clear" w:color="auto" w:fill="FFFFFF" w:themeFill="background1"/>
              </w:rPr>
            </w:pPr>
            <w:r>
              <w:rPr>
                <w:rFonts w:hint="eastAsia" w:ascii="宋体" w:hAnsi="宋体" w:cs="宋体"/>
                <w:b/>
                <w:sz w:val="24"/>
                <w:shd w:val="clear" w:color="auto" w:fill="FFFFFF" w:themeFill="background1"/>
              </w:rPr>
              <w:t>条款名称</w:t>
            </w:r>
          </w:p>
        </w:tc>
        <w:tc>
          <w:tcPr>
            <w:tcW w:w="5669" w:type="dxa"/>
            <w:tcBorders>
              <w:top w:val="single" w:color="auto" w:sz="4" w:space="0"/>
              <w:left w:val="single" w:color="auto" w:sz="4" w:space="0"/>
              <w:bottom w:val="single" w:color="auto" w:sz="4" w:space="0"/>
              <w:right w:val="single" w:color="auto" w:sz="4" w:space="0"/>
            </w:tcBorders>
            <w:vAlign w:val="center"/>
          </w:tcPr>
          <w:p w14:paraId="6909299D">
            <w:pPr>
              <w:spacing w:line="360" w:lineRule="auto"/>
              <w:jc w:val="center"/>
              <w:rPr>
                <w:rFonts w:ascii="宋体" w:cs="宋体"/>
                <w:b/>
                <w:sz w:val="24"/>
                <w:shd w:val="clear" w:color="auto" w:fill="FFFFFF" w:themeFill="background1"/>
              </w:rPr>
            </w:pPr>
            <w:r>
              <w:rPr>
                <w:rFonts w:hint="eastAsia" w:ascii="宋体" w:hAnsi="宋体" w:cs="宋体"/>
                <w:b/>
                <w:sz w:val="24"/>
                <w:shd w:val="clear" w:color="auto" w:fill="FFFFFF" w:themeFill="background1"/>
              </w:rPr>
              <w:t>编列内容</w:t>
            </w:r>
          </w:p>
        </w:tc>
      </w:tr>
      <w:tr w14:paraId="7F2DA72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A102252">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1</w:t>
            </w:r>
          </w:p>
        </w:tc>
        <w:tc>
          <w:tcPr>
            <w:tcW w:w="2664" w:type="dxa"/>
            <w:tcBorders>
              <w:top w:val="single" w:color="auto" w:sz="4" w:space="0"/>
              <w:left w:val="single" w:color="auto" w:sz="4" w:space="0"/>
              <w:bottom w:val="single" w:color="auto" w:sz="4" w:space="0"/>
              <w:right w:val="single" w:color="auto" w:sz="4" w:space="0"/>
            </w:tcBorders>
            <w:vAlign w:val="center"/>
          </w:tcPr>
          <w:p w14:paraId="533A0B1A">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采购人</w:t>
            </w:r>
          </w:p>
        </w:tc>
        <w:tc>
          <w:tcPr>
            <w:tcW w:w="5669" w:type="dxa"/>
            <w:tcBorders>
              <w:top w:val="single" w:color="auto" w:sz="4" w:space="0"/>
              <w:left w:val="single" w:color="auto" w:sz="4" w:space="0"/>
              <w:bottom w:val="single" w:color="auto" w:sz="4" w:space="0"/>
              <w:right w:val="single" w:color="auto" w:sz="4" w:space="0"/>
            </w:tcBorders>
            <w:vAlign w:val="center"/>
          </w:tcPr>
          <w:p w14:paraId="1AC094AF">
            <w:pPr>
              <w:spacing w:line="360" w:lineRule="auto"/>
              <w:rPr>
                <w:rFonts w:hint="eastAsia" w:ascii="宋体" w:hAnsi="宋体"/>
                <w:sz w:val="24"/>
                <w:shd w:val="clear" w:color="auto" w:fill="FFFFFF" w:themeFill="background1"/>
              </w:rPr>
            </w:pPr>
            <w:r>
              <w:rPr>
                <w:rFonts w:hint="eastAsia" w:ascii="宋体" w:hAnsi="宋体"/>
                <w:sz w:val="24"/>
                <w:shd w:val="clear" w:color="auto" w:fill="FFFFFF" w:themeFill="background1"/>
              </w:rPr>
              <w:t>采购人：三门峡市陕州区城市管理局</w:t>
            </w:r>
          </w:p>
          <w:p w14:paraId="49BC8BBF">
            <w:pPr>
              <w:spacing w:line="360" w:lineRule="auto"/>
              <w:rPr>
                <w:rFonts w:hint="eastAsia" w:ascii="宋体" w:hAnsi="宋体"/>
                <w:sz w:val="24"/>
                <w:shd w:val="clear" w:color="auto" w:fill="FFFFFF" w:themeFill="background1"/>
              </w:rPr>
            </w:pPr>
            <w:r>
              <w:rPr>
                <w:rFonts w:hint="eastAsia" w:ascii="宋体" w:hAnsi="宋体"/>
                <w:sz w:val="24"/>
                <w:shd w:val="clear" w:color="auto" w:fill="FFFFFF" w:themeFill="background1"/>
              </w:rPr>
              <w:t>联系人：</w:t>
            </w:r>
            <w:r>
              <w:rPr>
                <w:rFonts w:hint="eastAsia" w:ascii="宋体" w:hAnsi="宋体"/>
                <w:sz w:val="24"/>
                <w:shd w:val="clear" w:color="auto" w:fill="FFFFFF" w:themeFill="background1"/>
                <w:lang w:val="en-US" w:eastAsia="zh-CN"/>
              </w:rPr>
              <w:t>王女士</w:t>
            </w:r>
            <w:r>
              <w:rPr>
                <w:rFonts w:hint="eastAsia" w:ascii="宋体" w:hAnsi="宋体"/>
                <w:sz w:val="24"/>
                <w:shd w:val="clear" w:color="auto" w:fill="FFFFFF" w:themeFill="background1"/>
              </w:rPr>
              <w:t xml:space="preserve"> </w:t>
            </w:r>
          </w:p>
          <w:p w14:paraId="65F3E997">
            <w:pPr>
              <w:spacing w:line="360" w:lineRule="auto"/>
              <w:rPr>
                <w:rFonts w:hint="eastAsia" w:ascii="宋体" w:hAnsi="宋体" w:eastAsia="宋体"/>
                <w:sz w:val="24"/>
                <w:shd w:val="clear" w:color="auto" w:fill="FFFFFF" w:themeFill="background1"/>
                <w:lang w:eastAsia="zh-CN"/>
              </w:rPr>
            </w:pPr>
            <w:r>
              <w:rPr>
                <w:rFonts w:hint="eastAsia" w:ascii="宋体" w:hAnsi="宋体"/>
                <w:sz w:val="24"/>
                <w:shd w:val="clear" w:color="auto" w:fill="FFFFFF" w:themeFill="background1"/>
              </w:rPr>
              <w:t>联系电话：</w:t>
            </w:r>
            <w:r>
              <w:rPr>
                <w:rFonts w:hint="eastAsia" w:ascii="宋体" w:hAnsi="宋体"/>
                <w:sz w:val="24"/>
                <w:shd w:val="clear" w:color="auto" w:fill="FFFFFF" w:themeFill="background1"/>
                <w:lang w:eastAsia="zh-CN"/>
              </w:rPr>
              <w:t>0398-3835689</w:t>
            </w:r>
          </w:p>
          <w:p w14:paraId="4B87C901">
            <w:pPr>
              <w:spacing w:line="360" w:lineRule="auto"/>
              <w:rPr>
                <w:rFonts w:ascii="宋体" w:hAnsi="宋体"/>
                <w:sz w:val="24"/>
                <w:shd w:val="clear" w:color="auto" w:fill="FFFFFF" w:themeFill="background1"/>
              </w:rPr>
            </w:pPr>
            <w:r>
              <w:rPr>
                <w:rFonts w:hint="eastAsia" w:ascii="宋体" w:hAnsi="宋体"/>
                <w:sz w:val="24"/>
                <w:shd w:val="clear" w:color="auto" w:fill="FFFFFF" w:themeFill="background1"/>
              </w:rPr>
              <w:t>地址：</w:t>
            </w:r>
            <w:r>
              <w:rPr>
                <w:rFonts w:hint="eastAsia" w:asciiTheme="minorEastAsia" w:hAnsiTheme="minorEastAsia" w:eastAsiaTheme="minorEastAsia" w:cstheme="minorBidi"/>
                <w:kern w:val="0"/>
                <w:sz w:val="24"/>
                <w:shd w:val="clear" w:color="auto" w:fill="FFFFFF" w:themeFill="background1"/>
              </w:rPr>
              <w:t>三门峡市陕州区陕州大道与绣岭路交叉口</w:t>
            </w:r>
          </w:p>
        </w:tc>
      </w:tr>
      <w:tr w14:paraId="47AA295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F70619D">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2</w:t>
            </w:r>
          </w:p>
        </w:tc>
        <w:tc>
          <w:tcPr>
            <w:tcW w:w="2664" w:type="dxa"/>
            <w:tcBorders>
              <w:top w:val="single" w:color="auto" w:sz="4" w:space="0"/>
              <w:left w:val="single" w:color="auto" w:sz="4" w:space="0"/>
              <w:bottom w:val="single" w:color="auto" w:sz="4" w:space="0"/>
              <w:right w:val="single" w:color="auto" w:sz="4" w:space="0"/>
            </w:tcBorders>
            <w:vAlign w:val="center"/>
          </w:tcPr>
          <w:p w14:paraId="5F8F0CB5">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代理机构</w:t>
            </w:r>
          </w:p>
        </w:tc>
        <w:tc>
          <w:tcPr>
            <w:tcW w:w="5669" w:type="dxa"/>
            <w:tcBorders>
              <w:top w:val="single" w:color="auto" w:sz="4" w:space="0"/>
              <w:left w:val="single" w:color="auto" w:sz="4" w:space="0"/>
              <w:bottom w:val="single" w:color="auto" w:sz="4" w:space="0"/>
              <w:right w:val="single" w:color="auto" w:sz="4" w:space="0"/>
            </w:tcBorders>
            <w:vAlign w:val="center"/>
          </w:tcPr>
          <w:p w14:paraId="6D52B519">
            <w:pPr>
              <w:spacing w:line="360" w:lineRule="auto"/>
              <w:rPr>
                <w:rFonts w:hint="eastAsia" w:ascii="宋体" w:hAnsi="宋体" w:cs="宋体"/>
                <w:sz w:val="24"/>
                <w:shd w:val="clear" w:color="auto" w:fill="FFFFFF" w:themeFill="background1"/>
              </w:rPr>
            </w:pPr>
            <w:r>
              <w:rPr>
                <w:rFonts w:hint="eastAsia" w:ascii="宋体" w:hAnsi="宋体" w:cs="宋体"/>
                <w:sz w:val="24"/>
                <w:shd w:val="clear" w:color="auto" w:fill="FFFFFF" w:themeFill="background1"/>
              </w:rPr>
              <w:t>采购代理机构：</w:t>
            </w:r>
            <w:r>
              <w:rPr>
                <w:rFonts w:hint="eastAsia" w:ascii="宋体" w:hAnsi="宋体" w:cs="宋体"/>
                <w:sz w:val="24"/>
                <w:shd w:val="clear" w:color="auto" w:fill="FFFFFF" w:themeFill="background1"/>
                <w:lang w:val="en-US" w:eastAsia="zh-CN"/>
              </w:rPr>
              <w:t>正为技术有限公司</w:t>
            </w:r>
          </w:p>
          <w:p w14:paraId="49296EE9">
            <w:pPr>
              <w:spacing w:line="360" w:lineRule="auto"/>
              <w:rPr>
                <w:rFonts w:hint="eastAsia" w:ascii="宋体" w:hAnsi="宋体" w:cs="宋体"/>
                <w:sz w:val="24"/>
                <w:shd w:val="clear" w:color="auto" w:fill="FFFFFF" w:themeFill="background1"/>
              </w:rPr>
            </w:pPr>
            <w:r>
              <w:rPr>
                <w:rFonts w:hint="eastAsia" w:ascii="宋体" w:hAnsi="宋体" w:cs="宋体"/>
                <w:sz w:val="24"/>
                <w:shd w:val="clear" w:color="auto" w:fill="FFFFFF" w:themeFill="background1"/>
              </w:rPr>
              <w:t>公司地址：河南省郑州市金水区索凌路庙李商务大厦3单元10层1001室</w:t>
            </w:r>
          </w:p>
          <w:p w14:paraId="3C9E17BE">
            <w:pPr>
              <w:spacing w:line="360" w:lineRule="auto"/>
              <w:rPr>
                <w:rFonts w:hint="eastAsia" w:ascii="宋体" w:hAnsi="宋体" w:cs="宋体"/>
                <w:sz w:val="24"/>
                <w:shd w:val="clear" w:color="auto" w:fill="FFFFFF" w:themeFill="background1"/>
              </w:rPr>
            </w:pPr>
            <w:r>
              <w:rPr>
                <w:rFonts w:hint="eastAsia" w:ascii="宋体" w:hAnsi="宋体" w:cs="宋体"/>
                <w:sz w:val="24"/>
                <w:shd w:val="clear" w:color="auto" w:fill="FFFFFF" w:themeFill="background1"/>
              </w:rPr>
              <w:t>联系人：</w:t>
            </w:r>
            <w:r>
              <w:rPr>
                <w:rFonts w:hint="eastAsia" w:asciiTheme="minorEastAsia" w:hAnsiTheme="minorEastAsia" w:eastAsiaTheme="minorEastAsia" w:cstheme="minorBidi"/>
                <w:kern w:val="0"/>
                <w:sz w:val="24"/>
                <w:shd w:val="clear" w:color="auto" w:fill="FFFFFF" w:themeFill="background1"/>
              </w:rPr>
              <w:t>莫先生</w:t>
            </w:r>
          </w:p>
          <w:p w14:paraId="7BB17368">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联系电话：18838113119</w:t>
            </w:r>
          </w:p>
        </w:tc>
      </w:tr>
      <w:tr w14:paraId="2B413A0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DAB4387">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w:t>
            </w:r>
          </w:p>
        </w:tc>
        <w:tc>
          <w:tcPr>
            <w:tcW w:w="2664" w:type="dxa"/>
            <w:tcBorders>
              <w:top w:val="single" w:color="auto" w:sz="4" w:space="0"/>
              <w:left w:val="single" w:color="auto" w:sz="4" w:space="0"/>
              <w:bottom w:val="single" w:color="auto" w:sz="4" w:space="0"/>
              <w:right w:val="single" w:color="auto" w:sz="4" w:space="0"/>
            </w:tcBorders>
            <w:vAlign w:val="center"/>
          </w:tcPr>
          <w:p w14:paraId="60B978A5">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项目名称</w:t>
            </w:r>
          </w:p>
        </w:tc>
        <w:tc>
          <w:tcPr>
            <w:tcW w:w="5669" w:type="dxa"/>
            <w:tcBorders>
              <w:top w:val="single" w:color="auto" w:sz="4" w:space="0"/>
              <w:left w:val="single" w:color="auto" w:sz="4" w:space="0"/>
              <w:bottom w:val="single" w:color="auto" w:sz="4" w:space="0"/>
              <w:right w:val="single" w:color="auto" w:sz="4" w:space="0"/>
            </w:tcBorders>
            <w:vAlign w:val="center"/>
          </w:tcPr>
          <w:p w14:paraId="43A1B306">
            <w:pPr>
              <w:spacing w:line="360" w:lineRule="auto"/>
              <w:rPr>
                <w:rFonts w:ascii="宋体" w:hAnsi="宋体" w:cs="宋体"/>
                <w:sz w:val="24"/>
                <w:shd w:val="clear" w:color="auto" w:fill="FFFFFF" w:themeFill="background1"/>
              </w:rPr>
            </w:pPr>
            <w:r>
              <w:rPr>
                <w:rFonts w:hint="eastAsia" w:ascii="宋体" w:hAnsi="宋体" w:cs="宋体"/>
                <w:sz w:val="24"/>
                <w:lang w:val="en-US" w:eastAsia="zh-CN"/>
              </w:rPr>
              <w:t>三门峡市陕州区城区污水管网建设项目初步设计</w:t>
            </w:r>
          </w:p>
        </w:tc>
      </w:tr>
      <w:tr w14:paraId="52B5CBE9">
        <w:tblPrEx>
          <w:tblCellMar>
            <w:top w:w="0" w:type="dxa"/>
            <w:left w:w="108" w:type="dxa"/>
            <w:bottom w:w="0" w:type="dxa"/>
            <w:right w:w="108" w:type="dxa"/>
          </w:tblCellMar>
        </w:tblPrEx>
        <w:trPr>
          <w:trHeight w:val="5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D639E3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4</w:t>
            </w:r>
          </w:p>
        </w:tc>
        <w:tc>
          <w:tcPr>
            <w:tcW w:w="2664" w:type="dxa"/>
            <w:tcBorders>
              <w:top w:val="single" w:color="auto" w:sz="4" w:space="0"/>
              <w:left w:val="single" w:color="auto" w:sz="4" w:space="0"/>
              <w:bottom w:val="single" w:color="auto" w:sz="4" w:space="0"/>
              <w:right w:val="single" w:color="auto" w:sz="4" w:space="0"/>
            </w:tcBorders>
            <w:vAlign w:val="center"/>
          </w:tcPr>
          <w:p w14:paraId="08AB918A">
            <w:pPr>
              <w:spacing w:line="360" w:lineRule="auto"/>
              <w:jc w:val="center"/>
              <w:rPr>
                <w:rFonts w:ascii="宋体" w:cs="宋体"/>
                <w:sz w:val="24"/>
                <w:shd w:val="clear" w:color="auto" w:fill="FFFFFF" w:themeFill="background1"/>
              </w:rPr>
            </w:pPr>
            <w:r>
              <w:rPr>
                <w:rFonts w:hint="eastAsia" w:ascii="宋体" w:hAnsi="宋体" w:cs="宋体"/>
                <w:color w:val="000000"/>
                <w:kern w:val="10"/>
                <w:sz w:val="24"/>
                <w:shd w:val="clear" w:color="auto" w:fill="FFFFFF" w:themeFill="background1"/>
              </w:rPr>
              <w:t>采购内容</w:t>
            </w:r>
          </w:p>
        </w:tc>
        <w:tc>
          <w:tcPr>
            <w:tcW w:w="5669" w:type="dxa"/>
            <w:tcBorders>
              <w:top w:val="single" w:color="auto" w:sz="4" w:space="0"/>
              <w:left w:val="single" w:color="auto" w:sz="4" w:space="0"/>
              <w:bottom w:val="single" w:color="auto" w:sz="4" w:space="0"/>
              <w:right w:val="single" w:color="auto" w:sz="4" w:space="0"/>
            </w:tcBorders>
            <w:vAlign w:val="center"/>
          </w:tcPr>
          <w:p w14:paraId="08B5E692">
            <w:pPr>
              <w:spacing w:line="360" w:lineRule="auto"/>
              <w:rPr>
                <w:rFonts w:ascii="宋体" w:hAnsi="宋体" w:cs="宋体"/>
                <w:sz w:val="24"/>
                <w:shd w:val="clear" w:color="auto" w:fill="FFFFFF" w:themeFill="background1"/>
              </w:rPr>
            </w:pPr>
            <w:r>
              <w:rPr>
                <w:rFonts w:hint="eastAsia" w:cs="Times New Roman" w:asciiTheme="minorEastAsia" w:hAnsiTheme="minorEastAsia" w:eastAsiaTheme="minorEastAsia"/>
                <w:sz w:val="24"/>
                <w:highlight w:val="none"/>
                <w:shd w:val="clear" w:color="auto" w:fill="FFFFFF" w:themeFill="background1"/>
                <w:lang w:val="en-US" w:eastAsia="zh-CN"/>
              </w:rPr>
              <w:t>本项目工程内容为共新建陕州大道、天河路、世纪大道3个路段总长19.73公里城区污水管网及附属设施，现对该项目进行初步设计。</w:t>
            </w:r>
            <w:r>
              <w:rPr>
                <w:rFonts w:hint="eastAsia" w:ascii="宋体" w:hAnsi="宋体" w:cs="宋体"/>
                <w:sz w:val="24"/>
              </w:rPr>
              <w:t>（详见招标文件技术要求）。</w:t>
            </w:r>
          </w:p>
        </w:tc>
      </w:tr>
      <w:tr w14:paraId="235739F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7496FDA">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5</w:t>
            </w:r>
          </w:p>
        </w:tc>
        <w:tc>
          <w:tcPr>
            <w:tcW w:w="2664" w:type="dxa"/>
            <w:tcBorders>
              <w:top w:val="single" w:color="auto" w:sz="4" w:space="0"/>
              <w:left w:val="single" w:color="auto" w:sz="4" w:space="0"/>
              <w:bottom w:val="single" w:color="auto" w:sz="4" w:space="0"/>
              <w:right w:val="single" w:color="auto" w:sz="4" w:space="0"/>
            </w:tcBorders>
            <w:vAlign w:val="center"/>
          </w:tcPr>
          <w:p w14:paraId="3440B226">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资金来源</w:t>
            </w:r>
          </w:p>
        </w:tc>
        <w:tc>
          <w:tcPr>
            <w:tcW w:w="5669" w:type="dxa"/>
            <w:tcBorders>
              <w:top w:val="single" w:color="auto" w:sz="4" w:space="0"/>
              <w:left w:val="single" w:color="auto" w:sz="4" w:space="0"/>
              <w:bottom w:val="single" w:color="auto" w:sz="4" w:space="0"/>
              <w:right w:val="single" w:color="auto" w:sz="4" w:space="0"/>
            </w:tcBorders>
            <w:vAlign w:val="center"/>
          </w:tcPr>
          <w:p w14:paraId="481398BA">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财政</w:t>
            </w:r>
            <w:r>
              <w:rPr>
                <w:rFonts w:hint="eastAsia" w:ascii="宋体" w:hAnsi="宋体" w:cs="宋体"/>
                <w:sz w:val="24"/>
                <w:shd w:val="clear" w:color="auto" w:fill="FFFFFF" w:themeFill="background1"/>
              </w:rPr>
              <w:t>资金</w:t>
            </w:r>
          </w:p>
        </w:tc>
      </w:tr>
      <w:tr w14:paraId="73EF294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6F32352">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6</w:t>
            </w:r>
          </w:p>
        </w:tc>
        <w:tc>
          <w:tcPr>
            <w:tcW w:w="2664" w:type="dxa"/>
            <w:tcBorders>
              <w:top w:val="single" w:color="auto" w:sz="4" w:space="0"/>
              <w:left w:val="single" w:color="auto" w:sz="4" w:space="0"/>
              <w:bottom w:val="single" w:color="auto" w:sz="4" w:space="0"/>
              <w:right w:val="single" w:color="auto" w:sz="4" w:space="0"/>
            </w:tcBorders>
            <w:vAlign w:val="center"/>
          </w:tcPr>
          <w:p w14:paraId="192DA50D">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资金落实情况</w:t>
            </w:r>
          </w:p>
        </w:tc>
        <w:tc>
          <w:tcPr>
            <w:tcW w:w="5669" w:type="dxa"/>
            <w:tcBorders>
              <w:top w:val="single" w:color="auto" w:sz="4" w:space="0"/>
              <w:left w:val="single" w:color="auto" w:sz="4" w:space="0"/>
              <w:bottom w:val="single" w:color="auto" w:sz="4" w:space="0"/>
              <w:right w:val="single" w:color="auto" w:sz="4" w:space="0"/>
            </w:tcBorders>
            <w:vAlign w:val="center"/>
          </w:tcPr>
          <w:p w14:paraId="63BE31AD">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已落实</w:t>
            </w:r>
          </w:p>
        </w:tc>
      </w:tr>
      <w:tr w14:paraId="2E310DD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2F55AC8">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7</w:t>
            </w:r>
          </w:p>
        </w:tc>
        <w:tc>
          <w:tcPr>
            <w:tcW w:w="2664" w:type="dxa"/>
            <w:tcBorders>
              <w:top w:val="single" w:color="auto" w:sz="4" w:space="0"/>
              <w:left w:val="single" w:color="auto" w:sz="4" w:space="0"/>
              <w:bottom w:val="single" w:color="auto" w:sz="4" w:space="0"/>
              <w:right w:val="single" w:color="auto" w:sz="4" w:space="0"/>
            </w:tcBorders>
            <w:vAlign w:val="center"/>
          </w:tcPr>
          <w:p w14:paraId="102A6584">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设计周期</w:t>
            </w:r>
          </w:p>
        </w:tc>
        <w:tc>
          <w:tcPr>
            <w:tcW w:w="5669" w:type="dxa"/>
            <w:tcBorders>
              <w:top w:val="single" w:color="auto" w:sz="4" w:space="0"/>
              <w:left w:val="single" w:color="auto" w:sz="4" w:space="0"/>
              <w:bottom w:val="single" w:color="auto" w:sz="4" w:space="0"/>
              <w:right w:val="single" w:color="auto" w:sz="4" w:space="0"/>
            </w:tcBorders>
            <w:vAlign w:val="center"/>
          </w:tcPr>
          <w:p w14:paraId="370167FE">
            <w:pPr>
              <w:spacing w:line="360" w:lineRule="auto"/>
              <w:rPr>
                <w:rFonts w:hint="eastAsia" w:ascii="宋体" w:hAnsi="宋体" w:eastAsia="宋体" w:cs="宋体"/>
                <w:sz w:val="24"/>
                <w:shd w:val="clear" w:color="auto" w:fill="FFFFFF" w:themeFill="background1"/>
                <w:lang w:eastAsia="zh-CN"/>
              </w:rPr>
            </w:pPr>
            <w:r>
              <w:rPr>
                <w:rFonts w:hint="eastAsia" w:ascii="宋体" w:hAnsi="宋体" w:cs="宋体"/>
                <w:sz w:val="24"/>
                <w:shd w:val="clear" w:color="auto" w:fill="FFFFFF" w:themeFill="background1"/>
                <w:lang w:eastAsia="zh-CN"/>
              </w:rPr>
              <w:t>合同签订后30日历天内出具成果文件</w:t>
            </w:r>
          </w:p>
        </w:tc>
      </w:tr>
      <w:tr w14:paraId="733CDED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045A86C">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8</w:t>
            </w:r>
          </w:p>
        </w:tc>
        <w:tc>
          <w:tcPr>
            <w:tcW w:w="2664" w:type="dxa"/>
            <w:tcBorders>
              <w:top w:val="single" w:color="auto" w:sz="4" w:space="0"/>
              <w:left w:val="single" w:color="auto" w:sz="4" w:space="0"/>
              <w:bottom w:val="single" w:color="auto" w:sz="4" w:space="0"/>
              <w:right w:val="single" w:color="auto" w:sz="4" w:space="0"/>
            </w:tcBorders>
            <w:vAlign w:val="center"/>
          </w:tcPr>
          <w:p w14:paraId="4E9398B3">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质量要求</w:t>
            </w:r>
          </w:p>
        </w:tc>
        <w:tc>
          <w:tcPr>
            <w:tcW w:w="5669" w:type="dxa"/>
            <w:tcBorders>
              <w:top w:val="single" w:color="auto" w:sz="4" w:space="0"/>
              <w:left w:val="single" w:color="auto" w:sz="4" w:space="0"/>
              <w:bottom w:val="single" w:color="auto" w:sz="4" w:space="0"/>
              <w:right w:val="single" w:color="auto" w:sz="4" w:space="0"/>
            </w:tcBorders>
            <w:vAlign w:val="center"/>
          </w:tcPr>
          <w:p w14:paraId="172EF159">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符合国家及行业相关规范和标准</w:t>
            </w:r>
          </w:p>
        </w:tc>
      </w:tr>
      <w:tr w14:paraId="63346C1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028DCBB">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9</w:t>
            </w:r>
          </w:p>
        </w:tc>
        <w:tc>
          <w:tcPr>
            <w:tcW w:w="2664" w:type="dxa"/>
            <w:tcBorders>
              <w:top w:val="single" w:color="auto" w:sz="4" w:space="0"/>
              <w:left w:val="single" w:color="auto" w:sz="4" w:space="0"/>
              <w:bottom w:val="single" w:color="auto" w:sz="4" w:space="0"/>
              <w:right w:val="single" w:color="auto" w:sz="4" w:space="0"/>
            </w:tcBorders>
            <w:vAlign w:val="center"/>
          </w:tcPr>
          <w:p w14:paraId="683840AF">
            <w:pPr>
              <w:spacing w:line="360" w:lineRule="auto"/>
              <w:jc w:val="center"/>
              <w:rPr>
                <w:rFonts w:ascii="宋体" w:cs="宋体"/>
                <w:sz w:val="24"/>
                <w:shd w:val="clear" w:color="auto" w:fill="FFFFFF" w:themeFill="background1"/>
              </w:rPr>
            </w:pPr>
            <w:r>
              <w:rPr>
                <w:rFonts w:hint="eastAsia" w:ascii="宋体" w:hAnsi="宋体" w:cs="宋体"/>
                <w:kern w:val="0"/>
                <w:sz w:val="24"/>
                <w:shd w:val="clear" w:color="auto" w:fill="FFFFFF" w:themeFill="background1"/>
              </w:rPr>
              <w:t>投标人资格要求</w:t>
            </w:r>
          </w:p>
        </w:tc>
        <w:tc>
          <w:tcPr>
            <w:tcW w:w="5669" w:type="dxa"/>
            <w:tcBorders>
              <w:top w:val="single" w:color="auto" w:sz="4" w:space="0"/>
              <w:left w:val="single" w:color="auto" w:sz="4" w:space="0"/>
              <w:bottom w:val="single" w:color="auto" w:sz="4" w:space="0"/>
              <w:right w:val="single" w:color="auto" w:sz="4" w:space="0"/>
            </w:tcBorders>
            <w:vAlign w:val="center"/>
          </w:tcPr>
          <w:p w14:paraId="2884D011">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见“第一章 竞争性磋商公告”</w:t>
            </w:r>
          </w:p>
        </w:tc>
      </w:tr>
      <w:tr w14:paraId="2238625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C78A582">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10</w:t>
            </w:r>
          </w:p>
        </w:tc>
        <w:tc>
          <w:tcPr>
            <w:tcW w:w="2664" w:type="dxa"/>
            <w:tcBorders>
              <w:top w:val="single" w:color="auto" w:sz="4" w:space="0"/>
              <w:left w:val="single" w:color="auto" w:sz="4" w:space="0"/>
              <w:bottom w:val="single" w:color="auto" w:sz="4" w:space="0"/>
              <w:right w:val="single" w:color="auto" w:sz="4" w:space="0"/>
            </w:tcBorders>
            <w:vAlign w:val="center"/>
          </w:tcPr>
          <w:p w14:paraId="4A15D71F">
            <w:pPr>
              <w:spacing w:line="360" w:lineRule="auto"/>
              <w:jc w:val="center"/>
              <w:rPr>
                <w:rFonts w:ascii="宋体" w:hAnsi="宋体" w:cs="宋体"/>
                <w:sz w:val="24"/>
                <w:shd w:val="clear" w:color="auto" w:fill="FFFFFF" w:themeFill="background1"/>
              </w:rPr>
            </w:pPr>
            <w:r>
              <w:rPr>
                <w:rFonts w:hint="eastAsia" w:ascii="宋体" w:hAnsi="宋体" w:cs="宋体"/>
                <w:color w:val="000000"/>
                <w:kern w:val="10"/>
                <w:sz w:val="24"/>
                <w:shd w:val="clear" w:color="auto" w:fill="FFFFFF" w:themeFill="background1"/>
              </w:rPr>
              <w:t>是否接受联合体投标</w:t>
            </w:r>
          </w:p>
        </w:tc>
        <w:tc>
          <w:tcPr>
            <w:tcW w:w="5669" w:type="dxa"/>
            <w:tcBorders>
              <w:top w:val="single" w:color="auto" w:sz="4" w:space="0"/>
              <w:left w:val="single" w:color="auto" w:sz="4" w:space="0"/>
              <w:bottom w:val="single" w:color="auto" w:sz="4" w:space="0"/>
              <w:right w:val="single" w:color="auto" w:sz="4" w:space="0"/>
            </w:tcBorders>
            <w:vAlign w:val="center"/>
          </w:tcPr>
          <w:p w14:paraId="15BD2CA9">
            <w:pPr>
              <w:spacing w:line="360" w:lineRule="auto"/>
              <w:rPr>
                <w:rFonts w:ascii="宋体" w:hAnsi="宋体" w:cs="宋体"/>
                <w:sz w:val="24"/>
                <w:shd w:val="clear" w:color="auto" w:fill="FFFFFF" w:themeFill="background1"/>
              </w:rPr>
            </w:pPr>
            <w:r>
              <w:rPr>
                <w:rFonts w:hint="eastAsia" w:ascii="宋体" w:hAnsi="宋体" w:cs="宋体"/>
                <w:color w:val="000000"/>
                <w:kern w:val="10"/>
                <w:sz w:val="24"/>
                <w:shd w:val="clear" w:color="auto" w:fill="FFFFFF" w:themeFill="background1"/>
              </w:rPr>
              <w:t>不接受</w:t>
            </w:r>
          </w:p>
        </w:tc>
      </w:tr>
      <w:tr w14:paraId="68F270E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41777B8">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1</w:t>
            </w:r>
          </w:p>
        </w:tc>
        <w:tc>
          <w:tcPr>
            <w:tcW w:w="2664" w:type="dxa"/>
            <w:tcBorders>
              <w:top w:val="single" w:color="auto" w:sz="4" w:space="0"/>
              <w:left w:val="single" w:color="auto" w:sz="4" w:space="0"/>
              <w:bottom w:val="single" w:color="auto" w:sz="4" w:space="0"/>
              <w:right w:val="single" w:color="auto" w:sz="4" w:space="0"/>
            </w:tcBorders>
            <w:vAlign w:val="center"/>
          </w:tcPr>
          <w:p w14:paraId="2E2CA6C2">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踏勘现场</w:t>
            </w:r>
          </w:p>
        </w:tc>
        <w:tc>
          <w:tcPr>
            <w:tcW w:w="5669" w:type="dxa"/>
            <w:tcBorders>
              <w:top w:val="single" w:color="auto" w:sz="4" w:space="0"/>
              <w:left w:val="single" w:color="auto" w:sz="4" w:space="0"/>
              <w:bottom w:val="single" w:color="auto" w:sz="4" w:space="0"/>
              <w:right w:val="single" w:color="auto" w:sz="4" w:space="0"/>
            </w:tcBorders>
            <w:vAlign w:val="center"/>
          </w:tcPr>
          <w:p w14:paraId="1FDBEA50">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■不组织</w:t>
            </w:r>
          </w:p>
        </w:tc>
      </w:tr>
      <w:tr w14:paraId="3C31E47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F908BDD">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2</w:t>
            </w:r>
          </w:p>
        </w:tc>
        <w:tc>
          <w:tcPr>
            <w:tcW w:w="2664" w:type="dxa"/>
            <w:tcBorders>
              <w:top w:val="single" w:color="auto" w:sz="4" w:space="0"/>
              <w:left w:val="single" w:color="auto" w:sz="4" w:space="0"/>
              <w:bottom w:val="single" w:color="auto" w:sz="4" w:space="0"/>
              <w:right w:val="single" w:color="auto" w:sz="4" w:space="0"/>
            </w:tcBorders>
            <w:vAlign w:val="center"/>
          </w:tcPr>
          <w:p w14:paraId="05858063">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投标人提出问题的截止时间</w:t>
            </w:r>
          </w:p>
        </w:tc>
        <w:tc>
          <w:tcPr>
            <w:tcW w:w="5669" w:type="dxa"/>
            <w:tcBorders>
              <w:top w:val="single" w:color="auto" w:sz="4" w:space="0"/>
              <w:left w:val="single" w:color="auto" w:sz="4" w:space="0"/>
              <w:bottom w:val="single" w:color="auto" w:sz="4" w:space="0"/>
              <w:right w:val="single" w:color="auto" w:sz="4" w:space="0"/>
            </w:tcBorders>
            <w:vAlign w:val="center"/>
          </w:tcPr>
          <w:p w14:paraId="35B021AF">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14:paraId="481C3214">
        <w:tblPrEx>
          <w:tblCellMar>
            <w:top w:w="0" w:type="dxa"/>
            <w:left w:w="108" w:type="dxa"/>
            <w:bottom w:w="0" w:type="dxa"/>
            <w:right w:w="108" w:type="dxa"/>
          </w:tblCellMar>
        </w:tblPrEx>
        <w:trPr>
          <w:trHeight w:val="56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3A5DCC3">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13</w:t>
            </w:r>
          </w:p>
        </w:tc>
        <w:tc>
          <w:tcPr>
            <w:tcW w:w="2664" w:type="dxa"/>
            <w:tcBorders>
              <w:top w:val="single" w:color="auto" w:sz="4" w:space="0"/>
              <w:left w:val="single" w:color="auto" w:sz="4" w:space="0"/>
              <w:bottom w:val="single" w:color="auto" w:sz="4" w:space="0"/>
              <w:right w:val="single" w:color="auto" w:sz="4" w:space="0"/>
            </w:tcBorders>
            <w:vAlign w:val="center"/>
          </w:tcPr>
          <w:p w14:paraId="697A20EA">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采购人书面澄清的时间</w:t>
            </w:r>
          </w:p>
        </w:tc>
        <w:tc>
          <w:tcPr>
            <w:tcW w:w="5669" w:type="dxa"/>
            <w:tcBorders>
              <w:top w:val="single" w:color="auto" w:sz="4" w:space="0"/>
              <w:left w:val="single" w:color="auto" w:sz="4" w:space="0"/>
              <w:bottom w:val="single" w:color="auto" w:sz="4" w:space="0"/>
              <w:right w:val="single" w:color="auto" w:sz="4" w:space="0"/>
            </w:tcBorders>
            <w:vAlign w:val="center"/>
          </w:tcPr>
          <w:p w14:paraId="59B56944">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天前</w:t>
            </w:r>
          </w:p>
        </w:tc>
      </w:tr>
      <w:tr w14:paraId="5404874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A6A00DD">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14</w:t>
            </w:r>
          </w:p>
        </w:tc>
        <w:tc>
          <w:tcPr>
            <w:tcW w:w="2664" w:type="dxa"/>
            <w:tcBorders>
              <w:top w:val="single" w:color="auto" w:sz="4" w:space="0"/>
              <w:left w:val="single" w:color="auto" w:sz="4" w:space="0"/>
              <w:bottom w:val="single" w:color="auto" w:sz="4" w:space="0"/>
              <w:right w:val="single" w:color="auto" w:sz="4" w:space="0"/>
            </w:tcBorders>
            <w:vAlign w:val="center"/>
          </w:tcPr>
          <w:p w14:paraId="6EF162CF">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分包</w:t>
            </w:r>
          </w:p>
        </w:tc>
        <w:tc>
          <w:tcPr>
            <w:tcW w:w="5669" w:type="dxa"/>
            <w:tcBorders>
              <w:top w:val="single" w:color="auto" w:sz="4" w:space="0"/>
              <w:left w:val="single" w:color="auto" w:sz="4" w:space="0"/>
              <w:bottom w:val="single" w:color="auto" w:sz="4" w:space="0"/>
              <w:right w:val="single" w:color="auto" w:sz="4" w:space="0"/>
            </w:tcBorders>
            <w:vAlign w:val="center"/>
          </w:tcPr>
          <w:p w14:paraId="348D5349">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■不允许</w:t>
            </w:r>
          </w:p>
        </w:tc>
      </w:tr>
      <w:tr w14:paraId="423C49C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F03AB4F">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15</w:t>
            </w:r>
          </w:p>
        </w:tc>
        <w:tc>
          <w:tcPr>
            <w:tcW w:w="2664" w:type="dxa"/>
            <w:tcBorders>
              <w:top w:val="single" w:color="auto" w:sz="4" w:space="0"/>
              <w:left w:val="single" w:color="auto" w:sz="4" w:space="0"/>
              <w:bottom w:val="single" w:color="auto" w:sz="4" w:space="0"/>
              <w:right w:val="single" w:color="auto" w:sz="4" w:space="0"/>
            </w:tcBorders>
            <w:vAlign w:val="center"/>
          </w:tcPr>
          <w:p w14:paraId="2F477E22">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偏离</w:t>
            </w:r>
          </w:p>
        </w:tc>
        <w:tc>
          <w:tcPr>
            <w:tcW w:w="5669" w:type="dxa"/>
            <w:tcBorders>
              <w:top w:val="single" w:color="auto" w:sz="4" w:space="0"/>
              <w:left w:val="single" w:color="auto" w:sz="4" w:space="0"/>
              <w:bottom w:val="single" w:color="auto" w:sz="4" w:space="0"/>
              <w:right w:val="single" w:color="auto" w:sz="4" w:space="0"/>
            </w:tcBorders>
            <w:vAlign w:val="center"/>
          </w:tcPr>
          <w:p w14:paraId="063DF91D">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■允许</w:t>
            </w:r>
          </w:p>
        </w:tc>
      </w:tr>
      <w:tr w14:paraId="6D616B0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951EF45">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16</w:t>
            </w:r>
          </w:p>
        </w:tc>
        <w:tc>
          <w:tcPr>
            <w:tcW w:w="2664" w:type="dxa"/>
            <w:tcBorders>
              <w:top w:val="single" w:color="auto" w:sz="4" w:space="0"/>
              <w:left w:val="single" w:color="auto" w:sz="4" w:space="0"/>
              <w:bottom w:val="single" w:color="auto" w:sz="4" w:space="0"/>
              <w:right w:val="single" w:color="auto" w:sz="4" w:space="0"/>
            </w:tcBorders>
            <w:vAlign w:val="center"/>
          </w:tcPr>
          <w:p w14:paraId="6F4880F4">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响应性文件递交截止时间</w:t>
            </w:r>
          </w:p>
        </w:tc>
        <w:tc>
          <w:tcPr>
            <w:tcW w:w="5669" w:type="dxa"/>
            <w:tcBorders>
              <w:top w:val="single" w:color="auto" w:sz="4" w:space="0"/>
              <w:left w:val="single" w:color="auto" w:sz="4" w:space="0"/>
              <w:bottom w:val="single" w:color="auto" w:sz="4" w:space="0"/>
              <w:right w:val="single" w:color="auto" w:sz="4" w:space="0"/>
            </w:tcBorders>
            <w:vAlign w:val="center"/>
          </w:tcPr>
          <w:p w14:paraId="0F039C10">
            <w:pPr>
              <w:spacing w:line="360" w:lineRule="auto"/>
              <w:rPr>
                <w:rFonts w:ascii="宋体" w:cs="宋体"/>
                <w:sz w:val="24"/>
                <w:highlight w:val="yellow"/>
                <w:shd w:val="clear" w:color="auto" w:fill="FFFFFF" w:themeFill="background1"/>
              </w:rPr>
            </w:pPr>
            <w:r>
              <w:rPr>
                <w:rFonts w:hint="eastAsia" w:asciiTheme="minorEastAsia" w:hAnsiTheme="minorEastAsia" w:eastAsiaTheme="minorEastAsia"/>
                <w:sz w:val="24"/>
                <w:highlight w:val="none"/>
                <w:shd w:val="clear" w:color="auto" w:fill="FFFFFF" w:themeFill="background1"/>
              </w:rPr>
              <w:t>202</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09</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22</w:t>
            </w:r>
            <w:r>
              <w:rPr>
                <w:rFonts w:hint="eastAsia" w:asciiTheme="minorEastAsia" w:hAnsiTheme="minorEastAsia" w:eastAsiaTheme="minorEastAsia"/>
                <w:sz w:val="24"/>
                <w:highlight w:val="none"/>
                <w:shd w:val="clear" w:color="auto" w:fill="FFFFFF" w:themeFill="background1"/>
              </w:rPr>
              <w:t>日</w:t>
            </w:r>
            <w:r>
              <w:rPr>
                <w:rFonts w:hint="eastAsia" w:asciiTheme="minorEastAsia" w:hAnsiTheme="minorEastAsia" w:eastAsiaTheme="minorEastAsia"/>
                <w:sz w:val="24"/>
                <w:highlight w:val="none"/>
                <w:shd w:val="clear" w:color="auto" w:fill="FFFFFF" w:themeFill="background1"/>
                <w:lang w:val="en-US" w:eastAsia="zh-CN"/>
              </w:rPr>
              <w:t>09</w:t>
            </w:r>
            <w:r>
              <w:rPr>
                <w:rFonts w:hint="eastAsia" w:asciiTheme="minorEastAsia" w:hAnsiTheme="minorEastAsia" w:eastAsiaTheme="minorEastAsia"/>
                <w:sz w:val="24"/>
                <w:highlight w:val="none"/>
                <w:shd w:val="clear" w:color="auto" w:fill="FFFFFF" w:themeFill="background1"/>
              </w:rPr>
              <w:t>时</w:t>
            </w:r>
            <w:r>
              <w:rPr>
                <w:rFonts w:hint="eastAsia" w:asciiTheme="minorEastAsia" w:hAnsiTheme="minorEastAsia" w:eastAsiaTheme="minorEastAsia"/>
                <w:sz w:val="24"/>
                <w:highlight w:val="none"/>
                <w:shd w:val="clear" w:color="auto" w:fill="FFFFFF" w:themeFill="background1"/>
                <w:lang w:val="en-US" w:eastAsia="zh-CN"/>
              </w:rPr>
              <w:t>0</w:t>
            </w:r>
            <w:r>
              <w:rPr>
                <w:rFonts w:hint="eastAsia" w:asciiTheme="minorEastAsia" w:hAnsiTheme="minorEastAsia" w:eastAsiaTheme="minorEastAsia"/>
                <w:sz w:val="24"/>
                <w:highlight w:val="none"/>
                <w:shd w:val="clear" w:color="auto" w:fill="FFFFFF" w:themeFill="background1"/>
              </w:rPr>
              <w:t>0分（北京时间）</w:t>
            </w:r>
          </w:p>
        </w:tc>
      </w:tr>
      <w:tr w14:paraId="3D0C8CF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24A2301">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17</w:t>
            </w:r>
          </w:p>
        </w:tc>
        <w:tc>
          <w:tcPr>
            <w:tcW w:w="2664" w:type="dxa"/>
            <w:tcBorders>
              <w:top w:val="single" w:color="auto" w:sz="4" w:space="0"/>
              <w:left w:val="single" w:color="auto" w:sz="4" w:space="0"/>
              <w:bottom w:val="single" w:color="auto" w:sz="4" w:space="0"/>
              <w:right w:val="single" w:color="auto" w:sz="4" w:space="0"/>
            </w:tcBorders>
            <w:vAlign w:val="center"/>
          </w:tcPr>
          <w:p w14:paraId="130A019A">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投标人确认收到磋商文件的澄清时间</w:t>
            </w:r>
          </w:p>
        </w:tc>
        <w:tc>
          <w:tcPr>
            <w:tcW w:w="5669" w:type="dxa"/>
            <w:tcBorders>
              <w:top w:val="single" w:color="auto" w:sz="4" w:space="0"/>
              <w:left w:val="single" w:color="auto" w:sz="4" w:space="0"/>
              <w:bottom w:val="single" w:color="auto" w:sz="4" w:space="0"/>
              <w:right w:val="single" w:color="auto" w:sz="4" w:space="0"/>
            </w:tcBorders>
            <w:vAlign w:val="center"/>
          </w:tcPr>
          <w:p w14:paraId="707B074A">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14:paraId="29B341B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A9EC949">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18</w:t>
            </w:r>
          </w:p>
        </w:tc>
        <w:tc>
          <w:tcPr>
            <w:tcW w:w="2664" w:type="dxa"/>
            <w:tcBorders>
              <w:top w:val="single" w:color="auto" w:sz="4" w:space="0"/>
              <w:left w:val="single" w:color="auto" w:sz="4" w:space="0"/>
              <w:bottom w:val="single" w:color="auto" w:sz="4" w:space="0"/>
              <w:right w:val="single" w:color="auto" w:sz="4" w:space="0"/>
            </w:tcBorders>
            <w:vAlign w:val="center"/>
          </w:tcPr>
          <w:p w14:paraId="743ECA51">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投标人确认收到磋商文件的修改时间</w:t>
            </w:r>
          </w:p>
        </w:tc>
        <w:tc>
          <w:tcPr>
            <w:tcW w:w="5669" w:type="dxa"/>
            <w:tcBorders>
              <w:top w:val="single" w:color="auto" w:sz="4" w:space="0"/>
              <w:left w:val="single" w:color="auto" w:sz="4" w:space="0"/>
              <w:bottom w:val="single" w:color="auto" w:sz="4" w:space="0"/>
              <w:right w:val="single" w:color="auto" w:sz="4" w:space="0"/>
            </w:tcBorders>
            <w:vAlign w:val="center"/>
          </w:tcPr>
          <w:p w14:paraId="21350889">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收到澄清后</w:t>
            </w:r>
            <w:r>
              <w:rPr>
                <w:rFonts w:ascii="宋体" w:hAnsi="宋体" w:cs="宋体"/>
                <w:sz w:val="24"/>
                <w:shd w:val="clear" w:color="auto" w:fill="FFFFFF" w:themeFill="background1"/>
              </w:rPr>
              <w:t>24</w:t>
            </w:r>
            <w:r>
              <w:rPr>
                <w:rFonts w:hint="eastAsia" w:ascii="宋体" w:hAnsi="宋体" w:cs="宋体"/>
                <w:sz w:val="24"/>
                <w:shd w:val="clear" w:color="auto" w:fill="FFFFFF" w:themeFill="background1"/>
              </w:rPr>
              <w:t>小时内（已发出时间为准）</w:t>
            </w:r>
          </w:p>
        </w:tc>
      </w:tr>
      <w:tr w14:paraId="7E045EB2">
        <w:tblPrEx>
          <w:tblCellMar>
            <w:top w:w="0" w:type="dxa"/>
            <w:left w:w="108" w:type="dxa"/>
            <w:bottom w:w="0" w:type="dxa"/>
            <w:right w:w="108" w:type="dxa"/>
          </w:tblCellMar>
        </w:tblPrEx>
        <w:trPr>
          <w:trHeight w:val="5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B17EFFE">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19</w:t>
            </w:r>
          </w:p>
        </w:tc>
        <w:tc>
          <w:tcPr>
            <w:tcW w:w="2664" w:type="dxa"/>
            <w:tcBorders>
              <w:top w:val="single" w:color="auto" w:sz="4" w:space="0"/>
              <w:left w:val="single" w:color="auto" w:sz="4" w:space="0"/>
              <w:bottom w:val="single" w:color="auto" w:sz="4" w:space="0"/>
              <w:right w:val="single" w:color="auto" w:sz="4" w:space="0"/>
            </w:tcBorders>
            <w:vAlign w:val="center"/>
          </w:tcPr>
          <w:p w14:paraId="07955D0B">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磋商有效期</w:t>
            </w:r>
          </w:p>
        </w:tc>
        <w:tc>
          <w:tcPr>
            <w:tcW w:w="5669" w:type="dxa"/>
            <w:tcBorders>
              <w:top w:val="single" w:color="auto" w:sz="4" w:space="0"/>
              <w:left w:val="single" w:color="auto" w:sz="4" w:space="0"/>
              <w:bottom w:val="single" w:color="auto" w:sz="4" w:space="0"/>
              <w:right w:val="single" w:color="auto" w:sz="4" w:space="0"/>
            </w:tcBorders>
            <w:vAlign w:val="center"/>
          </w:tcPr>
          <w:p w14:paraId="37956648">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自响应性文件递交截止之日起</w:t>
            </w:r>
            <w:r>
              <w:rPr>
                <w:rFonts w:ascii="宋体" w:hAnsi="宋体" w:cs="宋体"/>
                <w:sz w:val="24"/>
                <w:shd w:val="clear" w:color="auto" w:fill="FFFFFF" w:themeFill="background1"/>
              </w:rPr>
              <w:t>60日历天</w:t>
            </w:r>
          </w:p>
        </w:tc>
      </w:tr>
      <w:tr w14:paraId="18BD7A2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A8CB98E">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0</w:t>
            </w:r>
          </w:p>
        </w:tc>
        <w:tc>
          <w:tcPr>
            <w:tcW w:w="2664" w:type="dxa"/>
            <w:tcBorders>
              <w:top w:val="single" w:color="auto" w:sz="4" w:space="0"/>
              <w:left w:val="single" w:color="auto" w:sz="4" w:space="0"/>
              <w:bottom w:val="single" w:color="auto" w:sz="4" w:space="0"/>
              <w:right w:val="single" w:color="auto" w:sz="4" w:space="0"/>
            </w:tcBorders>
            <w:vAlign w:val="center"/>
          </w:tcPr>
          <w:p w14:paraId="5F4DE855">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投标保证金</w:t>
            </w:r>
          </w:p>
        </w:tc>
        <w:tc>
          <w:tcPr>
            <w:tcW w:w="5669" w:type="dxa"/>
            <w:tcBorders>
              <w:top w:val="single" w:color="auto" w:sz="4" w:space="0"/>
              <w:left w:val="single" w:color="auto" w:sz="4" w:space="0"/>
              <w:bottom w:val="single" w:color="auto" w:sz="4" w:space="0"/>
              <w:right w:val="single" w:color="auto" w:sz="4" w:space="0"/>
            </w:tcBorders>
            <w:vAlign w:val="center"/>
          </w:tcPr>
          <w:p w14:paraId="576E1F6D">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自</w:t>
            </w:r>
            <w:r>
              <w:rPr>
                <w:rFonts w:ascii="宋体" w:hAnsi="宋体" w:cs="宋体"/>
                <w:sz w:val="24"/>
                <w:shd w:val="clear" w:color="auto" w:fill="FFFFFF" w:themeFill="background1"/>
              </w:rPr>
              <w:t>20</w:t>
            </w:r>
            <w:r>
              <w:rPr>
                <w:rFonts w:hint="eastAsia" w:ascii="宋体" w:hAnsi="宋体" w:cs="宋体"/>
                <w:sz w:val="24"/>
                <w:shd w:val="clear" w:color="auto" w:fill="FFFFFF" w:themeFill="background1"/>
              </w:rPr>
              <w:t>19年</w:t>
            </w:r>
            <w:r>
              <w:rPr>
                <w:rFonts w:ascii="宋体" w:hAnsi="宋体" w:cs="宋体"/>
                <w:sz w:val="24"/>
                <w:shd w:val="clear" w:color="auto" w:fill="FFFFFF" w:themeFill="background1"/>
              </w:rPr>
              <w:t>8</w:t>
            </w:r>
            <w:r>
              <w:rPr>
                <w:rFonts w:hint="eastAsia" w:ascii="宋体" w:hAnsi="宋体" w:cs="宋体"/>
                <w:sz w:val="24"/>
                <w:shd w:val="clear" w:color="auto" w:fill="FFFFFF" w:themeFill="background1"/>
              </w:rPr>
              <w:t>月</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日起，在河南省政府采购货物和服务招标投标活动以及非招标采购方式采购货物、工程和服务的，不再向投标人收取投标保证金。</w:t>
            </w:r>
          </w:p>
        </w:tc>
      </w:tr>
      <w:tr w14:paraId="7590D4B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9B12EBF">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1</w:t>
            </w:r>
          </w:p>
        </w:tc>
        <w:tc>
          <w:tcPr>
            <w:tcW w:w="2664" w:type="dxa"/>
            <w:tcBorders>
              <w:top w:val="single" w:color="auto" w:sz="4" w:space="0"/>
              <w:left w:val="single" w:color="auto" w:sz="4" w:space="0"/>
              <w:bottom w:val="single" w:color="auto" w:sz="4" w:space="0"/>
              <w:right w:val="single" w:color="auto" w:sz="4" w:space="0"/>
            </w:tcBorders>
            <w:vAlign w:val="center"/>
          </w:tcPr>
          <w:p w14:paraId="561139EF">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签字或盖章要求</w:t>
            </w:r>
          </w:p>
        </w:tc>
        <w:tc>
          <w:tcPr>
            <w:tcW w:w="5669" w:type="dxa"/>
            <w:tcBorders>
              <w:top w:val="single" w:color="auto" w:sz="4" w:space="0"/>
              <w:left w:val="single" w:color="auto" w:sz="4" w:space="0"/>
              <w:bottom w:val="single" w:color="auto" w:sz="4" w:space="0"/>
              <w:right w:val="single" w:color="auto" w:sz="4" w:space="0"/>
            </w:tcBorders>
            <w:vAlign w:val="center"/>
          </w:tcPr>
          <w:p w14:paraId="2FC007B1">
            <w:pPr>
              <w:spacing w:line="360" w:lineRule="auto"/>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、投标人在生成电子化响应文件后，应对电子化响应文件进行签章，未对电子化文件进行签章的视为无效投标。</w:t>
            </w:r>
          </w:p>
          <w:p w14:paraId="15C80772">
            <w:pPr>
              <w:spacing w:line="360" w:lineRule="auto"/>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、竞争性磋商文件中要求法定代表人或授权委托人签字或盖章的，投标人在进行电子化响应文件签章时，以签盖法定代表人签章为准。（电子化响应文件具体制作教材请投标人通过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tc>
      </w:tr>
      <w:tr w14:paraId="752376A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47A7549">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2</w:t>
            </w:r>
          </w:p>
        </w:tc>
        <w:tc>
          <w:tcPr>
            <w:tcW w:w="2664" w:type="dxa"/>
            <w:tcBorders>
              <w:top w:val="single" w:color="auto" w:sz="4" w:space="0"/>
              <w:left w:val="single" w:color="auto" w:sz="4" w:space="0"/>
              <w:bottom w:val="single" w:color="auto" w:sz="4" w:space="0"/>
              <w:right w:val="single" w:color="auto" w:sz="4" w:space="0"/>
            </w:tcBorders>
            <w:vAlign w:val="center"/>
          </w:tcPr>
          <w:p w14:paraId="7C3BE356">
            <w:pPr>
              <w:spacing w:line="360" w:lineRule="auto"/>
              <w:jc w:val="center"/>
              <w:rPr>
                <w:rFonts w:ascii="宋体" w:cs="宋体"/>
                <w:sz w:val="24"/>
                <w:shd w:val="clear" w:color="auto" w:fill="FFFFFF" w:themeFill="background1"/>
              </w:rPr>
            </w:pPr>
            <w:r>
              <w:rPr>
                <w:rFonts w:hint="eastAsia" w:ascii="宋体" w:hAnsi="宋体" w:cs="宋体"/>
                <w:kern w:val="0"/>
                <w:sz w:val="24"/>
                <w:shd w:val="clear" w:color="auto" w:fill="FFFFFF" w:themeFill="background1"/>
              </w:rPr>
              <w:t>响应文件提交地点</w:t>
            </w:r>
          </w:p>
        </w:tc>
        <w:tc>
          <w:tcPr>
            <w:tcW w:w="5669" w:type="dxa"/>
            <w:tcBorders>
              <w:top w:val="single" w:color="auto" w:sz="4" w:space="0"/>
              <w:left w:val="single" w:color="auto" w:sz="4" w:space="0"/>
              <w:bottom w:val="single" w:color="auto" w:sz="4" w:space="0"/>
              <w:right w:val="single" w:color="auto" w:sz="4" w:space="0"/>
            </w:tcBorders>
            <w:vAlign w:val="center"/>
          </w:tcPr>
          <w:p w14:paraId="64F21FC4">
            <w:pPr>
              <w:spacing w:line="360" w:lineRule="auto"/>
              <w:rPr>
                <w:rFonts w:ascii="宋体" w:cs="宋体"/>
                <w:sz w:val="24"/>
                <w:shd w:val="clear" w:color="auto" w:fill="FFFFFF" w:themeFill="background1"/>
              </w:rPr>
            </w:pPr>
            <w:r>
              <w:rPr>
                <w:rFonts w:hint="eastAsia" w:ascii="宋体" w:hAnsi="宋体" w:cs="宋体"/>
                <w:kern w:val="0"/>
                <w:sz w:val="24"/>
                <w:shd w:val="clear" w:color="auto" w:fill="FFFFFF" w:themeFill="background1"/>
              </w:rPr>
              <w:t>在三门峡市公共资源交易中心网中上传加密响应文件</w:t>
            </w:r>
          </w:p>
        </w:tc>
      </w:tr>
      <w:tr w14:paraId="28CD416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7CA9A88">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3</w:t>
            </w:r>
          </w:p>
        </w:tc>
        <w:tc>
          <w:tcPr>
            <w:tcW w:w="2664" w:type="dxa"/>
            <w:tcBorders>
              <w:top w:val="single" w:color="auto" w:sz="4" w:space="0"/>
              <w:left w:val="single" w:color="auto" w:sz="4" w:space="0"/>
              <w:bottom w:val="single" w:color="auto" w:sz="4" w:space="0"/>
              <w:right w:val="single" w:color="auto" w:sz="4" w:space="0"/>
            </w:tcBorders>
            <w:vAlign w:val="center"/>
          </w:tcPr>
          <w:p w14:paraId="67D244A4">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磋商小组</w:t>
            </w:r>
          </w:p>
        </w:tc>
        <w:tc>
          <w:tcPr>
            <w:tcW w:w="5669" w:type="dxa"/>
            <w:tcBorders>
              <w:top w:val="single" w:color="auto" w:sz="4" w:space="0"/>
              <w:left w:val="single" w:color="auto" w:sz="4" w:space="0"/>
              <w:bottom w:val="single" w:color="auto" w:sz="4" w:space="0"/>
              <w:right w:val="single" w:color="auto" w:sz="4" w:space="0"/>
            </w:tcBorders>
            <w:vAlign w:val="center"/>
          </w:tcPr>
          <w:p w14:paraId="08B117FB">
            <w:pPr>
              <w:spacing w:line="360" w:lineRule="auto"/>
              <w:rPr>
                <w:rFonts w:ascii="宋体" w:hAnsi="宋体"/>
                <w:sz w:val="24"/>
                <w:shd w:val="clear" w:color="auto" w:fill="FFFFFF" w:themeFill="background1"/>
              </w:rPr>
            </w:pPr>
            <w:r>
              <w:rPr>
                <w:rFonts w:hint="eastAsia" w:ascii="宋体" w:hAnsi="宋体"/>
                <w:sz w:val="24"/>
                <w:shd w:val="clear" w:color="auto" w:fill="FFFFFF" w:themeFill="background1"/>
              </w:rPr>
              <w:t>依法在监督机构有关人员的监督下从相应专家库中随机抽取。磋商小组由有关技术、经济等方面的专家组成，成员为</w:t>
            </w:r>
            <w:r>
              <w:rPr>
                <w:rFonts w:ascii="宋体" w:hAnsi="宋体"/>
                <w:sz w:val="24"/>
                <w:shd w:val="clear" w:color="auto" w:fill="FFFFFF" w:themeFill="background1"/>
              </w:rPr>
              <w:t xml:space="preserve">3 </w:t>
            </w:r>
            <w:r>
              <w:rPr>
                <w:rFonts w:hint="eastAsia" w:ascii="宋体" w:hAnsi="宋体"/>
                <w:sz w:val="24"/>
                <w:shd w:val="clear" w:color="auto" w:fill="FFFFFF" w:themeFill="background1"/>
              </w:rPr>
              <w:t>人。其中：技术、经济等方面的专家不能少于磋商小组成员的</w:t>
            </w:r>
            <w:r>
              <w:rPr>
                <w:rFonts w:ascii="宋体" w:hAnsi="宋体"/>
                <w:sz w:val="24"/>
                <w:shd w:val="clear" w:color="auto" w:fill="FFFFFF" w:themeFill="background1"/>
              </w:rPr>
              <w:t>2/3</w:t>
            </w:r>
            <w:r>
              <w:rPr>
                <w:rFonts w:hint="eastAsia" w:ascii="宋体" w:hAnsi="宋体"/>
                <w:sz w:val="24"/>
                <w:shd w:val="clear" w:color="auto" w:fill="FFFFFF" w:themeFill="background1"/>
              </w:rPr>
              <w:t>。采购人代表不得担任磋商小组组长。</w:t>
            </w:r>
          </w:p>
        </w:tc>
      </w:tr>
      <w:tr w14:paraId="6151B99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2B2310C">
            <w:pPr>
              <w:spacing w:line="360" w:lineRule="auto"/>
              <w:jc w:val="center"/>
              <w:rPr>
                <w:rFonts w:ascii="宋体" w:hAns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4</w:t>
            </w:r>
          </w:p>
        </w:tc>
        <w:tc>
          <w:tcPr>
            <w:tcW w:w="2664" w:type="dxa"/>
            <w:tcBorders>
              <w:top w:val="single" w:color="auto" w:sz="4" w:space="0"/>
              <w:left w:val="single" w:color="auto" w:sz="4" w:space="0"/>
              <w:bottom w:val="single" w:color="auto" w:sz="4" w:space="0"/>
              <w:right w:val="single" w:color="auto" w:sz="4" w:space="0"/>
            </w:tcBorders>
            <w:vAlign w:val="center"/>
          </w:tcPr>
          <w:p w14:paraId="322C23E1">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是否授权磋商小组确定中标投标人</w:t>
            </w:r>
          </w:p>
        </w:tc>
        <w:tc>
          <w:tcPr>
            <w:tcW w:w="5669" w:type="dxa"/>
            <w:tcBorders>
              <w:top w:val="single" w:color="auto" w:sz="4" w:space="0"/>
              <w:left w:val="single" w:color="auto" w:sz="4" w:space="0"/>
              <w:bottom w:val="single" w:color="auto" w:sz="4" w:space="0"/>
              <w:right w:val="single" w:color="auto" w:sz="4" w:space="0"/>
            </w:tcBorders>
            <w:vAlign w:val="center"/>
          </w:tcPr>
          <w:p w14:paraId="769E85D1">
            <w:pPr>
              <w:spacing w:line="360" w:lineRule="auto"/>
              <w:rPr>
                <w:rFonts w:ascii="宋体" w:cs="宋体"/>
                <w:sz w:val="24"/>
                <w:shd w:val="clear" w:color="auto" w:fill="FFFFFF" w:themeFill="background1"/>
              </w:rPr>
            </w:pPr>
            <w:r>
              <w:rPr>
                <w:rFonts w:hint="eastAsia" w:ascii="宋体" w:hAnsi="宋体" w:cs="宋体"/>
                <w:sz w:val="24"/>
                <w:shd w:val="clear" w:color="auto" w:fill="FFFFFF" w:themeFill="background1"/>
              </w:rPr>
              <w:t>■否，推荐中标候选人数：</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人</w:t>
            </w:r>
          </w:p>
        </w:tc>
      </w:tr>
      <w:tr w14:paraId="73002DB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3763BA7">
            <w:pPr>
              <w:spacing w:line="360" w:lineRule="auto"/>
              <w:jc w:val="center"/>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5</w:t>
            </w:r>
          </w:p>
        </w:tc>
        <w:tc>
          <w:tcPr>
            <w:tcW w:w="2664" w:type="dxa"/>
            <w:tcBorders>
              <w:top w:val="single" w:color="auto" w:sz="4" w:space="0"/>
              <w:left w:val="single" w:color="auto" w:sz="4" w:space="0"/>
              <w:bottom w:val="single" w:color="auto" w:sz="4" w:space="0"/>
              <w:right w:val="single" w:color="auto" w:sz="4" w:space="0"/>
            </w:tcBorders>
            <w:vAlign w:val="center"/>
          </w:tcPr>
          <w:p w14:paraId="770B552B">
            <w:pPr>
              <w:widowControl/>
              <w:spacing w:line="360" w:lineRule="auto"/>
              <w:jc w:val="center"/>
              <w:rPr>
                <w:rFonts w:ascii="宋体"/>
                <w:spacing w:val="6"/>
                <w:sz w:val="24"/>
                <w:shd w:val="clear" w:color="auto" w:fill="FFFFFF" w:themeFill="background1"/>
              </w:rPr>
            </w:pPr>
            <w:r>
              <w:rPr>
                <w:rFonts w:hint="eastAsia" w:ascii="宋体" w:hAnsi="宋体"/>
                <w:spacing w:val="6"/>
                <w:sz w:val="24"/>
                <w:shd w:val="clear" w:color="auto" w:fill="FFFFFF" w:themeFill="background1"/>
              </w:rPr>
              <w:t>磋商标准及方法</w:t>
            </w:r>
          </w:p>
        </w:tc>
        <w:tc>
          <w:tcPr>
            <w:tcW w:w="5669" w:type="dxa"/>
            <w:tcBorders>
              <w:top w:val="single" w:color="auto" w:sz="4" w:space="0"/>
              <w:left w:val="single" w:color="auto" w:sz="4" w:space="0"/>
              <w:bottom w:val="single" w:color="auto" w:sz="4" w:space="0"/>
              <w:right w:val="single" w:color="auto" w:sz="4" w:space="0"/>
            </w:tcBorders>
            <w:vAlign w:val="center"/>
          </w:tcPr>
          <w:p w14:paraId="393A7390">
            <w:pPr>
              <w:widowControl/>
              <w:spacing w:line="360" w:lineRule="auto"/>
              <w:rPr>
                <w:rFonts w:ascii="宋体" w:hAnsi="宋体"/>
                <w:spacing w:val="6"/>
                <w:sz w:val="24"/>
                <w:shd w:val="clear" w:color="auto" w:fill="FFFFFF" w:themeFill="background1"/>
              </w:rPr>
            </w:pPr>
            <w:r>
              <w:rPr>
                <w:rFonts w:hint="eastAsia" w:ascii="宋体" w:hAnsi="宋体"/>
                <w:spacing w:val="6"/>
                <w:sz w:val="24"/>
                <w:shd w:val="clear" w:color="auto" w:fill="FFFFFF" w:themeFill="background1"/>
              </w:rPr>
              <w:t>由磋商小组采用综合评分法对提交最后报价的磋商投标人的磋商响应文件和最后报价进行综合评分。综合评分法，是指磋商响应文件满足竞争性磋商文件全部实质性要求且按评审因素的量化指标评审得分最高的投标人为中标候选投标人的磋商方法。</w:t>
            </w:r>
          </w:p>
        </w:tc>
      </w:tr>
      <w:tr w14:paraId="24D2F5E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ECF0AAF">
            <w:pPr>
              <w:spacing w:line="360" w:lineRule="auto"/>
              <w:jc w:val="center"/>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6</w:t>
            </w:r>
          </w:p>
        </w:tc>
        <w:tc>
          <w:tcPr>
            <w:tcW w:w="2664" w:type="dxa"/>
            <w:tcBorders>
              <w:top w:val="single" w:color="auto" w:sz="4" w:space="0"/>
              <w:left w:val="single" w:color="auto" w:sz="4" w:space="0"/>
              <w:bottom w:val="single" w:color="auto" w:sz="4" w:space="0"/>
              <w:right w:val="single" w:color="auto" w:sz="4" w:space="0"/>
            </w:tcBorders>
            <w:vAlign w:val="center"/>
          </w:tcPr>
          <w:p w14:paraId="4F984D0B">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履约担保金</w:t>
            </w:r>
          </w:p>
        </w:tc>
        <w:tc>
          <w:tcPr>
            <w:tcW w:w="5669" w:type="dxa"/>
            <w:tcBorders>
              <w:top w:val="single" w:color="auto" w:sz="4" w:space="0"/>
              <w:left w:val="single" w:color="auto" w:sz="4" w:space="0"/>
              <w:bottom w:val="single" w:color="auto" w:sz="4" w:space="0"/>
              <w:right w:val="single" w:color="auto" w:sz="4" w:space="0"/>
            </w:tcBorders>
            <w:vAlign w:val="center"/>
          </w:tcPr>
          <w:p w14:paraId="179D9438">
            <w:pPr>
              <w:spacing w:line="360" w:lineRule="auto"/>
              <w:rPr>
                <w:rFonts w:ascii="宋体" w:hAnsi="宋体" w:cs="宋体"/>
                <w:sz w:val="24"/>
                <w:shd w:val="clear" w:color="auto" w:fill="FFFFFF" w:themeFill="background1"/>
              </w:rPr>
            </w:pPr>
            <w:r>
              <w:rPr>
                <w:rFonts w:hint="eastAsia" w:ascii="宋体" w:hAnsi="宋体"/>
                <w:sz w:val="24"/>
                <w:shd w:val="clear" w:color="auto" w:fill="FFFFFF" w:themeFill="background1"/>
              </w:rPr>
              <w:t>本项目不再收取</w:t>
            </w:r>
            <w:r>
              <w:rPr>
                <w:rFonts w:hint="eastAsia" w:ascii="宋体" w:hAnsi="宋体" w:cs="宋体"/>
                <w:sz w:val="24"/>
                <w:shd w:val="clear" w:color="auto" w:fill="FFFFFF" w:themeFill="background1"/>
              </w:rPr>
              <w:t>履约担保金</w:t>
            </w:r>
            <w:r>
              <w:rPr>
                <w:rFonts w:hint="eastAsia" w:ascii="宋体" w:hAnsi="宋体" w:cs="宋体"/>
                <w:bCs/>
                <w:sz w:val="24"/>
                <w:shd w:val="clear" w:color="auto" w:fill="FFFFFF" w:themeFill="background1"/>
              </w:rPr>
              <w:t>；</w:t>
            </w:r>
          </w:p>
        </w:tc>
      </w:tr>
      <w:tr w14:paraId="0091B335">
        <w:tblPrEx>
          <w:tblCellMar>
            <w:top w:w="0" w:type="dxa"/>
            <w:left w:w="108" w:type="dxa"/>
            <w:bottom w:w="0" w:type="dxa"/>
            <w:right w:w="108" w:type="dxa"/>
          </w:tblCellMar>
        </w:tblPrEx>
        <w:trPr>
          <w:trHeight w:val="2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4E2F069">
            <w:pPr>
              <w:spacing w:line="360" w:lineRule="auto"/>
              <w:jc w:val="center"/>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7</w:t>
            </w:r>
          </w:p>
        </w:tc>
        <w:tc>
          <w:tcPr>
            <w:tcW w:w="2664" w:type="dxa"/>
            <w:tcBorders>
              <w:top w:val="single" w:color="auto" w:sz="4" w:space="0"/>
              <w:left w:val="single" w:color="auto" w:sz="4" w:space="0"/>
              <w:bottom w:val="single" w:color="auto" w:sz="4" w:space="0"/>
              <w:right w:val="single" w:color="auto" w:sz="4" w:space="0"/>
            </w:tcBorders>
            <w:vAlign w:val="center"/>
          </w:tcPr>
          <w:p w14:paraId="5893BE51">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预算金额</w:t>
            </w:r>
          </w:p>
        </w:tc>
        <w:tc>
          <w:tcPr>
            <w:tcW w:w="5669" w:type="dxa"/>
            <w:tcBorders>
              <w:top w:val="single" w:color="auto" w:sz="4" w:space="0"/>
              <w:left w:val="single" w:color="auto" w:sz="4" w:space="0"/>
              <w:bottom w:val="single" w:color="auto" w:sz="4" w:space="0"/>
              <w:right w:val="single" w:color="auto" w:sz="4" w:space="0"/>
            </w:tcBorders>
            <w:vAlign w:val="center"/>
          </w:tcPr>
          <w:p w14:paraId="44B3C342">
            <w:pPr>
              <w:spacing w:line="360" w:lineRule="auto"/>
              <w:rPr>
                <w:rFonts w:ascii="宋体" w:hAnsi="宋体" w:cs="宋体"/>
                <w:b/>
                <w:bCs/>
                <w:color w:val="000000"/>
                <w:sz w:val="24"/>
                <w:shd w:val="clear" w:color="auto" w:fill="FFFFFF" w:themeFill="background1"/>
              </w:rPr>
            </w:pPr>
            <w:r>
              <w:rPr>
                <w:rFonts w:hint="eastAsia" w:ascii="宋体" w:hAnsi="宋体" w:cs="宋体"/>
                <w:b/>
                <w:bCs/>
                <w:sz w:val="24"/>
                <w:shd w:val="clear" w:color="auto" w:fill="FFFFFF" w:themeFill="background1"/>
              </w:rPr>
              <w:t>预算金额：</w:t>
            </w:r>
            <w:r>
              <w:rPr>
                <w:rFonts w:hint="eastAsia" w:ascii="宋体" w:hAnsi="宋体" w:cs="宋体"/>
                <w:b/>
                <w:bCs/>
                <w:sz w:val="24"/>
                <w:shd w:val="clear" w:color="auto" w:fill="FFFFFF" w:themeFill="background1"/>
                <w:lang w:val="en-US" w:eastAsia="zh-CN"/>
              </w:rPr>
              <w:t>730000</w:t>
            </w:r>
            <w:r>
              <w:rPr>
                <w:rFonts w:hint="eastAsia" w:ascii="宋体" w:hAnsi="宋体" w:cs="宋体"/>
                <w:b/>
                <w:bCs/>
                <w:sz w:val="24"/>
                <w:shd w:val="clear" w:color="auto" w:fill="FFFFFF" w:themeFill="background1"/>
              </w:rPr>
              <w:t>元。</w:t>
            </w:r>
          </w:p>
          <w:p w14:paraId="02FACB72">
            <w:pPr>
              <w:spacing w:line="360" w:lineRule="auto"/>
              <w:rPr>
                <w:rFonts w:ascii="宋体" w:cs="宋体"/>
                <w:sz w:val="24"/>
                <w:shd w:val="clear" w:color="auto" w:fill="FFFFFF" w:themeFill="background1"/>
              </w:rPr>
            </w:pPr>
            <w:r>
              <w:rPr>
                <w:rFonts w:hint="eastAsia" w:ascii="宋体" w:hAnsi="宋体" w:cs="宋体"/>
                <w:b/>
                <w:bCs/>
                <w:color w:val="000000"/>
                <w:sz w:val="24"/>
                <w:shd w:val="clear" w:color="auto" w:fill="FFFFFF" w:themeFill="background1"/>
              </w:rPr>
              <w:t>投标人报价超出采购预算价的，视为无效投标。</w:t>
            </w:r>
          </w:p>
        </w:tc>
      </w:tr>
      <w:tr w14:paraId="43C10302">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2A3C338">
            <w:pPr>
              <w:spacing w:line="360" w:lineRule="auto"/>
              <w:jc w:val="center"/>
              <w:rPr>
                <w:rFonts w:ascii="宋体" w:cs="宋体"/>
                <w:sz w:val="24"/>
                <w:shd w:val="clear" w:color="auto" w:fill="FFFFFF" w:themeFill="background1"/>
              </w:rPr>
            </w:pPr>
            <w:r>
              <w:rPr>
                <w:rFonts w:hint="eastAsia" w:ascii="宋体" w:hAnsi="宋体" w:cs="宋体"/>
                <w:sz w:val="24"/>
                <w:shd w:val="clear" w:color="auto" w:fill="FFFFFF" w:themeFill="background1"/>
              </w:rPr>
              <w:t>28</w:t>
            </w:r>
          </w:p>
        </w:tc>
        <w:tc>
          <w:tcPr>
            <w:tcW w:w="2664" w:type="dxa"/>
            <w:tcBorders>
              <w:top w:val="single" w:color="auto" w:sz="4" w:space="0"/>
              <w:left w:val="single" w:color="auto" w:sz="4" w:space="0"/>
              <w:bottom w:val="single" w:color="auto" w:sz="4" w:space="0"/>
              <w:right w:val="single" w:color="auto" w:sz="4" w:space="0"/>
            </w:tcBorders>
            <w:vAlign w:val="center"/>
          </w:tcPr>
          <w:p w14:paraId="6CEF236E">
            <w:pPr>
              <w:pStyle w:val="19"/>
              <w:adjustRightInd w:val="0"/>
              <w:spacing w:line="360" w:lineRule="auto"/>
              <w:jc w:val="center"/>
              <w:rPr>
                <w:rFonts w:hAnsi="宋体"/>
                <w:spacing w:val="6"/>
                <w:sz w:val="24"/>
                <w:szCs w:val="24"/>
                <w:shd w:val="clear" w:color="auto" w:fill="FFFFFF" w:themeFill="background1"/>
              </w:rPr>
            </w:pPr>
            <w:r>
              <w:rPr>
                <w:rFonts w:hint="eastAsia" w:hAnsi="宋体"/>
                <w:spacing w:val="6"/>
                <w:sz w:val="24"/>
                <w:szCs w:val="24"/>
                <w:shd w:val="clear" w:color="auto" w:fill="FFFFFF" w:themeFill="background1"/>
              </w:rPr>
              <w:t>报价</w:t>
            </w:r>
          </w:p>
        </w:tc>
        <w:tc>
          <w:tcPr>
            <w:tcW w:w="5669" w:type="dxa"/>
            <w:tcBorders>
              <w:top w:val="single" w:color="auto" w:sz="4" w:space="0"/>
              <w:left w:val="single" w:color="auto" w:sz="4" w:space="0"/>
              <w:bottom w:val="single" w:color="auto" w:sz="4" w:space="0"/>
              <w:right w:val="single" w:color="auto" w:sz="4" w:space="0"/>
            </w:tcBorders>
            <w:vAlign w:val="center"/>
          </w:tcPr>
          <w:p w14:paraId="727178E1">
            <w:pPr>
              <w:pStyle w:val="17"/>
              <w:spacing w:line="360" w:lineRule="auto"/>
              <w:jc w:val="both"/>
              <w:rPr>
                <w:rFonts w:hAnsi="宋体" w:cs="Times New Roman"/>
                <w:color w:val="auto"/>
                <w:spacing w:val="6"/>
                <w:kern w:val="2"/>
                <w:shd w:val="clear" w:color="auto" w:fill="FFFFFF" w:themeFill="background1"/>
              </w:rPr>
            </w:pPr>
            <w:r>
              <w:rPr>
                <w:rFonts w:hint="eastAsia" w:hAnsi="宋体"/>
                <w:b/>
                <w:bCs/>
                <w:shd w:val="clear" w:color="auto" w:fill="FFFFFF" w:themeFill="background1"/>
              </w:rPr>
              <w:t>本次竞争性磋商分为两轮报价。磋商投标人响应性文件中的报价作为第一次报价，不得高于项目预算金额且不公开；第二轮报价不得高于第一轮报价</w:t>
            </w:r>
            <w:r>
              <w:rPr>
                <w:b/>
                <w:bCs/>
                <w:shd w:val="clear" w:color="auto" w:fill="FFFFFF" w:themeFill="background1"/>
              </w:rPr>
              <w:t>,</w:t>
            </w:r>
            <w:r>
              <w:rPr>
                <w:rFonts w:hint="eastAsia" w:hAnsi="宋体"/>
                <w:b/>
                <w:bCs/>
                <w:shd w:val="clear" w:color="auto" w:fill="FFFFFF" w:themeFill="background1"/>
              </w:rPr>
              <w:t>中标价以最终报价为准。</w:t>
            </w:r>
          </w:p>
        </w:tc>
      </w:tr>
      <w:tr w14:paraId="5DAE0947">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2240370">
            <w:pPr>
              <w:spacing w:line="360" w:lineRule="auto"/>
              <w:jc w:val="center"/>
              <w:rPr>
                <w:rFonts w:hint="eastAsia" w:ascii="宋体" w:eastAsia="宋体" w:cs="宋体"/>
                <w:sz w:val="24"/>
                <w:shd w:val="clear" w:color="auto" w:fill="FFFFFF" w:themeFill="background1"/>
                <w:lang w:eastAsia="zh-CN"/>
              </w:rPr>
            </w:pPr>
            <w:r>
              <w:rPr>
                <w:rFonts w:hint="eastAsia" w:ascii="宋体" w:hAnsi="宋体" w:cs="宋体"/>
                <w:sz w:val="24"/>
                <w:shd w:val="clear" w:color="auto" w:fill="FFFFFF" w:themeFill="background1"/>
              </w:rPr>
              <w:t>2</w:t>
            </w:r>
            <w:r>
              <w:rPr>
                <w:rFonts w:hint="eastAsia" w:ascii="宋体" w:hAnsi="宋体" w:cs="宋体"/>
                <w:sz w:val="24"/>
                <w:shd w:val="clear" w:color="auto" w:fill="FFFFFF" w:themeFill="background1"/>
                <w:lang w:val="en-US" w:eastAsia="zh-CN"/>
              </w:rPr>
              <w:t>9</w:t>
            </w:r>
          </w:p>
        </w:tc>
        <w:tc>
          <w:tcPr>
            <w:tcW w:w="2664" w:type="dxa"/>
            <w:tcBorders>
              <w:top w:val="single" w:color="auto" w:sz="4" w:space="0"/>
              <w:left w:val="single" w:color="auto" w:sz="4" w:space="0"/>
              <w:bottom w:val="single" w:color="auto" w:sz="4" w:space="0"/>
              <w:right w:val="single" w:color="auto" w:sz="4" w:space="0"/>
            </w:tcBorders>
            <w:vAlign w:val="center"/>
          </w:tcPr>
          <w:p w14:paraId="1261D0EE">
            <w:pPr>
              <w:spacing w:line="360" w:lineRule="auto"/>
              <w:jc w:val="center"/>
              <w:rPr>
                <w:rFonts w:ascii="宋体" w:cs="宋体"/>
                <w:sz w:val="24"/>
                <w:shd w:val="clear" w:color="auto" w:fill="FFFFFF" w:themeFill="background1"/>
              </w:rPr>
            </w:pPr>
            <w:r>
              <w:rPr>
                <w:rFonts w:hint="eastAsia" w:ascii="宋体" w:hAnsi="宋体" w:cs="宋体"/>
                <w:bCs/>
                <w:sz w:val="24"/>
                <w:shd w:val="clear" w:color="auto" w:fill="FFFFFF" w:themeFill="background1"/>
              </w:rPr>
              <w:t>付款办法</w:t>
            </w:r>
          </w:p>
        </w:tc>
        <w:tc>
          <w:tcPr>
            <w:tcW w:w="5669" w:type="dxa"/>
            <w:tcBorders>
              <w:top w:val="single" w:color="auto" w:sz="4" w:space="0"/>
              <w:left w:val="single" w:color="auto" w:sz="4" w:space="0"/>
              <w:bottom w:val="single" w:color="auto" w:sz="4" w:space="0"/>
              <w:right w:val="single" w:color="auto" w:sz="4" w:space="0"/>
            </w:tcBorders>
            <w:vAlign w:val="center"/>
          </w:tcPr>
          <w:p w14:paraId="4761A3B5">
            <w:pPr>
              <w:spacing w:line="360" w:lineRule="auto"/>
              <w:rPr>
                <w:rFonts w:hint="default" w:ascii="宋体" w:eastAsia="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由成交人在</w:t>
            </w:r>
            <w:r>
              <w:rPr>
                <w:rFonts w:hint="eastAsia" w:ascii="宋体" w:hAnsi="宋体" w:cs="宋体"/>
                <w:sz w:val="24"/>
                <w:shd w:val="clear" w:color="auto" w:fill="FFFFFF" w:themeFill="background1"/>
              </w:rPr>
              <w:t>中标后</w:t>
            </w:r>
            <w:r>
              <w:rPr>
                <w:rFonts w:hint="eastAsia" w:ascii="宋体" w:hAnsi="宋体" w:cs="宋体"/>
                <w:sz w:val="24"/>
                <w:shd w:val="clear" w:color="auto" w:fill="FFFFFF" w:themeFill="background1"/>
                <w:lang w:val="en-US" w:eastAsia="zh-CN"/>
              </w:rPr>
              <w:t>与采购人</w:t>
            </w:r>
            <w:r>
              <w:rPr>
                <w:rFonts w:hint="eastAsia" w:ascii="宋体" w:hAnsi="宋体" w:cs="宋体"/>
                <w:sz w:val="24"/>
                <w:shd w:val="clear" w:color="auto" w:fill="FFFFFF" w:themeFill="background1"/>
              </w:rPr>
              <w:t>协商</w:t>
            </w:r>
            <w:r>
              <w:rPr>
                <w:rFonts w:hint="eastAsia" w:ascii="宋体" w:hAnsi="宋体" w:cs="宋体"/>
                <w:sz w:val="24"/>
                <w:shd w:val="clear" w:color="auto" w:fill="FFFFFF" w:themeFill="background1"/>
                <w:lang w:val="en-US" w:eastAsia="zh-CN"/>
              </w:rPr>
              <w:t>签订与采购合同内</w:t>
            </w:r>
          </w:p>
        </w:tc>
      </w:tr>
      <w:tr w14:paraId="37D46AA7">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281B5B2">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30</w:t>
            </w:r>
          </w:p>
        </w:tc>
        <w:tc>
          <w:tcPr>
            <w:tcW w:w="2664" w:type="dxa"/>
            <w:tcBorders>
              <w:top w:val="single" w:color="auto" w:sz="4" w:space="0"/>
              <w:left w:val="single" w:color="auto" w:sz="4" w:space="0"/>
              <w:bottom w:val="single" w:color="auto" w:sz="4" w:space="0"/>
              <w:right w:val="single" w:color="auto" w:sz="4" w:space="0"/>
            </w:tcBorders>
            <w:vAlign w:val="center"/>
          </w:tcPr>
          <w:p w14:paraId="1293E099">
            <w:pPr>
              <w:spacing w:line="360" w:lineRule="auto"/>
              <w:jc w:val="center"/>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需要补充的其他内容：</w:t>
            </w:r>
          </w:p>
        </w:tc>
        <w:tc>
          <w:tcPr>
            <w:tcW w:w="5669" w:type="dxa"/>
            <w:tcBorders>
              <w:top w:val="single" w:color="auto" w:sz="4" w:space="0"/>
              <w:left w:val="single" w:color="auto" w:sz="4" w:space="0"/>
              <w:bottom w:val="single" w:color="auto" w:sz="4" w:space="0"/>
              <w:right w:val="single" w:color="auto" w:sz="4" w:space="0"/>
            </w:tcBorders>
            <w:vAlign w:val="center"/>
          </w:tcPr>
          <w:p w14:paraId="406463D8">
            <w:pPr>
              <w:spacing w:line="360" w:lineRule="auto"/>
              <w:rPr>
                <w:rFonts w:hint="eastAsia" w:ascii="宋体" w:hAnsi="宋体"/>
                <w:color w:val="000000"/>
                <w:sz w:val="24"/>
                <w:shd w:val="clear" w:color="auto" w:fill="FFFFFF" w:themeFill="background1"/>
              </w:rPr>
            </w:pPr>
            <w:r>
              <w:rPr>
                <w:rFonts w:hint="eastAsia" w:ascii="宋体" w:hAnsi="宋体"/>
                <w:color w:val="000000"/>
                <w:sz w:val="24"/>
                <w:shd w:val="clear" w:color="auto" w:fill="FFFFFF" w:themeFill="background1"/>
                <w:lang w:val="en-US" w:eastAsia="zh-CN"/>
              </w:rPr>
              <w:t>1.</w:t>
            </w:r>
            <w:r>
              <w:rPr>
                <w:rFonts w:hint="eastAsia" w:ascii="宋体" w:hAnsi="宋体"/>
                <w:color w:val="000000"/>
                <w:sz w:val="24"/>
                <w:shd w:val="clear" w:color="auto" w:fill="FFFFFF" w:themeFill="background1"/>
              </w:rPr>
              <w:t>开标时不再递交纸质投标文件，中标单位在公示期结束后提交纸质投标文件（一正四副）；</w:t>
            </w:r>
          </w:p>
          <w:p w14:paraId="5CF454F1">
            <w:pPr>
              <w:spacing w:line="360" w:lineRule="auto"/>
              <w:rPr>
                <w:rFonts w:hint="eastAsia" w:ascii="宋体" w:hAnsi="宋体"/>
                <w:color w:val="000000"/>
                <w:sz w:val="24"/>
                <w:shd w:val="clear" w:color="auto" w:fill="FFFFFF" w:themeFill="background1"/>
              </w:rPr>
            </w:pPr>
            <w:r>
              <w:rPr>
                <w:rFonts w:hint="eastAsia" w:ascii="宋体" w:hAnsi="宋体"/>
                <w:color w:val="000000"/>
                <w:sz w:val="24"/>
                <w:shd w:val="clear" w:color="auto" w:fill="FFFFFF" w:themeFill="background1"/>
                <w:lang w:val="en-US" w:eastAsia="zh-CN"/>
              </w:rPr>
              <w:t>2.</w:t>
            </w:r>
            <w:r>
              <w:rPr>
                <w:rFonts w:hint="eastAsia" w:ascii="宋体" w:hAnsi="宋体"/>
                <w:color w:val="000000"/>
                <w:sz w:val="24"/>
                <w:shd w:val="clear" w:color="auto" w:fill="FFFFFF" w:themeFill="background1"/>
              </w:rPr>
              <w:t>招标代理服务费按照河南省招标投标协会关于印发《河南省招标代理服务收费指导意见》的通知【豫招协（2023）002号】文件中招标代理服务收费标准计取。</w:t>
            </w:r>
          </w:p>
          <w:p w14:paraId="69FE4E19">
            <w:pPr>
              <w:spacing w:line="360" w:lineRule="auto"/>
              <w:rPr>
                <w:rFonts w:hint="eastAsia" w:ascii="宋体" w:hAnsi="宋体"/>
                <w:color w:val="000000"/>
                <w:sz w:val="24"/>
                <w:shd w:val="clear" w:color="auto" w:fill="FFFFFF" w:themeFill="background1"/>
                <w:lang w:val="en-US" w:eastAsia="zh-CN"/>
              </w:rPr>
            </w:pPr>
            <w:r>
              <w:rPr>
                <w:rFonts w:hint="eastAsia" w:ascii="宋体" w:hAnsi="宋体"/>
                <w:color w:val="000000"/>
                <w:sz w:val="24"/>
                <w:shd w:val="clear" w:color="auto" w:fill="FFFFFF" w:themeFill="background1"/>
                <w:lang w:val="en-US" w:eastAsia="zh-CN"/>
              </w:rPr>
              <w:t>3.</w:t>
            </w:r>
            <w:r>
              <w:rPr>
                <w:rFonts w:hint="eastAsia" w:ascii="宋体" w:hAnsi="宋体"/>
                <w:color w:val="000000"/>
                <w:sz w:val="24"/>
                <w:shd w:val="clear" w:color="auto" w:fill="FFFFFF" w:themeFill="background1"/>
              </w:rPr>
              <w:t>招标代理服务费</w:t>
            </w:r>
            <w:r>
              <w:rPr>
                <w:rFonts w:hint="eastAsia" w:ascii="宋体" w:hAnsi="宋体"/>
                <w:color w:val="000000"/>
                <w:sz w:val="24"/>
                <w:shd w:val="clear" w:color="auto" w:fill="FFFFFF" w:themeFill="background1"/>
                <w:lang w:val="en-US" w:eastAsia="zh-CN"/>
              </w:rPr>
              <w:t>收费方式：中标人在领取中标通知书时，以现金或转账的方式一次性向代理机构缴纳招标代理服务费。</w:t>
            </w:r>
          </w:p>
          <w:p w14:paraId="3A158E95">
            <w:pPr>
              <w:spacing w:line="360" w:lineRule="auto"/>
              <w:rPr>
                <w:rFonts w:hint="default"/>
                <w:lang w:val="en-US" w:eastAsia="zh-CN"/>
              </w:rPr>
            </w:pPr>
            <w:r>
              <w:rPr>
                <w:rFonts w:hint="eastAsia" w:ascii="宋体" w:hAnsi="宋体"/>
                <w:color w:val="000000"/>
                <w:sz w:val="24"/>
                <w:shd w:val="clear" w:color="auto" w:fill="FFFFFF" w:themeFill="background1"/>
                <w:lang w:val="en-US" w:eastAsia="zh-CN"/>
              </w:rPr>
              <w:t>4</w:t>
            </w:r>
            <w:r>
              <w:rPr>
                <w:rFonts w:hint="eastAsia" w:ascii="宋体" w:hAnsi="宋体"/>
                <w:color w:val="000000"/>
                <w:sz w:val="24"/>
                <w:shd w:val="clear" w:color="auto" w:fill="FFFFFF" w:themeFill="background1"/>
                <w:lang w:eastAsia="zh-CN"/>
              </w:rPr>
              <w:t>.</w:t>
            </w:r>
            <w:r>
              <w:rPr>
                <w:rFonts w:hint="eastAsia" w:ascii="宋体" w:hAnsi="宋体"/>
                <w:color w:val="000000"/>
                <w:sz w:val="24"/>
                <w:shd w:val="clear" w:color="auto" w:fill="FFFFFF" w:themeFill="background1"/>
              </w:rPr>
              <w:t>竞争性磋商文件的最终解释权归采购人。</w:t>
            </w:r>
          </w:p>
        </w:tc>
      </w:tr>
      <w:tr w14:paraId="1E693AD8">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F9B1B30">
            <w:pPr>
              <w:spacing w:line="360" w:lineRule="auto"/>
              <w:jc w:val="center"/>
              <w:rPr>
                <w:rFonts w:hint="default" w:ascii="宋体" w:hAnsi="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31</w:t>
            </w:r>
          </w:p>
        </w:tc>
        <w:tc>
          <w:tcPr>
            <w:tcW w:w="2664" w:type="dxa"/>
            <w:tcBorders>
              <w:top w:val="single" w:color="auto" w:sz="4" w:space="0"/>
              <w:left w:val="single" w:color="auto" w:sz="4" w:space="0"/>
              <w:bottom w:val="single" w:color="auto" w:sz="4" w:space="0"/>
              <w:right w:val="single" w:color="auto" w:sz="4" w:space="0"/>
            </w:tcBorders>
            <w:vAlign w:val="center"/>
          </w:tcPr>
          <w:p w14:paraId="06408B5D">
            <w:pPr>
              <w:spacing w:line="360" w:lineRule="auto"/>
              <w:jc w:val="center"/>
              <w:rPr>
                <w:rFonts w:hint="eastAsia" w:ascii="宋体" w:hAnsi="宋体" w:eastAsia="宋体" w:cs="宋体"/>
                <w:bCs/>
                <w:sz w:val="24"/>
                <w:shd w:val="clear" w:color="auto" w:fill="FFFFFF" w:themeFill="background1"/>
              </w:rPr>
            </w:pPr>
            <w:r>
              <w:rPr>
                <w:rFonts w:hint="eastAsia" w:ascii="宋体" w:hAnsi="宋体" w:eastAsia="宋体" w:cs="宋体"/>
                <w:bCs/>
                <w:sz w:val="24"/>
                <w:shd w:val="clear" w:color="auto" w:fill="FFFFFF" w:themeFill="background1"/>
              </w:rPr>
              <w:t>政府采购合同融资政策</w:t>
            </w:r>
          </w:p>
        </w:tc>
        <w:tc>
          <w:tcPr>
            <w:tcW w:w="5669" w:type="dxa"/>
            <w:tcBorders>
              <w:top w:val="single" w:color="auto" w:sz="4" w:space="0"/>
              <w:left w:val="single" w:color="auto" w:sz="4" w:space="0"/>
              <w:bottom w:val="single" w:color="auto" w:sz="4" w:space="0"/>
              <w:right w:val="single" w:color="auto" w:sz="4" w:space="0"/>
            </w:tcBorders>
            <w:vAlign w:val="center"/>
          </w:tcPr>
          <w:p w14:paraId="73BDDC43">
            <w:pPr>
              <w:spacing w:line="360" w:lineRule="auto"/>
              <w:rPr>
                <w:rFonts w:hint="eastAsia" w:ascii="宋体" w:hAnsi="宋体" w:eastAsia="宋体"/>
                <w:color w:val="000000"/>
                <w:sz w:val="24"/>
                <w:shd w:val="clear" w:color="auto" w:fill="FFFFFF" w:themeFill="background1"/>
                <w:lang w:val="en-US" w:eastAsia="zh-CN"/>
              </w:rPr>
            </w:pPr>
            <w:r>
              <w:rPr>
                <w:rFonts w:hint="eastAsia" w:ascii="宋体" w:hAnsi="宋体" w:eastAsia="宋体"/>
                <w:color w:val="000000"/>
                <w:sz w:val="24"/>
                <w:shd w:val="clear" w:color="auto" w:fill="FFFFFF" w:themeFill="background1"/>
                <w:lang w:val="en-US" w:eastAsia="zh-CN"/>
              </w:rPr>
              <w:t>中标投标人中标后，如需融资，参照《河南省政府采购合同融资工作实施方案》（豫财购〔2017〕10 号）执行。</w:t>
            </w:r>
          </w:p>
        </w:tc>
      </w:tr>
      <w:tr w14:paraId="686261E4">
        <w:tblPrEx>
          <w:tblCellMar>
            <w:top w:w="0" w:type="dxa"/>
            <w:left w:w="108" w:type="dxa"/>
            <w:bottom w:w="0" w:type="dxa"/>
            <w:right w:w="108" w:type="dxa"/>
          </w:tblCellMar>
        </w:tblPrEx>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AB9674C">
            <w:pPr>
              <w:spacing w:line="360" w:lineRule="auto"/>
              <w:jc w:val="center"/>
              <w:rPr>
                <w:rFonts w:hint="default" w:ascii="宋体" w:hAnsi="宋体" w:cs="宋体"/>
                <w:sz w:val="24"/>
                <w:shd w:val="clear" w:color="auto" w:fill="FFFFFF" w:themeFill="background1"/>
                <w:lang w:val="en-US" w:eastAsia="zh-CN"/>
              </w:rPr>
            </w:pPr>
            <w:r>
              <w:rPr>
                <w:rFonts w:hint="eastAsia" w:ascii="宋体" w:hAnsi="宋体" w:cs="宋体"/>
                <w:sz w:val="24"/>
                <w:shd w:val="clear" w:color="auto" w:fill="FFFFFF" w:themeFill="background1"/>
                <w:lang w:val="en-US" w:eastAsia="zh-CN"/>
              </w:rPr>
              <w:t>32</w:t>
            </w:r>
          </w:p>
        </w:tc>
        <w:tc>
          <w:tcPr>
            <w:tcW w:w="2664" w:type="dxa"/>
            <w:tcBorders>
              <w:top w:val="single" w:color="auto" w:sz="4" w:space="0"/>
              <w:left w:val="single" w:color="auto" w:sz="4" w:space="0"/>
              <w:bottom w:val="single" w:color="auto" w:sz="4" w:space="0"/>
              <w:right w:val="single" w:color="auto" w:sz="4" w:space="0"/>
            </w:tcBorders>
            <w:vAlign w:val="center"/>
          </w:tcPr>
          <w:p w14:paraId="4F8A5B79">
            <w:pPr>
              <w:spacing w:line="360" w:lineRule="auto"/>
              <w:jc w:val="center"/>
              <w:rPr>
                <w:rFonts w:hint="eastAsia" w:ascii="宋体" w:hAnsi="宋体" w:eastAsia="宋体" w:cs="宋体"/>
                <w:bCs/>
                <w:sz w:val="24"/>
                <w:shd w:val="clear" w:color="auto" w:fill="FFFFFF" w:themeFill="background1"/>
              </w:rPr>
            </w:pPr>
            <w:r>
              <w:rPr>
                <w:rFonts w:hint="eastAsia" w:ascii="宋体" w:hAnsi="宋体" w:eastAsia="宋体" w:cs="宋体"/>
                <w:bCs/>
                <w:sz w:val="24"/>
                <w:shd w:val="clear" w:color="auto" w:fill="FFFFFF" w:themeFill="background1"/>
                <w:lang w:val="en-US" w:eastAsia="zh-CN"/>
              </w:rPr>
              <w:t>政府采购政策</w:t>
            </w:r>
          </w:p>
        </w:tc>
        <w:tc>
          <w:tcPr>
            <w:tcW w:w="5669" w:type="dxa"/>
            <w:tcBorders>
              <w:top w:val="single" w:color="auto" w:sz="4" w:space="0"/>
              <w:left w:val="single" w:color="auto" w:sz="4" w:space="0"/>
              <w:bottom w:val="single" w:color="auto" w:sz="4" w:space="0"/>
              <w:right w:val="single" w:color="auto" w:sz="4" w:space="0"/>
            </w:tcBorders>
            <w:vAlign w:val="center"/>
          </w:tcPr>
          <w:p w14:paraId="59A855CB">
            <w:pPr>
              <w:spacing w:line="360" w:lineRule="auto"/>
              <w:rPr>
                <w:rFonts w:hint="eastAsia" w:ascii="宋体" w:hAnsi="宋体" w:eastAsia="宋体"/>
                <w:color w:val="000000"/>
                <w:sz w:val="24"/>
                <w:shd w:val="clear" w:color="auto" w:fill="FFFFFF" w:themeFill="background1"/>
                <w:lang w:val="en-US" w:eastAsia="zh-CN"/>
              </w:rPr>
            </w:pPr>
            <w:r>
              <w:rPr>
                <w:rFonts w:hint="eastAsia" w:ascii="宋体" w:hAnsi="宋体" w:eastAsia="宋体"/>
                <w:color w:val="000000"/>
                <w:sz w:val="24"/>
                <w:shd w:val="clear" w:color="auto" w:fill="FFFFFF" w:themeFill="background1"/>
                <w:lang w:val="en-US" w:eastAsia="zh-CN"/>
              </w:rPr>
              <w:t>落实政府采购政策，对小型、微型企业、监狱企业及残疾人福利性单位产品价格给予20%的扣除（同一投标人，中小微企业产品和监狱企业产品价格扣除优惠只享受一次，不得重复享受），用扣除后的价格参与评审，参加政府采购活动的中小企业应当提供《中小企业声明函》并提供证明材料，未填写中小企业声明函的在评标过程中不予认可；参加政府采购活动的残疾人福利性企业应当提供《残疾人福利性单位声明函》并提供证明材料，未填写残疾人福利性单位声明函的在评标过程中不予认可。中标人如为小型和微型企业的，并在投标时填写了中小企业声明函，若不能提供或提供的材料与投标时做出的声明不符，招标人有权取消该中标人的中标资格，并对因其造成的损失进行追责。</w:t>
            </w:r>
          </w:p>
          <w:p w14:paraId="3C84EC63">
            <w:pPr>
              <w:spacing w:line="360" w:lineRule="auto"/>
              <w:rPr>
                <w:rFonts w:hint="eastAsia" w:ascii="宋体" w:hAnsi="宋体" w:eastAsia="宋体"/>
                <w:color w:val="000000"/>
                <w:sz w:val="24"/>
                <w:shd w:val="clear" w:color="auto" w:fill="FFFFFF" w:themeFill="background1"/>
                <w:lang w:val="en-US" w:eastAsia="zh-CN"/>
              </w:rPr>
            </w:pPr>
            <w:r>
              <w:rPr>
                <w:rFonts w:hint="eastAsia" w:ascii="宋体" w:hAnsi="宋体" w:eastAsia="宋体"/>
                <w:color w:val="000000"/>
                <w:sz w:val="24"/>
                <w:shd w:val="clear" w:color="auto" w:fill="FFFFFF" w:themeFill="background1"/>
                <w:lang w:val="en-US" w:eastAsia="zh-CN"/>
              </w:rPr>
              <w:t>本项目采购标：属于建筑业。</w:t>
            </w:r>
          </w:p>
        </w:tc>
      </w:tr>
      <w:tr w14:paraId="7A2235B5">
        <w:tblPrEx>
          <w:tblCellMar>
            <w:top w:w="0" w:type="dxa"/>
            <w:left w:w="108" w:type="dxa"/>
            <w:bottom w:w="0" w:type="dxa"/>
            <w:right w:w="108" w:type="dxa"/>
          </w:tblCellMar>
        </w:tblPrEx>
        <w:trPr>
          <w:trHeight w:val="520" w:hRule="atLeast"/>
          <w:jc w:val="center"/>
        </w:trPr>
        <w:tc>
          <w:tcPr>
            <w:tcW w:w="9271" w:type="dxa"/>
            <w:gridSpan w:val="3"/>
            <w:tcBorders>
              <w:top w:val="single" w:color="auto" w:sz="4" w:space="0"/>
              <w:left w:val="single" w:color="auto" w:sz="4" w:space="0"/>
              <w:bottom w:val="single" w:color="auto" w:sz="4" w:space="0"/>
              <w:right w:val="single" w:color="auto" w:sz="4" w:space="0"/>
            </w:tcBorders>
            <w:vAlign w:val="center"/>
          </w:tcPr>
          <w:p w14:paraId="0D5A9BE6">
            <w:pPr>
              <w:spacing w:line="360" w:lineRule="auto"/>
              <w:rPr>
                <w:rFonts w:ascii="宋体" w:cs="宋体"/>
                <w:sz w:val="24"/>
                <w:shd w:val="clear" w:color="auto" w:fill="FFFFFF" w:themeFill="background1"/>
              </w:rPr>
            </w:pPr>
            <w:r>
              <w:rPr>
                <w:rFonts w:hint="eastAsia" w:ascii="宋体" w:hAnsi="宋体"/>
                <w:b/>
                <w:sz w:val="24"/>
                <w:shd w:val="clear" w:color="auto" w:fill="FFFFFF" w:themeFill="background1"/>
                <w:lang w:val="zh-CN"/>
              </w:rPr>
              <w:t>电子化注意事项</w:t>
            </w:r>
          </w:p>
        </w:tc>
      </w:tr>
      <w:tr w14:paraId="3F2D8B34">
        <w:tblPrEx>
          <w:tblCellMar>
            <w:top w:w="0" w:type="dxa"/>
            <w:left w:w="108" w:type="dxa"/>
            <w:bottom w:w="0" w:type="dxa"/>
            <w:right w:w="108" w:type="dxa"/>
          </w:tblCellMar>
        </w:tblPrEx>
        <w:trPr>
          <w:trHeight w:val="520" w:hRule="atLeast"/>
          <w:jc w:val="center"/>
        </w:trPr>
        <w:tc>
          <w:tcPr>
            <w:tcW w:w="9271" w:type="dxa"/>
            <w:gridSpan w:val="3"/>
            <w:tcBorders>
              <w:top w:val="single" w:color="auto" w:sz="4" w:space="0"/>
              <w:left w:val="single" w:color="auto" w:sz="4" w:space="0"/>
              <w:bottom w:val="single" w:color="auto" w:sz="4" w:space="0"/>
              <w:right w:val="single" w:color="auto" w:sz="4" w:space="0"/>
            </w:tcBorders>
            <w:vAlign w:val="center"/>
          </w:tcPr>
          <w:p w14:paraId="284FC063">
            <w:pPr>
              <w:spacing w:line="500" w:lineRule="exact"/>
              <w:rPr>
                <w:sz w:val="24"/>
                <w:shd w:val="clear" w:color="auto" w:fill="FFFFFF" w:themeFill="background1"/>
              </w:rPr>
            </w:pPr>
            <w:r>
              <w:rPr>
                <w:rFonts w:hint="eastAsia"/>
                <w:sz w:val="24"/>
                <w:shd w:val="clear" w:color="auto" w:fill="FFFFFF" w:themeFill="background1"/>
              </w:rPr>
              <w:t>1、本项目为电子化、无纸化交易项目，投标文件是投标人通过中心投标文件制作系统制作，并经过电子签章和加密后生成的电子化投标文件，未对电子化文件进行签章的视为无效投标。投标人投标时，将不再接受任何纸质文件资料。</w:t>
            </w:r>
          </w:p>
          <w:p w14:paraId="35C4BC88">
            <w:pPr>
              <w:spacing w:line="500" w:lineRule="exact"/>
              <w:rPr>
                <w:sz w:val="24"/>
                <w:shd w:val="clear" w:color="auto" w:fill="FFFFFF" w:themeFill="background1"/>
              </w:rPr>
            </w:pPr>
            <w:r>
              <w:rPr>
                <w:rFonts w:hint="eastAsia"/>
                <w:sz w:val="24"/>
                <w:shd w:val="clear" w:color="auto" w:fill="FFFFFF" w:themeFill="background1"/>
              </w:rPr>
              <w:t>2、电子化投标文件工具请点击https://download.bqpoint.com/download/downloaddetail.html?SourceFrom=Ztb&amp;ZtbSoftXiaQuCode=1506&amp;ZtbSoftType=tballinclusive进行下载。</w:t>
            </w:r>
          </w:p>
          <w:p w14:paraId="1609B11F">
            <w:pPr>
              <w:spacing w:line="500" w:lineRule="exact"/>
              <w:rPr>
                <w:sz w:val="24"/>
                <w:shd w:val="clear" w:color="auto" w:fill="FFFFFF" w:themeFill="background1"/>
              </w:rPr>
            </w:pPr>
            <w:r>
              <w:rPr>
                <w:rFonts w:hint="eastAsia"/>
                <w:sz w:val="24"/>
                <w:shd w:val="clear" w:color="auto" w:fill="FFFFFF" w:themeFill="background1"/>
              </w:rPr>
              <w:t>3、投标人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w:t>
            </w:r>
            <w:r>
              <w:rPr>
                <w:sz w:val="24"/>
                <w:shd w:val="clear" w:color="auto" w:fill="FFFFFF" w:themeFill="background1"/>
              </w:rPr>
              <w:t>smxtf</w:t>
            </w:r>
            <w:r>
              <w:rPr>
                <w:rFonts w:hint="eastAsia"/>
                <w:sz w:val="24"/>
                <w:shd w:val="clear" w:color="auto" w:fill="FFFFFF" w:themeFill="background1"/>
              </w:rPr>
              <w:t>）和用于应急补救的投标文件备份文件（后缀为.</w:t>
            </w:r>
            <w:r>
              <w:rPr>
                <w:sz w:val="24"/>
                <w:shd w:val="clear" w:color="auto" w:fill="FFFFFF" w:themeFill="background1"/>
              </w:rPr>
              <w:t>nsmxtf</w:t>
            </w:r>
            <w:r>
              <w:rPr>
                <w:rFonts w:hint="eastAsia"/>
                <w:sz w:val="24"/>
                <w:shd w:val="clear" w:color="auto" w:fill="FFFFFF" w:themeFill="background1"/>
              </w:rPr>
              <w:t>）。备份文件主要用于电子化开标出现技术问题后的补救，请投标人随身携带。</w:t>
            </w:r>
          </w:p>
          <w:p w14:paraId="1F8F3C95">
            <w:pPr>
              <w:spacing w:line="500" w:lineRule="exact"/>
              <w:rPr>
                <w:sz w:val="24"/>
                <w:shd w:val="clear" w:color="auto" w:fill="FFFFFF" w:themeFill="background1"/>
              </w:rPr>
            </w:pPr>
            <w:r>
              <w:rPr>
                <w:rFonts w:hint="eastAsia"/>
                <w:sz w:val="24"/>
                <w:shd w:val="clear" w:color="auto" w:fill="FFFFFF" w:themeFill="background1"/>
              </w:rPr>
              <w:t>注：投标人投报多个标段的，每个标段均要生成独立的电子投标文件。</w:t>
            </w:r>
          </w:p>
          <w:p w14:paraId="7C4F93A4">
            <w:pPr>
              <w:spacing w:line="500" w:lineRule="exact"/>
              <w:rPr>
                <w:sz w:val="24"/>
                <w:shd w:val="clear" w:color="auto" w:fill="FFFFFF" w:themeFill="background1"/>
              </w:rPr>
            </w:pPr>
            <w:r>
              <w:rPr>
                <w:rFonts w:hint="eastAsia"/>
                <w:sz w:val="24"/>
                <w:shd w:val="clear" w:color="auto" w:fill="FFFFFF" w:themeFill="background1"/>
              </w:rPr>
              <w:t>4、电子化投标文件应在投标截止时间前成功上传至三门峡市公共资源电子化交易系统。至投标截止时间止，仍未上传成功的电子化投标文件将不予接收。</w:t>
            </w:r>
          </w:p>
          <w:p w14:paraId="1B1C8E40">
            <w:pPr>
              <w:spacing w:line="500" w:lineRule="exact"/>
              <w:rPr>
                <w:b/>
                <w:bCs/>
                <w:sz w:val="24"/>
                <w:shd w:val="clear" w:color="auto" w:fill="FFFFFF" w:themeFill="background1"/>
              </w:rPr>
            </w:pPr>
            <w:r>
              <w:rPr>
                <w:rFonts w:hint="eastAsia"/>
                <w:sz w:val="24"/>
                <w:shd w:val="clear" w:color="auto" w:fill="FFFFFF" w:themeFill="background1"/>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技术联系电话：</w:t>
            </w:r>
            <w:r>
              <w:rPr>
                <w:b/>
                <w:bCs/>
                <w:sz w:val="24"/>
                <w:shd w:val="clear" w:color="auto" w:fill="FFFFFF" w:themeFill="background1"/>
              </w:rPr>
              <w:t>0398</w:t>
            </w:r>
            <w:r>
              <w:rPr>
                <w:rFonts w:hint="eastAsia"/>
                <w:b/>
                <w:bCs/>
                <w:sz w:val="24"/>
                <w:shd w:val="clear" w:color="auto" w:fill="FFFFFF" w:themeFill="background1"/>
              </w:rPr>
              <w:t>-</w:t>
            </w:r>
            <w:r>
              <w:rPr>
                <w:b/>
                <w:bCs/>
                <w:sz w:val="24"/>
                <w:shd w:val="clear" w:color="auto" w:fill="FFFFFF" w:themeFill="background1"/>
              </w:rPr>
              <w:t>3117095</w:t>
            </w:r>
          </w:p>
          <w:p w14:paraId="1CC27F08">
            <w:pPr>
              <w:spacing w:line="500" w:lineRule="exact"/>
              <w:rPr>
                <w:sz w:val="24"/>
                <w:shd w:val="clear" w:color="auto" w:fill="FFFFFF" w:themeFill="background1"/>
              </w:rPr>
            </w:pPr>
            <w:r>
              <w:rPr>
                <w:rFonts w:hint="eastAsia"/>
                <w:sz w:val="24"/>
                <w:shd w:val="clear" w:color="auto" w:fill="FFFFFF" w:themeFill="background1"/>
              </w:rPr>
              <w:t>一、电子化投标</w:t>
            </w:r>
          </w:p>
          <w:p w14:paraId="1DF58377">
            <w:pPr>
              <w:spacing w:line="500" w:lineRule="exact"/>
              <w:rPr>
                <w:sz w:val="24"/>
                <w:shd w:val="clear" w:color="auto" w:fill="FFFFFF" w:themeFill="background1"/>
              </w:rPr>
            </w:pPr>
            <w:r>
              <w:rPr>
                <w:rFonts w:hint="eastAsia"/>
                <w:sz w:val="24"/>
                <w:shd w:val="clear" w:color="auto" w:fill="FFFFFF" w:themeFill="background1"/>
              </w:rPr>
              <w:t>（一）网上投标保证金的缴纳</w:t>
            </w:r>
          </w:p>
          <w:p w14:paraId="628DCC3D">
            <w:pPr>
              <w:spacing w:line="500" w:lineRule="exact"/>
              <w:rPr>
                <w:sz w:val="24"/>
                <w:shd w:val="clear" w:color="auto" w:fill="FFFFFF" w:themeFill="background1"/>
              </w:rPr>
            </w:pPr>
            <w:r>
              <w:rPr>
                <w:rFonts w:hint="eastAsia"/>
                <w:sz w:val="24"/>
                <w:shd w:val="clear" w:color="auto" w:fill="FFFFFF" w:themeFill="background1"/>
              </w:rPr>
              <w:t>根据《河南省财政厅关于优化政府采购营商环境有关问题的通知》（豫财购【2019】4号）第6条的规定，投标保证金不再收取。</w:t>
            </w:r>
          </w:p>
          <w:p w14:paraId="07168F16">
            <w:pPr>
              <w:spacing w:line="500" w:lineRule="exact"/>
              <w:rPr>
                <w:sz w:val="24"/>
                <w:shd w:val="clear" w:color="auto" w:fill="FFFFFF" w:themeFill="background1"/>
              </w:rPr>
            </w:pPr>
            <w:r>
              <w:rPr>
                <w:rFonts w:hint="eastAsia"/>
                <w:sz w:val="24"/>
                <w:shd w:val="clear" w:color="auto" w:fill="FFFFFF" w:themeFill="background1"/>
              </w:rPr>
              <w:t>（二）电子化投标文件的签章</w:t>
            </w:r>
          </w:p>
          <w:p w14:paraId="7A675A0B">
            <w:pPr>
              <w:spacing w:line="500" w:lineRule="exact"/>
              <w:rPr>
                <w:sz w:val="24"/>
                <w:shd w:val="clear" w:color="auto" w:fill="FFFFFF" w:themeFill="background1"/>
              </w:rPr>
            </w:pPr>
            <w:r>
              <w:rPr>
                <w:rFonts w:hint="eastAsia"/>
                <w:sz w:val="24"/>
                <w:shd w:val="clear" w:color="auto" w:fill="FFFFFF" w:themeFill="background1"/>
              </w:rPr>
              <w:t>1、投标人在生成电子化投标文件后，应对电子化投标文件进行签章，未进行签章的视为无效投标。</w:t>
            </w:r>
          </w:p>
          <w:p w14:paraId="67E5AB5F">
            <w:pPr>
              <w:spacing w:line="500" w:lineRule="exact"/>
              <w:rPr>
                <w:sz w:val="24"/>
                <w:shd w:val="clear" w:color="auto" w:fill="FFFFFF" w:themeFill="background1"/>
              </w:rPr>
            </w:pPr>
            <w:r>
              <w:rPr>
                <w:rFonts w:hint="eastAsia"/>
                <w:sz w:val="24"/>
                <w:shd w:val="clear" w:color="auto" w:fill="FFFFFF" w:themeFill="background1"/>
              </w:rPr>
              <w:t>2、招标文件中要求法定代表人或授权委托人签字或盖章的，投标人在进行电子化投标文件签章时，以签盖法定代表人签章为准。</w:t>
            </w:r>
          </w:p>
          <w:p w14:paraId="11837AB7">
            <w:pPr>
              <w:spacing w:line="500" w:lineRule="exact"/>
              <w:rPr>
                <w:sz w:val="24"/>
                <w:shd w:val="clear" w:color="auto" w:fill="FFFFFF" w:themeFill="background1"/>
              </w:rPr>
            </w:pPr>
            <w:r>
              <w:rPr>
                <w:rFonts w:hint="eastAsia"/>
                <w:sz w:val="24"/>
                <w:shd w:val="clear" w:color="auto" w:fill="FFFFFF" w:themeFill="background1"/>
              </w:rPr>
              <w:t>（三）电子化投标文件的格式及上传投标</w:t>
            </w:r>
          </w:p>
          <w:p w14:paraId="78913663">
            <w:pPr>
              <w:spacing w:line="500" w:lineRule="exact"/>
              <w:rPr>
                <w:sz w:val="24"/>
                <w:shd w:val="clear" w:color="auto" w:fill="FFFFFF" w:themeFill="background1"/>
              </w:rPr>
            </w:pPr>
            <w:r>
              <w:rPr>
                <w:rFonts w:hint="eastAsia"/>
                <w:sz w:val="24"/>
                <w:shd w:val="clear" w:color="auto" w:fill="FFFFFF" w:themeFill="background1"/>
              </w:rPr>
              <w:t>1、投标人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73CC2C9B">
            <w:pPr>
              <w:spacing w:line="500" w:lineRule="exact"/>
              <w:rPr>
                <w:sz w:val="24"/>
                <w:shd w:val="clear" w:color="auto" w:fill="FFFFFF" w:themeFill="background1"/>
              </w:rPr>
            </w:pPr>
            <w:r>
              <w:rPr>
                <w:rFonts w:hint="eastAsia"/>
                <w:sz w:val="24"/>
                <w:shd w:val="clear" w:color="auto" w:fill="FFFFFF" w:themeFill="background1"/>
              </w:rPr>
              <w:t>注：投标人投报多个标段的，需要每个标段单独制作电子投标文件。</w:t>
            </w:r>
          </w:p>
          <w:p w14:paraId="64506FDC">
            <w:pPr>
              <w:spacing w:line="500" w:lineRule="exact"/>
              <w:rPr>
                <w:sz w:val="24"/>
                <w:shd w:val="clear" w:color="auto" w:fill="FFFFFF" w:themeFill="background1"/>
              </w:rPr>
            </w:pPr>
            <w:r>
              <w:rPr>
                <w:rFonts w:hint="eastAsia"/>
                <w:sz w:val="24"/>
                <w:shd w:val="clear" w:color="auto" w:fill="FFFFFF" w:themeFill="background1"/>
              </w:rPr>
              <w:t>2、电子化投标文件应在投标截止时间前成功上传至三门峡市公共资源电子化交易系统。至投标截止时间止，仍未上传成功的电子化投标文件将不予接收。</w:t>
            </w:r>
          </w:p>
          <w:p w14:paraId="6FF3D654">
            <w:pPr>
              <w:spacing w:line="500" w:lineRule="exact"/>
              <w:rPr>
                <w:sz w:val="24"/>
                <w:shd w:val="clear" w:color="auto" w:fill="FFFFFF" w:themeFill="background1"/>
              </w:rPr>
            </w:pPr>
            <w:r>
              <w:rPr>
                <w:rFonts w:hint="eastAsia"/>
                <w:sz w:val="24"/>
                <w:shd w:val="clear" w:color="auto" w:fill="FFFFFF" w:themeFill="background1"/>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7A64DDE8">
            <w:pPr>
              <w:spacing w:line="500" w:lineRule="exact"/>
              <w:rPr>
                <w:sz w:val="24"/>
                <w:shd w:val="clear" w:color="auto" w:fill="FFFFFF" w:themeFill="background1"/>
              </w:rPr>
            </w:pPr>
            <w:r>
              <w:rPr>
                <w:rFonts w:hint="eastAsia"/>
                <w:sz w:val="24"/>
                <w:shd w:val="clear" w:color="auto" w:fill="FFFFFF" w:themeFill="background1"/>
              </w:rPr>
              <w:t>技术联系电话：</w:t>
            </w:r>
            <w:r>
              <w:rPr>
                <w:sz w:val="24"/>
                <w:shd w:val="clear" w:color="auto" w:fill="FFFFFF" w:themeFill="background1"/>
              </w:rPr>
              <w:t xml:space="preserve"> 0398</w:t>
            </w:r>
            <w:r>
              <w:rPr>
                <w:rFonts w:hint="eastAsia"/>
                <w:sz w:val="24"/>
                <w:shd w:val="clear" w:color="auto" w:fill="FFFFFF" w:themeFill="background1"/>
              </w:rPr>
              <w:t>-</w:t>
            </w:r>
            <w:r>
              <w:rPr>
                <w:sz w:val="24"/>
                <w:shd w:val="clear" w:color="auto" w:fill="FFFFFF" w:themeFill="background1"/>
              </w:rPr>
              <w:t>3117095</w:t>
            </w:r>
          </w:p>
          <w:p w14:paraId="1E12852A">
            <w:pPr>
              <w:spacing w:line="500" w:lineRule="exact"/>
              <w:rPr>
                <w:sz w:val="24"/>
                <w:shd w:val="clear" w:color="auto" w:fill="FFFFFF" w:themeFill="background1"/>
              </w:rPr>
            </w:pPr>
            <w:r>
              <w:rPr>
                <w:rFonts w:hint="eastAsia"/>
                <w:sz w:val="24"/>
                <w:shd w:val="clear" w:color="auto" w:fill="FFFFFF" w:themeFill="background1"/>
              </w:rPr>
              <w:t>（四）电子化项目开标、解密、唱标、评标</w:t>
            </w:r>
          </w:p>
          <w:p w14:paraId="20BD65EA">
            <w:pPr>
              <w:spacing w:line="500" w:lineRule="exact"/>
              <w:rPr>
                <w:sz w:val="24"/>
                <w:shd w:val="clear" w:color="auto" w:fill="FFFFFF" w:themeFill="background1"/>
              </w:rPr>
            </w:pPr>
            <w:r>
              <w:rPr>
                <w:rFonts w:hint="eastAsia"/>
                <w:sz w:val="24"/>
                <w:shd w:val="clear" w:color="auto" w:fill="FFFFFF" w:themeFill="background1"/>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57C5BB95">
            <w:pPr>
              <w:spacing w:line="500" w:lineRule="exact"/>
              <w:rPr>
                <w:sz w:val="24"/>
                <w:shd w:val="clear" w:color="auto" w:fill="FFFFFF" w:themeFill="background1"/>
              </w:rPr>
            </w:pPr>
            <w:r>
              <w:rPr>
                <w:rFonts w:hint="eastAsia"/>
                <w:sz w:val="24"/>
                <w:shd w:val="clear" w:color="auto" w:fill="FFFFFF" w:themeFill="background1"/>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074A9D7D">
            <w:pPr>
              <w:spacing w:line="500" w:lineRule="exact"/>
              <w:rPr>
                <w:sz w:val="24"/>
                <w:shd w:val="clear" w:color="auto" w:fill="FFFFFF" w:themeFill="background1"/>
              </w:rPr>
            </w:pPr>
            <w:r>
              <w:rPr>
                <w:rFonts w:hint="eastAsia"/>
                <w:sz w:val="24"/>
                <w:shd w:val="clear" w:color="auto" w:fill="FFFFFF" w:themeFill="background1"/>
              </w:rPr>
              <w:t>3、电子化投标文件解密异常的处理</w:t>
            </w:r>
          </w:p>
          <w:p w14:paraId="60C92EBD">
            <w:pPr>
              <w:spacing w:line="500" w:lineRule="exact"/>
              <w:rPr>
                <w:sz w:val="24"/>
                <w:shd w:val="clear" w:color="auto" w:fill="FFFFFF" w:themeFill="background1"/>
              </w:rPr>
            </w:pPr>
            <w:r>
              <w:rPr>
                <w:rFonts w:hint="eastAsia"/>
                <w:sz w:val="24"/>
                <w:shd w:val="clear" w:color="auto" w:fill="FFFFFF" w:themeFill="background1"/>
              </w:rPr>
              <w:t>如出现投标人的电子投标文件无法解密等异常情况，投标人应及时致电中介服务机构说明。投标文件异常，按以下步骤进行处理：</w:t>
            </w:r>
          </w:p>
          <w:p w14:paraId="6B9DD415">
            <w:pPr>
              <w:spacing w:line="500" w:lineRule="exact"/>
              <w:rPr>
                <w:sz w:val="24"/>
                <w:shd w:val="clear" w:color="auto" w:fill="FFFFFF" w:themeFill="background1"/>
              </w:rPr>
            </w:pPr>
            <w:r>
              <w:rPr>
                <w:rFonts w:hint="eastAsia"/>
                <w:sz w:val="24"/>
                <w:shd w:val="clear" w:color="auto" w:fill="FFFFFF" w:themeFill="background1"/>
              </w:rPr>
              <w:t>（1）首先由技术人员进行问题排查。</w:t>
            </w:r>
          </w:p>
          <w:p w14:paraId="507DE2BE">
            <w:pPr>
              <w:spacing w:line="500" w:lineRule="exact"/>
              <w:rPr>
                <w:sz w:val="24"/>
                <w:shd w:val="clear" w:color="auto" w:fill="FFFFFF" w:themeFill="background1"/>
              </w:rPr>
            </w:pPr>
            <w:r>
              <w:rPr>
                <w:rFonts w:hint="eastAsia"/>
                <w:sz w:val="24"/>
                <w:shd w:val="clear" w:color="auto" w:fill="FFFFFF" w:themeFill="background1"/>
              </w:rPr>
              <w:t>（2）经技术人员排查后，是投标人文件自身问题导致投标文件无法解密的，该投标文件将不予接收、解密和唱标。开标会议继续进行。</w:t>
            </w:r>
          </w:p>
          <w:p w14:paraId="36BCF567">
            <w:pPr>
              <w:spacing w:line="500" w:lineRule="exact"/>
              <w:rPr>
                <w:sz w:val="24"/>
                <w:shd w:val="clear" w:color="auto" w:fill="FFFFFF" w:themeFill="background1"/>
              </w:rPr>
            </w:pPr>
            <w:r>
              <w:rPr>
                <w:rFonts w:hint="eastAsia"/>
                <w:sz w:val="24"/>
                <w:shd w:val="clear" w:color="auto" w:fill="FFFFFF" w:themeFill="background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02EC8C2">
            <w:pPr>
              <w:spacing w:line="500" w:lineRule="exact"/>
              <w:rPr>
                <w:sz w:val="24"/>
                <w:shd w:val="clear" w:color="auto" w:fill="FFFFFF" w:themeFill="background1"/>
              </w:rPr>
            </w:pPr>
            <w:r>
              <w:rPr>
                <w:rFonts w:hint="eastAsia"/>
                <w:sz w:val="24"/>
                <w:shd w:val="clear" w:color="auto" w:fill="FFFFFF" w:themeFill="background1"/>
              </w:rPr>
              <w:t>4、待所有投标人投标文件解密完成后，由中介服务机构操作，对所有已解密投标文件进行唱标，竞争性谈判（磋商）不唱标。</w:t>
            </w:r>
          </w:p>
          <w:p w14:paraId="4D51BCE6">
            <w:pPr>
              <w:spacing w:line="500" w:lineRule="exact"/>
              <w:rPr>
                <w:sz w:val="24"/>
                <w:shd w:val="clear" w:color="auto" w:fill="FFFFFF" w:themeFill="background1"/>
              </w:rPr>
            </w:pPr>
            <w:r>
              <w:rPr>
                <w:rFonts w:hint="eastAsia"/>
                <w:sz w:val="24"/>
                <w:shd w:val="clear" w:color="auto" w:fill="FFFFFF" w:themeFill="background1"/>
              </w:rPr>
              <w:t>投标人应保证在开标期间电话、电脑、网络能够正常工作，投标人因停电、电脑病毒、网络堵塞等原因，未在规定的解密时间内对投标文件进行解密的，其投标文件不予接收、唱标。</w:t>
            </w:r>
          </w:p>
          <w:p w14:paraId="3321B658">
            <w:pPr>
              <w:spacing w:line="500" w:lineRule="exact"/>
              <w:rPr>
                <w:sz w:val="24"/>
                <w:shd w:val="clear" w:color="auto" w:fill="FFFFFF" w:themeFill="background1"/>
              </w:rPr>
            </w:pPr>
            <w:r>
              <w:rPr>
                <w:rFonts w:hint="eastAsia"/>
                <w:sz w:val="24"/>
                <w:shd w:val="clear" w:color="auto" w:fill="FFFFFF" w:themeFill="background1"/>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竞争性谈判（磋商）不唱标。</w:t>
            </w:r>
          </w:p>
          <w:p w14:paraId="00C819FB">
            <w:pPr>
              <w:spacing w:line="500" w:lineRule="exact"/>
              <w:rPr>
                <w:sz w:val="24"/>
                <w:shd w:val="clear" w:color="auto" w:fill="FFFFFF" w:themeFill="background1"/>
              </w:rPr>
            </w:pPr>
            <w:r>
              <w:rPr>
                <w:rFonts w:hint="eastAsia"/>
                <w:sz w:val="24"/>
                <w:shd w:val="clear" w:color="auto" w:fill="FFFFFF" w:themeFill="background1"/>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5D05A290">
            <w:pPr>
              <w:spacing w:line="500" w:lineRule="exact"/>
              <w:rPr>
                <w:sz w:val="24"/>
                <w:shd w:val="clear" w:color="auto" w:fill="FFFFFF" w:themeFill="background1"/>
              </w:rPr>
            </w:pPr>
            <w:r>
              <w:rPr>
                <w:rFonts w:hint="eastAsia"/>
                <w:sz w:val="24"/>
                <w:shd w:val="clear" w:color="auto" w:fill="FFFFFF" w:themeFill="background1"/>
              </w:rPr>
              <w:t>7、如评标委员会对需要回复的投标人连续三次致电未接通的，视为投标人放弃回复，评标委员会将自行对需要回复的内容进行认定。</w:t>
            </w:r>
          </w:p>
          <w:p w14:paraId="3A7D5BF3">
            <w:pPr>
              <w:spacing w:line="500" w:lineRule="exact"/>
              <w:rPr>
                <w:sz w:val="24"/>
                <w:shd w:val="clear" w:color="auto" w:fill="FFFFFF" w:themeFill="background1"/>
              </w:rPr>
            </w:pPr>
            <w:r>
              <w:rPr>
                <w:rFonts w:hint="eastAsia"/>
                <w:sz w:val="24"/>
                <w:shd w:val="clear" w:color="auto" w:fill="FFFFFF" w:themeFill="background1"/>
              </w:rPr>
              <w:t>提示：本项目为电子化、无纸化交易项目，为保证您能投标成功，请需仔细阅读以上条款。</w:t>
            </w:r>
          </w:p>
        </w:tc>
      </w:tr>
    </w:tbl>
    <w:p w14:paraId="5226FAF1">
      <w:pPr>
        <w:spacing w:line="360" w:lineRule="auto"/>
        <w:rPr>
          <w:rFonts w:ascii="宋体" w:cs="宋体"/>
          <w:b/>
          <w:bCs/>
          <w:sz w:val="24"/>
          <w:shd w:val="clear" w:color="auto" w:fill="FFFFFF" w:themeFill="background1"/>
        </w:rPr>
      </w:pPr>
    </w:p>
    <w:p w14:paraId="4306B367">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w:t>
      </w:r>
      <w:r>
        <w:rPr>
          <w:rFonts w:hint="eastAsia" w:ascii="宋体" w:hAnsi="宋体" w:cs="宋体"/>
          <w:b/>
          <w:bCs/>
          <w:sz w:val="24"/>
          <w:shd w:val="clear" w:color="auto" w:fill="FFFFFF" w:themeFill="background1"/>
        </w:rPr>
        <w:t>、适用范围</w:t>
      </w:r>
    </w:p>
    <w:p w14:paraId="4129945D">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本竞争性磋商文件仅适用于本次竞争性磋商文件磋商公告中的所叙述的内容。</w:t>
      </w:r>
    </w:p>
    <w:p w14:paraId="3A8B5D2F">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2</w:t>
      </w:r>
      <w:r>
        <w:rPr>
          <w:rFonts w:hint="eastAsia" w:ascii="宋体" w:hAnsi="宋体" w:cs="宋体"/>
          <w:b/>
          <w:bCs/>
          <w:sz w:val="24"/>
          <w:shd w:val="clear" w:color="auto" w:fill="FFFFFF" w:themeFill="background1"/>
        </w:rPr>
        <w:t>、合格的投标人</w:t>
      </w:r>
    </w:p>
    <w:p w14:paraId="01E8C330">
      <w:pPr>
        <w:spacing w:line="360" w:lineRule="auto"/>
        <w:ind w:firstLine="480" w:firstLineChars="200"/>
        <w:contextualSpacing/>
        <w:rPr>
          <w:rFonts w:ascii="宋体" w:hAnsi="宋体" w:cs="宋体"/>
          <w:sz w:val="24"/>
          <w:shd w:val="clear" w:color="auto" w:fill="FFFFFF" w:themeFill="background1"/>
        </w:rPr>
      </w:pPr>
      <w:r>
        <w:rPr>
          <w:rFonts w:hint="eastAsia" w:ascii="宋体" w:hAnsi="宋体" w:cs="宋体"/>
          <w:sz w:val="24"/>
          <w:shd w:val="clear" w:color="auto" w:fill="FFFFFF" w:themeFill="background1"/>
        </w:rPr>
        <w:t>符合投标人须知前附表第9项。</w:t>
      </w:r>
    </w:p>
    <w:p w14:paraId="0529C475">
      <w:pPr>
        <w:spacing w:line="360" w:lineRule="auto"/>
        <w:ind w:firstLine="482" w:firstLineChars="200"/>
        <w:contextualSpacing/>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3、具体说明</w:t>
      </w:r>
    </w:p>
    <w:p w14:paraId="05B9E6CF">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 xml:space="preserve">3.1 </w:t>
      </w:r>
      <w:r>
        <w:rPr>
          <w:rFonts w:ascii="宋体" w:hAnsi="宋体" w:cs="宋体"/>
          <w:bCs/>
          <w:sz w:val="24"/>
          <w:shd w:val="clear" w:color="auto" w:fill="FFFFFF" w:themeFill="background1"/>
        </w:rPr>
        <w:t>在符合相关法律法规的前题下，竞争性磋商文件的解释权归</w:t>
      </w:r>
      <w:r>
        <w:rPr>
          <w:rFonts w:hint="eastAsia" w:ascii="宋体" w:hAnsi="宋体" w:cs="宋体"/>
          <w:bCs/>
          <w:sz w:val="24"/>
          <w:shd w:val="clear" w:color="auto" w:fill="FFFFFF" w:themeFill="background1"/>
        </w:rPr>
        <w:t>采购人所有。</w:t>
      </w:r>
    </w:p>
    <w:p w14:paraId="38A7E445">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3.2本次磋商不收取投标保证金。</w:t>
      </w:r>
    </w:p>
    <w:p w14:paraId="65BDA968">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3.3开标过程中产生的一切费用均由中标人支付。</w:t>
      </w:r>
    </w:p>
    <w:p w14:paraId="5FDEB85E">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4</w:t>
      </w:r>
      <w:r>
        <w:rPr>
          <w:rFonts w:ascii="宋体" w:hAnsi="宋体" w:cs="宋体"/>
          <w:b/>
          <w:bCs/>
          <w:sz w:val="24"/>
          <w:shd w:val="clear" w:color="auto" w:fill="FFFFFF" w:themeFill="background1"/>
        </w:rPr>
        <w:t xml:space="preserve">. </w:t>
      </w:r>
      <w:r>
        <w:rPr>
          <w:rFonts w:hint="eastAsia" w:ascii="宋体" w:hAnsi="宋体" w:cs="宋体"/>
          <w:b/>
          <w:bCs/>
          <w:sz w:val="24"/>
          <w:shd w:val="clear" w:color="auto" w:fill="FFFFFF" w:themeFill="background1"/>
        </w:rPr>
        <w:t>其他</w:t>
      </w:r>
    </w:p>
    <w:p w14:paraId="6447F1EA">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无论磋商中的结果如何，投标人均应自行承担所有与参与磋商活动有关的全部费用。</w:t>
      </w:r>
    </w:p>
    <w:p w14:paraId="5A25144E">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无论磋商结果如何，采购人均无向投标人解释其中标或未中标原因的义务。</w:t>
      </w:r>
    </w:p>
    <w:p w14:paraId="3DC315F4">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4</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无论中标与否，已下载磋商文件的投标人对磋商文件负保密责任。</w:t>
      </w:r>
    </w:p>
    <w:p w14:paraId="3F463D4F">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5、磋商文件的组成</w:t>
      </w:r>
    </w:p>
    <w:p w14:paraId="4FBC94BB">
      <w:pPr>
        <w:spacing w:line="360" w:lineRule="auto"/>
        <w:ind w:firstLine="480" w:firstLineChars="200"/>
        <w:contextualSpacing/>
        <w:rPr>
          <w:rFonts w:ascii="宋体" w:cs="宋体"/>
          <w:b/>
          <w:bCs/>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.1 </w:t>
      </w:r>
      <w:r>
        <w:rPr>
          <w:rFonts w:hint="eastAsia" w:ascii="宋体" w:hAnsi="宋体" w:cs="宋体"/>
          <w:sz w:val="24"/>
          <w:shd w:val="clear" w:color="auto" w:fill="FFFFFF" w:themeFill="background1"/>
        </w:rPr>
        <w:t>磋商文件用于阐明采购项目的服务范围、磋商程序、磋商内容、合同草签和条款以及评定中标的标准。具体包括以下内容：</w:t>
      </w:r>
    </w:p>
    <w:p w14:paraId="3E606823">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第一章  </w:t>
      </w:r>
      <w:r>
        <w:rPr>
          <w:rFonts w:hint="eastAsia" w:ascii="宋体" w:hAnsi="宋体" w:cs="宋体"/>
          <w:sz w:val="24"/>
          <w:shd w:val="clear" w:color="auto" w:fill="FFFFFF" w:themeFill="background1"/>
        </w:rPr>
        <w:t>竞争性磋商公告</w:t>
      </w:r>
    </w:p>
    <w:p w14:paraId="27087270">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第二章  </w:t>
      </w:r>
      <w:r>
        <w:rPr>
          <w:rFonts w:hint="eastAsia" w:ascii="宋体" w:hAnsi="宋体" w:cs="宋体"/>
          <w:sz w:val="24"/>
          <w:shd w:val="clear" w:color="auto" w:fill="FFFFFF" w:themeFill="background1"/>
        </w:rPr>
        <w:t>磋商须知</w:t>
      </w:r>
    </w:p>
    <w:p w14:paraId="5B4B73CF">
      <w:pPr>
        <w:spacing w:line="360" w:lineRule="auto"/>
        <w:ind w:firstLine="480" w:firstLineChars="200"/>
        <w:contextualSpacing/>
        <w:rPr>
          <w:rFonts w:ascii="宋体" w:hAnsi="宋体" w:cs="宋体"/>
          <w:sz w:val="24"/>
          <w:shd w:val="clear" w:color="auto" w:fill="FFFFFF" w:themeFill="background1"/>
        </w:rPr>
      </w:pPr>
      <w:r>
        <w:rPr>
          <w:rFonts w:hint="eastAsia" w:ascii="宋体" w:hAnsi="宋体"/>
          <w:sz w:val="24"/>
          <w:shd w:val="clear" w:color="auto" w:fill="FFFFFF" w:themeFill="background1"/>
        </w:rPr>
        <w:t>第三章  技术要求</w:t>
      </w:r>
    </w:p>
    <w:p w14:paraId="38896384">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第四章  </w:t>
      </w:r>
      <w:r>
        <w:rPr>
          <w:rFonts w:hint="eastAsia" w:ascii="宋体" w:hAnsi="宋体" w:cs="宋体"/>
          <w:sz w:val="24"/>
          <w:shd w:val="clear" w:color="auto" w:fill="FFFFFF" w:themeFill="background1"/>
        </w:rPr>
        <w:t>评标办法（综合评分法）</w:t>
      </w:r>
    </w:p>
    <w:p w14:paraId="6D4B9230">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第五章   </w:t>
      </w:r>
      <w:r>
        <w:rPr>
          <w:rFonts w:hint="eastAsia" w:ascii="宋体" w:hAnsi="宋体" w:cs="宋体"/>
          <w:sz w:val="24"/>
          <w:shd w:val="clear" w:color="auto" w:fill="FFFFFF" w:themeFill="background1"/>
        </w:rPr>
        <w:t>合同条款</w:t>
      </w:r>
    </w:p>
    <w:p w14:paraId="64539183">
      <w:pPr>
        <w:spacing w:line="360" w:lineRule="auto"/>
        <w:ind w:firstLine="480" w:firstLineChars="200"/>
        <w:contextualSpacing/>
        <w:rPr>
          <w:rFonts w:ascii="宋体" w:cs="宋体"/>
          <w:sz w:val="24"/>
          <w:shd w:val="clear" w:color="auto" w:fill="FFFFFF" w:themeFill="background1"/>
        </w:rPr>
      </w:pPr>
      <w:r>
        <w:rPr>
          <w:rFonts w:hint="eastAsia" w:ascii="宋体" w:hAnsi="宋体"/>
          <w:sz w:val="24"/>
          <w:shd w:val="clear" w:color="auto" w:fill="FFFFFF" w:themeFill="background1"/>
        </w:rPr>
        <w:t xml:space="preserve">第六章   </w:t>
      </w:r>
      <w:r>
        <w:rPr>
          <w:rFonts w:hint="eastAsia" w:ascii="宋体" w:hAnsi="宋体" w:cs="宋体"/>
          <w:sz w:val="24"/>
          <w:shd w:val="clear" w:color="auto" w:fill="FFFFFF" w:themeFill="background1"/>
        </w:rPr>
        <w:t>响应性文件格式</w:t>
      </w:r>
    </w:p>
    <w:p w14:paraId="0D5E8FF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.2 </w:t>
      </w:r>
      <w:r>
        <w:rPr>
          <w:rFonts w:hint="eastAsia" w:ascii="宋体" w:hAnsi="宋体" w:cs="宋体"/>
          <w:sz w:val="24"/>
          <w:shd w:val="clear" w:color="auto" w:fill="FFFFFF" w:themeFill="background1"/>
        </w:rPr>
        <w:t>磋商文件以中文编印，且以中文为准。</w:t>
      </w:r>
    </w:p>
    <w:p w14:paraId="6F347A2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.3 </w:t>
      </w:r>
      <w:r>
        <w:rPr>
          <w:rFonts w:hint="eastAsia" w:ascii="宋体" w:hAnsi="宋体" w:cs="宋体"/>
          <w:sz w:val="24"/>
          <w:shd w:val="clear" w:color="auto" w:fill="FFFFFF" w:themeFill="background1"/>
        </w:rPr>
        <w:t>除非有特殊要求，磋商文件不单独提供项目所在地的自然环境、气候条件、公用设施等情况，投标人被视为熟悉上述与履行合同有关的一切情况。</w:t>
      </w:r>
    </w:p>
    <w:p w14:paraId="049989EA">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 xml:space="preserve">.4 </w:t>
      </w:r>
      <w:r>
        <w:rPr>
          <w:rFonts w:hint="eastAsia" w:ascii="宋体" w:hAnsi="宋体" w:cs="宋体"/>
          <w:sz w:val="24"/>
          <w:shd w:val="clear" w:color="auto" w:fill="FFFFFF" w:themeFill="background1"/>
        </w:rPr>
        <w:t>磋商文件的澄清和修改</w:t>
      </w:r>
    </w:p>
    <w:p w14:paraId="1D3AC986">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.4.1</w:t>
      </w:r>
      <w:r>
        <w:rPr>
          <w:rFonts w:hint="eastAsia" w:ascii="宋体" w:hAnsi="宋体" w:cs="宋体"/>
          <w:sz w:val="24"/>
          <w:shd w:val="clear" w:color="auto" w:fill="FFFFFF" w:themeFill="background1"/>
        </w:rPr>
        <w:t>投标人对磋商文件如有需要澄清或疑问，应以书面方式（包括信函、电报或传真，下同）告知采购人。采购人将视情况在响应性文件递交截止时间五日前以书面方式予以答复，同时将不标明疑问来源的书面答复函发所有购买磋商文件的投标人。</w:t>
      </w:r>
    </w:p>
    <w:p w14:paraId="4233F587">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.4.2</w:t>
      </w:r>
      <w:r>
        <w:rPr>
          <w:rFonts w:hint="eastAsia" w:ascii="宋体" w:hAnsi="宋体" w:cs="宋体"/>
          <w:sz w:val="24"/>
          <w:shd w:val="clear" w:color="auto" w:fill="FFFFFF" w:themeFill="background1"/>
        </w:rPr>
        <w:t>在磋商邀请函中所述的响应性文件递交截止时间5日前，采购代理机构可主动地或在解答投标人提出的澄清问题时对磋商文件进行修改。</w:t>
      </w:r>
    </w:p>
    <w:p w14:paraId="3DE3FC02">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.4.3</w:t>
      </w:r>
      <w:r>
        <w:rPr>
          <w:rFonts w:hint="eastAsia" w:ascii="宋体" w:hAnsi="宋体" w:cs="宋体"/>
          <w:sz w:val="24"/>
          <w:shd w:val="clear" w:color="auto" w:fill="FFFFFF" w:themeFill="background1"/>
        </w:rPr>
        <w:t>磋商文件的修改将以书面方式通知到已购买磋商文件的所有投标人，并构成磋商文件的一部分，对所有投标人均具有约束力。</w:t>
      </w:r>
    </w:p>
    <w:p w14:paraId="6BD8AB3F">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.4.4</w:t>
      </w:r>
      <w:r>
        <w:rPr>
          <w:rFonts w:hint="eastAsia" w:ascii="宋体" w:hAnsi="宋体" w:cs="宋体"/>
          <w:sz w:val="24"/>
          <w:shd w:val="clear" w:color="auto" w:fill="FFFFFF" w:themeFill="background1"/>
        </w:rPr>
        <w:t>投标人在收到上述通知后，应立即向采购代理机构回函确认。</w:t>
      </w:r>
    </w:p>
    <w:p w14:paraId="2739A97F">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5</w:t>
      </w:r>
      <w:r>
        <w:rPr>
          <w:rFonts w:ascii="宋体" w:hAnsi="宋体" w:cs="宋体"/>
          <w:sz w:val="24"/>
          <w:shd w:val="clear" w:color="auto" w:fill="FFFFFF" w:themeFill="background1"/>
        </w:rPr>
        <w:t>.4.5</w:t>
      </w:r>
      <w:r>
        <w:rPr>
          <w:rFonts w:hint="eastAsia" w:ascii="宋体" w:hAnsi="宋体" w:cs="宋体"/>
          <w:sz w:val="24"/>
          <w:shd w:val="clear" w:color="auto" w:fill="FFFFFF" w:themeFill="background1"/>
        </w:rPr>
        <w:t>为使投标人有充分的时间对磋商文件的修改部分进行研究，采购代理机构可适当延长响应性文件递交截止时间。</w:t>
      </w:r>
    </w:p>
    <w:p w14:paraId="0C48C5CF">
      <w:pPr>
        <w:spacing w:line="360" w:lineRule="auto"/>
        <w:ind w:left="482"/>
        <w:contextualSpacing/>
        <w:rPr>
          <w:rFonts w:ascii="宋体" w:hAnsi="宋体"/>
          <w:sz w:val="24"/>
          <w:shd w:val="clear" w:color="auto" w:fill="FFFFFF" w:themeFill="background1"/>
        </w:rPr>
      </w:pPr>
      <w:r>
        <w:rPr>
          <w:rFonts w:hint="eastAsia" w:ascii="宋体" w:hAnsi="宋体" w:cs="宋体"/>
          <w:b/>
          <w:bCs/>
          <w:sz w:val="24"/>
          <w:shd w:val="clear" w:color="auto" w:fill="FFFFFF" w:themeFill="background1"/>
        </w:rPr>
        <w:t>6、响应性文件的组成</w:t>
      </w:r>
    </w:p>
    <w:p w14:paraId="29817A51">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一、投标函、竞争性磋商报价表</w:t>
      </w:r>
    </w:p>
    <w:p w14:paraId="6FE3BD46">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14:paraId="578BBC0E">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14:paraId="4A3AB115">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14:paraId="3C4AC810">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五、项目管理结构</w:t>
      </w:r>
    </w:p>
    <w:p w14:paraId="66ED3C28">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14:paraId="292C50A7">
      <w:pPr>
        <w:spacing w:line="360" w:lineRule="auto"/>
        <w:ind w:firstLine="482" w:firstLineChars="200"/>
        <w:contextualSpacing/>
        <w:rPr>
          <w:rFonts w:ascii="宋体" w:cs="宋体"/>
          <w:sz w:val="24"/>
          <w:shd w:val="clear" w:color="auto" w:fill="FFFFFF" w:themeFill="background1"/>
        </w:rPr>
      </w:pPr>
      <w:r>
        <w:rPr>
          <w:rFonts w:hint="eastAsia" w:ascii="宋体" w:hAnsi="宋体" w:cs="宋体"/>
          <w:b/>
          <w:bCs/>
          <w:sz w:val="24"/>
          <w:shd w:val="clear" w:color="auto" w:fill="FFFFFF" w:themeFill="background1"/>
        </w:rPr>
        <w:t>注：</w:t>
      </w:r>
      <w:r>
        <w:rPr>
          <w:rFonts w:hint="eastAsia" w:ascii="宋体" w:hAnsi="宋体" w:cs="宋体"/>
          <w:sz w:val="24"/>
          <w:shd w:val="clear" w:color="auto" w:fill="FFFFFF" w:themeFill="background1"/>
        </w:rPr>
        <w:t>投标人应按磋商文件的要求准备磋商响应文件，并保证所提供的全部资料的真实性，准确性及完整性，以使其报价对竞争性磋商文件做出实质性的响应，否则其磋商资格有可能被磋商小组否决。</w:t>
      </w:r>
    </w:p>
    <w:p w14:paraId="37BE15AA">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7</w:t>
      </w:r>
      <w:r>
        <w:rPr>
          <w:rFonts w:hint="eastAsia" w:ascii="宋体" w:hAnsi="宋体" w:cs="宋体"/>
          <w:b/>
          <w:bCs/>
          <w:sz w:val="24"/>
          <w:shd w:val="clear" w:color="auto" w:fill="FFFFFF" w:themeFill="background1"/>
        </w:rPr>
        <w:t>、投标保证金</w:t>
      </w:r>
    </w:p>
    <w:p w14:paraId="3F451FA6">
      <w:pPr>
        <w:spacing w:line="360" w:lineRule="auto"/>
        <w:ind w:firstLine="480" w:firstLineChars="200"/>
        <w:contextualSpacing/>
        <w:rPr>
          <w:rFonts w:ascii="宋体" w:hAnsi="宋体" w:cs="宋体"/>
          <w:bCs/>
          <w:sz w:val="24"/>
          <w:shd w:val="clear" w:color="auto" w:fill="FFFFFF" w:themeFill="background1"/>
        </w:rPr>
      </w:pPr>
      <w:r>
        <w:rPr>
          <w:rFonts w:hint="eastAsia" w:ascii="宋体" w:hAnsi="宋体" w:cs="宋体"/>
          <w:bCs/>
          <w:sz w:val="24"/>
          <w:shd w:val="clear" w:color="auto" w:fill="FFFFFF" w:themeFill="background1"/>
        </w:rPr>
        <w:t>本次磋商不收取投标保证金；</w:t>
      </w:r>
    </w:p>
    <w:p w14:paraId="5C5232B4">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8</w:t>
      </w:r>
      <w:r>
        <w:rPr>
          <w:rFonts w:hint="eastAsia" w:ascii="宋体" w:hAnsi="宋体" w:cs="宋体"/>
          <w:b/>
          <w:bCs/>
          <w:sz w:val="24"/>
          <w:shd w:val="clear" w:color="auto" w:fill="FFFFFF" w:themeFill="background1"/>
        </w:rPr>
        <w:t>、磋商报价</w:t>
      </w:r>
    </w:p>
    <w:p w14:paraId="3CEDFA50">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本次竞争性磋商分为两轮报价。磋商投标人响应性文件中的报价作为第一次报价，不得高于项目预算金额且不公开；第二轮报价不得高于第一轮报价</w:t>
      </w:r>
      <w:r>
        <w:rPr>
          <w:rFonts w:ascii="宋体" w:cs="宋体"/>
          <w:b/>
          <w:bCs/>
          <w:sz w:val="24"/>
          <w:shd w:val="clear" w:color="auto" w:fill="FFFFFF" w:themeFill="background1"/>
        </w:rPr>
        <w:t>,</w:t>
      </w:r>
      <w:r>
        <w:rPr>
          <w:rFonts w:hint="eastAsia" w:ascii="宋体" w:hAnsi="宋体" w:cs="宋体"/>
          <w:b/>
          <w:bCs/>
          <w:sz w:val="24"/>
          <w:shd w:val="clear" w:color="auto" w:fill="FFFFFF" w:themeFill="background1"/>
        </w:rPr>
        <w:t>中标价以最终报价为准。</w:t>
      </w:r>
    </w:p>
    <w:p w14:paraId="2C71981B">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9</w:t>
      </w:r>
      <w:r>
        <w:rPr>
          <w:rFonts w:hint="eastAsia" w:ascii="宋体" w:hAnsi="宋体" w:cs="宋体"/>
          <w:b/>
          <w:bCs/>
          <w:sz w:val="24"/>
          <w:shd w:val="clear" w:color="auto" w:fill="FFFFFF" w:themeFill="background1"/>
        </w:rPr>
        <w:t>、签字或盖章要求</w:t>
      </w:r>
    </w:p>
    <w:p w14:paraId="1305EE25">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、投标人在生成电子化响应文件后，应对电子化响应文件进行签章，未对电子化文件进行签章的视为无效投标。</w:t>
      </w:r>
    </w:p>
    <w:p w14:paraId="2E9A66DA">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、竞争性磋商文件中要求法定代表人或授权委托人签字或盖章的，投标人在进行电子化响应文件签章时，以签盖法定代表人签章为准。（电子化响应文件具体制作教材请投标人通过</w:t>
      </w:r>
      <w:r>
        <w:rPr>
          <w:rFonts w:ascii="宋体" w:hAnsi="宋体" w:cs="宋体"/>
          <w:sz w:val="24"/>
          <w:shd w:val="clear" w:color="auto" w:fill="FFFFFF" w:themeFill="background1"/>
        </w:rPr>
        <w:t xml:space="preserve"> CA </w:t>
      </w:r>
      <w:r>
        <w:rPr>
          <w:rFonts w:hint="eastAsia" w:ascii="宋体" w:hAnsi="宋体" w:cs="宋体"/>
          <w:sz w:val="24"/>
          <w:shd w:val="clear" w:color="auto" w:fill="FFFFFF" w:themeFill="background1"/>
        </w:rPr>
        <w:t>证书登录三门峡市公共资源电子化交易系统在右上角“组件下载”中查看）。</w:t>
      </w:r>
    </w:p>
    <w:p w14:paraId="0DC3DC42">
      <w:pPr>
        <w:spacing w:line="360" w:lineRule="auto"/>
        <w:ind w:firstLine="482" w:firstLineChars="200"/>
        <w:contextualSpacing/>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10、投标人发生以下条款情况之一者，视为不响应磋商文件要求，其磋商文件将被拒绝：</w:t>
      </w:r>
    </w:p>
    <w:p w14:paraId="2B31F99A">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10.1</w:t>
      </w:r>
      <w:r>
        <w:rPr>
          <w:rFonts w:hint="eastAsia" w:ascii="宋体" w:hAnsi="宋体" w:cs="宋体"/>
          <w:sz w:val="24"/>
          <w:shd w:val="clear" w:color="auto" w:fill="FFFFFF" w:themeFill="background1"/>
        </w:rPr>
        <w:t>在竞争性磋商文件规定的递交竞争性磋商文件截止时间之后上传竞争性磋商文件的。</w:t>
      </w:r>
    </w:p>
    <w:p w14:paraId="0F41BA65">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10.2</w:t>
      </w:r>
      <w:r>
        <w:rPr>
          <w:rFonts w:hint="eastAsia" w:ascii="宋体" w:hAnsi="宋体" w:cs="宋体"/>
          <w:sz w:val="24"/>
          <w:shd w:val="clear" w:color="auto" w:fill="FFFFFF" w:themeFill="background1"/>
        </w:rPr>
        <w:t>未购买竞争性磋商文件参加磋商的。</w:t>
      </w:r>
    </w:p>
    <w:p w14:paraId="167D59FA">
      <w:pPr>
        <w:spacing w:line="360" w:lineRule="auto"/>
        <w:ind w:firstLine="482" w:firstLineChars="200"/>
        <w:contextualSpacing/>
        <w:rPr>
          <w:rFonts w:ascii="宋体" w:cs="宋体"/>
          <w:b/>
          <w:sz w:val="24"/>
          <w:shd w:val="clear" w:color="auto" w:fill="FFFFFF" w:themeFill="background1"/>
        </w:rPr>
      </w:pPr>
      <w:r>
        <w:rPr>
          <w:rFonts w:ascii="宋体" w:hAnsi="宋体" w:cs="宋体"/>
          <w:b/>
          <w:sz w:val="24"/>
          <w:shd w:val="clear" w:color="auto" w:fill="FFFFFF" w:themeFill="background1"/>
        </w:rPr>
        <w:t>11</w:t>
      </w:r>
      <w:r>
        <w:rPr>
          <w:rFonts w:hint="eastAsia" w:ascii="宋体" w:hAnsi="宋体" w:cs="宋体"/>
          <w:b/>
          <w:sz w:val="24"/>
          <w:shd w:val="clear" w:color="auto" w:fill="FFFFFF" w:themeFill="background1"/>
        </w:rPr>
        <w:t>、磋商响应性文件属于下列情形之一的，磋商小组有权将其作废标处理，投标人给采购单位造成损失的，采购单位有索赔的权利。</w:t>
      </w:r>
    </w:p>
    <w:p w14:paraId="744A30F4">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）提交的有关资格证明文件不真实，提供虚假报价材料的；</w:t>
      </w:r>
    </w:p>
    <w:p w14:paraId="0E3395D4">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）磋商会议开始后，投标人撤回磋商响应性文件，退出磋商的；</w:t>
      </w:r>
    </w:p>
    <w:p w14:paraId="065BF2D3">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）投标人串通报价的；</w:t>
      </w:r>
    </w:p>
    <w:p w14:paraId="7A1552D6">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4</w:t>
      </w:r>
      <w:r>
        <w:rPr>
          <w:rFonts w:hint="eastAsia" w:ascii="宋体" w:hAnsi="宋体" w:cs="宋体"/>
          <w:sz w:val="24"/>
          <w:shd w:val="clear" w:color="auto" w:fill="FFFFFF" w:themeFill="background1"/>
        </w:rPr>
        <w:t>）投标人向采购单位、专家提供不正当利益的；</w:t>
      </w:r>
    </w:p>
    <w:p w14:paraId="18BC3843">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5</w:t>
      </w:r>
      <w:r>
        <w:rPr>
          <w:rFonts w:hint="eastAsia" w:ascii="宋体" w:hAnsi="宋体" w:cs="宋体"/>
          <w:sz w:val="24"/>
          <w:shd w:val="clear" w:color="auto" w:fill="FFFFFF" w:themeFill="background1"/>
        </w:rPr>
        <w:t>）中标投标人不按规定签订合同的；</w:t>
      </w:r>
    </w:p>
    <w:p w14:paraId="57249B4C">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6</w:t>
      </w:r>
      <w:r>
        <w:rPr>
          <w:rFonts w:hint="eastAsia" w:ascii="宋体" w:hAnsi="宋体" w:cs="宋体"/>
          <w:sz w:val="24"/>
          <w:shd w:val="clear" w:color="auto" w:fill="FFFFFF" w:themeFill="background1"/>
        </w:rPr>
        <w:t>）中标投标人未按规定领取中标通知书的。</w:t>
      </w:r>
    </w:p>
    <w:p w14:paraId="525B3722">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7</w:t>
      </w:r>
      <w:r>
        <w:rPr>
          <w:rFonts w:hint="eastAsia" w:ascii="宋体" w:hAnsi="宋体" w:cs="宋体"/>
          <w:sz w:val="24"/>
          <w:shd w:val="clear" w:color="auto" w:fill="FFFFFF" w:themeFill="background1"/>
        </w:rPr>
        <w:t>）中标投标人未按规定缴纳服务费的。</w:t>
      </w:r>
    </w:p>
    <w:p w14:paraId="44B46257">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8) </w:t>
      </w:r>
      <w:r>
        <w:rPr>
          <w:rFonts w:hint="eastAsia" w:ascii="宋体" w:hAnsi="宋体" w:cs="宋体"/>
          <w:sz w:val="24"/>
          <w:shd w:val="clear" w:color="auto" w:fill="FFFFFF" w:themeFill="background1"/>
        </w:rPr>
        <w:t>投标人以他人名义参加磋商或者以其他方式弄虚作假的。</w:t>
      </w:r>
    </w:p>
    <w:p w14:paraId="11D27E7E">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9) </w:t>
      </w:r>
      <w:r>
        <w:rPr>
          <w:rFonts w:hint="eastAsia" w:ascii="宋体" w:hAnsi="宋体" w:cs="宋体"/>
          <w:sz w:val="24"/>
          <w:shd w:val="clear" w:color="auto" w:fill="FFFFFF" w:themeFill="background1"/>
        </w:rPr>
        <w:t>投标人影响或干预磋商活动的。</w:t>
      </w:r>
    </w:p>
    <w:p w14:paraId="2F0BC76F">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 xml:space="preserve">10) </w:t>
      </w:r>
      <w:r>
        <w:rPr>
          <w:rFonts w:hint="eastAsia" w:ascii="宋体" w:hAnsi="宋体" w:cs="宋体"/>
          <w:sz w:val="24"/>
          <w:shd w:val="clear" w:color="auto" w:fill="FFFFFF" w:themeFill="background1"/>
        </w:rPr>
        <w:t>投标人存在其他违法违规行为和其他违反磋商文件的情形；；</w:t>
      </w:r>
    </w:p>
    <w:p w14:paraId="0E66FB08">
      <w:pPr>
        <w:spacing w:line="360" w:lineRule="auto"/>
        <w:ind w:firstLine="482" w:firstLineChars="200"/>
        <w:contextualSpacing/>
        <w:rPr>
          <w:rFonts w:ascii="宋体" w:cs="宋体"/>
          <w:b/>
          <w:sz w:val="24"/>
          <w:shd w:val="clear" w:color="auto" w:fill="FFFFFF" w:themeFill="background1"/>
        </w:rPr>
      </w:pPr>
      <w:r>
        <w:rPr>
          <w:rFonts w:hint="eastAsia" w:ascii="宋体" w:hAnsi="宋体" w:cs="宋体"/>
          <w:b/>
          <w:sz w:val="24"/>
          <w:shd w:val="clear" w:color="auto" w:fill="FFFFFF" w:themeFill="background1"/>
        </w:rPr>
        <w:t>12、磋商小组的组成</w:t>
      </w:r>
    </w:p>
    <w:p w14:paraId="1EE9CB8E">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依法在监督机构有关人员的监督下从相应专家库中随机抽取。磋商小组由有关技术、经济等方面的专家组成，成员为</w:t>
      </w:r>
      <w:r>
        <w:rPr>
          <w:rFonts w:ascii="宋体" w:hAnsi="宋体"/>
          <w:sz w:val="24"/>
          <w:shd w:val="clear" w:color="auto" w:fill="FFFFFF" w:themeFill="background1"/>
        </w:rPr>
        <w:t xml:space="preserve">3 </w:t>
      </w:r>
      <w:r>
        <w:rPr>
          <w:rFonts w:hint="eastAsia" w:ascii="宋体" w:hAnsi="宋体"/>
          <w:sz w:val="24"/>
          <w:shd w:val="clear" w:color="auto" w:fill="FFFFFF" w:themeFill="background1"/>
        </w:rPr>
        <w:t>人。其中：技术、经济等方面的专家不能少于磋商小组成员的</w:t>
      </w:r>
      <w:r>
        <w:rPr>
          <w:rFonts w:ascii="宋体" w:hAnsi="宋体"/>
          <w:sz w:val="24"/>
          <w:shd w:val="clear" w:color="auto" w:fill="FFFFFF" w:themeFill="background1"/>
        </w:rPr>
        <w:t>2/3</w:t>
      </w:r>
      <w:r>
        <w:rPr>
          <w:rFonts w:hint="eastAsia" w:ascii="宋体" w:hAnsi="宋体"/>
          <w:sz w:val="24"/>
          <w:shd w:val="clear" w:color="auto" w:fill="FFFFFF" w:themeFill="background1"/>
        </w:rPr>
        <w:t>。采购人代表不得担任磋商小组组长。</w:t>
      </w:r>
    </w:p>
    <w:p w14:paraId="76459D5D">
      <w:pPr>
        <w:spacing w:line="360" w:lineRule="auto"/>
        <w:ind w:firstLine="482" w:firstLineChars="200"/>
        <w:contextualSpacing/>
        <w:rPr>
          <w:rFonts w:ascii="宋体" w:hAnsi="宋体" w:cs="宋体"/>
          <w:b/>
          <w:bCs/>
          <w:sz w:val="24"/>
          <w:shd w:val="clear" w:color="auto" w:fill="FFFFFF" w:themeFill="background1"/>
        </w:rPr>
      </w:pPr>
      <w:r>
        <w:rPr>
          <w:rFonts w:ascii="宋体" w:hAnsi="宋体" w:cs="宋体"/>
          <w:b/>
          <w:bCs/>
          <w:sz w:val="24"/>
          <w:shd w:val="clear" w:color="auto" w:fill="FFFFFF" w:themeFill="background1"/>
        </w:rPr>
        <w:t>13</w:t>
      </w:r>
      <w:r>
        <w:rPr>
          <w:rFonts w:hint="eastAsia" w:ascii="宋体" w:hAnsi="宋体" w:cs="宋体"/>
          <w:b/>
          <w:bCs/>
          <w:sz w:val="24"/>
          <w:shd w:val="clear" w:color="auto" w:fill="FFFFFF" w:themeFill="background1"/>
        </w:rPr>
        <w:t>、磋商程序</w:t>
      </w:r>
    </w:p>
    <w:p w14:paraId="4E668248">
      <w:pPr>
        <w:spacing w:line="360" w:lineRule="auto"/>
        <w:ind w:firstLine="482" w:firstLineChars="200"/>
        <w:contextualSpacing/>
        <w:rPr>
          <w:rFonts w:ascii="宋体" w:cs="宋体"/>
          <w:b/>
          <w:bCs/>
          <w:sz w:val="24"/>
          <w:shd w:val="clear" w:color="auto" w:fill="FFFFFF" w:themeFill="background1"/>
        </w:rPr>
      </w:pPr>
      <w:r>
        <w:rPr>
          <w:rFonts w:hint="eastAsia" w:ascii="宋体" w:hAnsi="宋体" w:cs="宋体"/>
          <w:b/>
          <w:bCs/>
          <w:sz w:val="24"/>
          <w:shd w:val="clear" w:color="auto" w:fill="FFFFFF" w:themeFill="background1"/>
        </w:rPr>
        <w:t>13.1 电子化投标注意事项见投标人须知前附表</w:t>
      </w:r>
    </w:p>
    <w:p w14:paraId="3B9968D5">
      <w:pPr>
        <w:pStyle w:val="20"/>
        <w:spacing w:after="0" w:line="360" w:lineRule="auto"/>
        <w:ind w:left="0" w:firstLine="480" w:firstLineChars="200"/>
        <w:contextualSpacing/>
        <w:outlineLvl w:val="9"/>
        <w:rPr>
          <w:rFonts w:ascii="宋体"/>
          <w:b/>
          <w:bCs/>
          <w:color w:val="auto"/>
          <w:sz w:val="24"/>
          <w:szCs w:val="24"/>
          <w:shd w:val="clear" w:color="auto" w:fill="FFFFFF" w:themeFill="background1"/>
          <w:lang w:eastAsia="zh-CN"/>
        </w:rPr>
      </w:pPr>
      <w:r>
        <w:rPr>
          <w:rFonts w:ascii="宋体"/>
          <w:color w:val="auto"/>
          <w:sz w:val="24"/>
          <w:szCs w:val="24"/>
          <w:shd w:val="clear" w:color="auto" w:fill="FFFFFF" w:themeFill="background1"/>
          <w:lang w:eastAsia="zh-CN"/>
        </w:rPr>
        <w:t>13.2</w:t>
      </w:r>
      <w:r>
        <w:rPr>
          <w:rFonts w:hint="eastAsia" w:ascii="宋体"/>
          <w:b/>
          <w:bCs/>
          <w:color w:val="auto"/>
          <w:sz w:val="24"/>
          <w:szCs w:val="24"/>
          <w:shd w:val="clear" w:color="auto" w:fill="FFFFFF" w:themeFill="background1"/>
          <w:lang w:eastAsia="zh-CN"/>
        </w:rPr>
        <w:t>磋商小组工作原则</w:t>
      </w:r>
    </w:p>
    <w:p w14:paraId="79E8C568">
      <w:pPr>
        <w:pStyle w:val="20"/>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 w:name="_Toc529440056"/>
      <w:bookmarkStart w:id="3" w:name="_Toc529174355"/>
      <w:r>
        <w:rPr>
          <w:rFonts w:hint="eastAsia" w:ascii="宋体"/>
          <w:color w:val="auto"/>
          <w:sz w:val="24"/>
          <w:szCs w:val="24"/>
          <w:shd w:val="clear" w:color="auto" w:fill="FFFFFF" w:themeFill="background1"/>
          <w:lang w:eastAsia="zh-CN"/>
        </w:rPr>
        <w:t>磋商小组成员应当按照客观、公正、审慎的原则，根据磋商文件规定的评审方法和准则进行独立评审。</w:t>
      </w:r>
      <w:bookmarkEnd w:id="2"/>
      <w:bookmarkEnd w:id="3"/>
    </w:p>
    <w:p w14:paraId="670BB1A9">
      <w:pPr>
        <w:pStyle w:val="20"/>
        <w:spacing w:after="0" w:line="360" w:lineRule="auto"/>
        <w:ind w:left="0" w:firstLine="440" w:firstLineChars="200"/>
        <w:contextualSpacing/>
        <w:outlineLvl w:val="9"/>
        <w:rPr>
          <w:rFonts w:ascii="宋体"/>
          <w:b/>
          <w:bCs/>
          <w:color w:val="auto"/>
          <w:sz w:val="24"/>
          <w:szCs w:val="24"/>
          <w:shd w:val="clear" w:color="auto" w:fill="FFFFFF" w:themeFill="background1"/>
          <w:lang w:eastAsia="zh-CN"/>
        </w:rPr>
      </w:pPr>
      <w:bookmarkStart w:id="4" w:name="_Toc529440057"/>
      <w:bookmarkStart w:id="5" w:name="_Toc529174356"/>
      <w:r>
        <w:rPr>
          <w:rFonts w:ascii="宋体"/>
          <w:color w:val="auto"/>
          <w:shd w:val="clear" w:color="auto" w:fill="FFFFFF" w:themeFill="background1"/>
          <w:lang w:eastAsia="zh-CN"/>
        </w:rPr>
        <w:t>13.3</w:t>
      </w:r>
      <w:r>
        <w:rPr>
          <w:rFonts w:hint="eastAsia" w:ascii="宋体"/>
          <w:b/>
          <w:bCs/>
          <w:color w:val="auto"/>
          <w:sz w:val="24"/>
          <w:szCs w:val="24"/>
          <w:shd w:val="clear" w:color="auto" w:fill="FFFFFF" w:themeFill="background1"/>
          <w:lang w:eastAsia="zh-CN"/>
        </w:rPr>
        <w:t>响应文件审查</w:t>
      </w:r>
      <w:bookmarkEnd w:id="4"/>
      <w:bookmarkEnd w:id="5"/>
    </w:p>
    <w:p w14:paraId="395C6088">
      <w:pPr>
        <w:pStyle w:val="20"/>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6" w:name="_Toc529440058"/>
      <w:bookmarkStart w:id="7" w:name="_Toc529174357"/>
      <w:r>
        <w:rPr>
          <w:rFonts w:hint="eastAsia" w:ascii="宋体"/>
          <w:color w:val="auto"/>
          <w:sz w:val="24"/>
          <w:szCs w:val="24"/>
          <w:shd w:val="clear" w:color="auto" w:fill="FFFFFF" w:themeFill="background1"/>
          <w:lang w:eastAsia="zh-CN"/>
        </w:rPr>
        <w:t>磋商小组在对响应文件的有效性、完整性和响应程度进行审查、磋商，可以要求投标人对响应文件中含义不明确、同类问题表述不一致或者有明显文字和计算错误的内容等做出必要的澄清、说明或者更正。申请单位的澄清、说明或者更正不得超出响应文件的范围或者改变响应文件的实质性内容。</w:t>
      </w:r>
      <w:bookmarkEnd w:id="6"/>
      <w:bookmarkEnd w:id="7"/>
    </w:p>
    <w:p w14:paraId="18DC51A7">
      <w:pPr>
        <w:pStyle w:val="20"/>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8" w:name="_Toc16938548"/>
      <w:bookmarkStart w:id="9" w:name="_Toc20823304"/>
      <w:bookmarkStart w:id="10" w:name="_Toc513029232"/>
      <w:bookmarkStart w:id="11" w:name="_Toc529174358"/>
      <w:bookmarkStart w:id="12" w:name="_Toc529440059"/>
      <w:r>
        <w:rPr>
          <w:rFonts w:ascii="宋体"/>
          <w:b/>
          <w:bCs/>
          <w:color w:val="auto"/>
          <w:sz w:val="24"/>
          <w:szCs w:val="24"/>
          <w:shd w:val="clear" w:color="auto" w:fill="FFFFFF" w:themeFill="background1"/>
          <w:lang w:eastAsia="zh-CN"/>
        </w:rPr>
        <w:t>13.4</w:t>
      </w:r>
      <w:r>
        <w:rPr>
          <w:rFonts w:hint="eastAsia" w:ascii="宋体"/>
          <w:b/>
          <w:bCs/>
          <w:color w:val="auto"/>
          <w:sz w:val="24"/>
          <w:szCs w:val="24"/>
          <w:shd w:val="clear" w:color="auto" w:fill="FFFFFF" w:themeFill="background1"/>
          <w:lang w:eastAsia="zh-CN"/>
        </w:rPr>
        <w:t>投标人澄清</w:t>
      </w:r>
      <w:bookmarkEnd w:id="8"/>
      <w:bookmarkEnd w:id="9"/>
      <w:bookmarkEnd w:id="10"/>
      <w:bookmarkEnd w:id="11"/>
      <w:bookmarkEnd w:id="12"/>
    </w:p>
    <w:p w14:paraId="7A100E3F">
      <w:pPr>
        <w:pStyle w:val="20"/>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3" w:name="_Toc529440060"/>
      <w:bookmarkStart w:id="14" w:name="_Toc529174359"/>
      <w:r>
        <w:rPr>
          <w:rFonts w:hint="eastAsia" w:ascii="宋体"/>
          <w:color w:val="auto"/>
          <w:sz w:val="24"/>
          <w:szCs w:val="24"/>
          <w:shd w:val="clear" w:color="auto" w:fill="FFFFFF" w:themeFill="background1"/>
          <w:lang w:eastAsia="zh-CN"/>
        </w:rPr>
        <w:t>磋商小组要求投标人澄清、说明或者更正响应文件将以书面形式做出。投标人的澄清、说明或者更正应当由法定代表人或其授权代表签字或者加盖公章。</w:t>
      </w:r>
      <w:bookmarkEnd w:id="13"/>
      <w:bookmarkEnd w:id="14"/>
    </w:p>
    <w:p w14:paraId="0B5B08B9">
      <w:pPr>
        <w:pStyle w:val="20"/>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15" w:name="_Toc529174360"/>
      <w:bookmarkStart w:id="16" w:name="_Toc529440061"/>
      <w:r>
        <w:rPr>
          <w:rFonts w:ascii="宋体"/>
          <w:b/>
          <w:bCs/>
          <w:color w:val="auto"/>
          <w:sz w:val="24"/>
          <w:szCs w:val="24"/>
          <w:shd w:val="clear" w:color="auto" w:fill="FFFFFF" w:themeFill="background1"/>
          <w:lang w:eastAsia="zh-CN"/>
        </w:rPr>
        <w:t>13.5</w:t>
      </w:r>
      <w:r>
        <w:rPr>
          <w:rFonts w:hint="eastAsia" w:ascii="宋体"/>
          <w:b/>
          <w:bCs/>
          <w:color w:val="auto"/>
          <w:sz w:val="24"/>
          <w:szCs w:val="24"/>
          <w:shd w:val="clear" w:color="auto" w:fill="FFFFFF" w:themeFill="background1"/>
          <w:lang w:eastAsia="zh-CN"/>
        </w:rPr>
        <w:t>磋商程序、最后报价</w:t>
      </w:r>
      <w:bookmarkEnd w:id="15"/>
      <w:bookmarkEnd w:id="16"/>
    </w:p>
    <w:p w14:paraId="741739EA">
      <w:pPr>
        <w:pStyle w:val="20"/>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7" w:name="_Toc529174361"/>
      <w:bookmarkStart w:id="18" w:name="_Toc529440062"/>
      <w:r>
        <w:rPr>
          <w:rFonts w:hint="eastAsia" w:ascii="宋体"/>
          <w:color w:val="auto"/>
          <w:sz w:val="24"/>
          <w:szCs w:val="24"/>
          <w:shd w:val="clear" w:color="auto" w:fill="FFFFFF" w:themeFill="background1"/>
          <w:lang w:eastAsia="zh-CN"/>
        </w:rPr>
        <w:t>磋商小组所有成员应当集中与单一投标人分别进行磋商，并给予所有参加磋商的投标人平等的磋商机会。</w:t>
      </w:r>
      <w:bookmarkEnd w:id="17"/>
      <w:bookmarkEnd w:id="18"/>
    </w:p>
    <w:p w14:paraId="30640A84">
      <w:pPr>
        <w:pStyle w:val="20"/>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19" w:name="_Toc529440063"/>
      <w:bookmarkStart w:id="20" w:name="_Toc529174362"/>
      <w:r>
        <w:rPr>
          <w:rFonts w:ascii="宋体"/>
          <w:color w:val="auto"/>
          <w:sz w:val="24"/>
          <w:szCs w:val="24"/>
          <w:shd w:val="clear" w:color="auto" w:fill="FFFFFF" w:themeFill="background1"/>
          <w:lang w:eastAsia="zh-CN"/>
        </w:rPr>
        <w:t>1</w:t>
      </w:r>
      <w:r>
        <w:rPr>
          <w:rFonts w:hint="eastAsia" w:ascii="宋体"/>
          <w:color w:val="auto"/>
          <w:sz w:val="24"/>
          <w:szCs w:val="24"/>
          <w:shd w:val="clear" w:color="auto" w:fill="FFFFFF" w:themeFill="background1"/>
          <w:lang w:eastAsia="zh-CN"/>
        </w:rPr>
        <w:t>）在磋商过程中，磋商小组可以根据磋商文件和磋商情况实质性变动项目需求中的技术、服务要求以及合同草案条款，但不得变动磋商文件中的其他内容。对磋商文件做出的实质性变动是磋商文件的有效组成部分，磋商小组应当及时以书面形式同时通知所有参加磋商的投标人。投标人应当按照磋商文件的变动情况和磋商小组的要求重新提交响应文件，并由其法定代表人或授权代表签字或者加盖公章。</w:t>
      </w:r>
      <w:bookmarkEnd w:id="19"/>
      <w:bookmarkEnd w:id="20"/>
    </w:p>
    <w:p w14:paraId="7E047656">
      <w:pPr>
        <w:pStyle w:val="20"/>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1" w:name="_Toc529174363"/>
      <w:bookmarkStart w:id="22" w:name="_Toc529440064"/>
      <w:r>
        <w:rPr>
          <w:rFonts w:ascii="宋体"/>
          <w:color w:val="auto"/>
          <w:sz w:val="24"/>
          <w:szCs w:val="24"/>
          <w:shd w:val="clear" w:color="auto" w:fill="FFFFFF" w:themeFill="background1"/>
          <w:lang w:eastAsia="zh-CN"/>
        </w:rPr>
        <w:t>2</w:t>
      </w:r>
      <w:r>
        <w:rPr>
          <w:rFonts w:hint="eastAsia" w:ascii="宋体"/>
          <w:color w:val="auto"/>
          <w:sz w:val="24"/>
          <w:szCs w:val="24"/>
          <w:shd w:val="clear" w:color="auto" w:fill="FFFFFF" w:themeFill="background1"/>
          <w:lang w:eastAsia="zh-CN"/>
        </w:rPr>
        <w:t>）磋商文件能够详细列明项目标的的技术、服务要求的，磋商结束后，磋商小组将要求所有实质性响应的投标人在规定时间内在系统平台上提交最后报价。最后报价是投标人响应文件的有效组成部分。</w:t>
      </w:r>
      <w:bookmarkEnd w:id="21"/>
      <w:bookmarkEnd w:id="22"/>
    </w:p>
    <w:p w14:paraId="6AB61894">
      <w:pPr>
        <w:pStyle w:val="20"/>
        <w:spacing w:after="0" w:line="360" w:lineRule="auto"/>
        <w:ind w:left="0" w:firstLine="480" w:firstLineChars="200"/>
        <w:contextualSpacing/>
        <w:outlineLvl w:val="9"/>
        <w:rPr>
          <w:rFonts w:ascii="宋体"/>
          <w:color w:val="auto"/>
          <w:sz w:val="24"/>
          <w:szCs w:val="24"/>
          <w:shd w:val="clear" w:color="auto" w:fill="FFFFFF" w:themeFill="background1"/>
          <w:lang w:eastAsia="zh-CN"/>
        </w:rPr>
      </w:pPr>
      <w:bookmarkStart w:id="23" w:name="_Toc529174364"/>
      <w:bookmarkStart w:id="24" w:name="_Toc529440065"/>
      <w:r>
        <w:rPr>
          <w:rFonts w:ascii="宋体"/>
          <w:color w:val="auto"/>
          <w:sz w:val="24"/>
          <w:szCs w:val="24"/>
          <w:shd w:val="clear" w:color="auto" w:fill="FFFFFF" w:themeFill="background1"/>
          <w:lang w:eastAsia="zh-CN"/>
        </w:rPr>
        <w:t>3</w:t>
      </w:r>
      <w:r>
        <w:rPr>
          <w:rFonts w:hint="eastAsia" w:ascii="宋体"/>
          <w:color w:val="auto"/>
          <w:sz w:val="24"/>
          <w:szCs w:val="24"/>
          <w:shd w:val="clear" w:color="auto" w:fill="FFFFFF" w:themeFill="background1"/>
          <w:lang w:eastAsia="zh-CN"/>
        </w:rPr>
        <w:t>）已提交响应文件的投标人，在提交最后报价之前，可以根据磋商情况退出磋商。</w:t>
      </w:r>
      <w:bookmarkEnd w:id="23"/>
      <w:bookmarkEnd w:id="24"/>
    </w:p>
    <w:p w14:paraId="1945CAE0">
      <w:pPr>
        <w:pStyle w:val="20"/>
        <w:spacing w:line="360" w:lineRule="auto"/>
        <w:ind w:left="0" w:firstLine="480" w:firstLineChars="200"/>
        <w:contextualSpacing/>
        <w:jc w:val="both"/>
        <w:outlineLvl w:val="9"/>
        <w:rPr>
          <w:rFonts w:ascii="宋体"/>
          <w:color w:val="auto"/>
          <w:sz w:val="24"/>
          <w:szCs w:val="24"/>
          <w:shd w:val="clear" w:color="auto" w:fill="FFFFFF" w:themeFill="background1"/>
          <w:lang w:eastAsia="zh-CN"/>
        </w:rPr>
      </w:pPr>
      <w:bookmarkStart w:id="25" w:name="_Toc529174365"/>
      <w:bookmarkStart w:id="26" w:name="_Toc529440066"/>
      <w:r>
        <w:rPr>
          <w:rFonts w:ascii="宋体"/>
          <w:color w:val="auto"/>
          <w:sz w:val="24"/>
          <w:szCs w:val="24"/>
          <w:shd w:val="clear" w:color="auto" w:fill="FFFFFF" w:themeFill="background1"/>
          <w:lang w:eastAsia="zh-CN"/>
        </w:rPr>
        <w:t>4</w:t>
      </w:r>
      <w:r>
        <w:rPr>
          <w:rFonts w:hint="eastAsia" w:ascii="宋体"/>
          <w:color w:val="auto"/>
          <w:sz w:val="24"/>
          <w:szCs w:val="24"/>
          <w:shd w:val="clear" w:color="auto" w:fill="FFFFFF" w:themeFill="background1"/>
          <w:lang w:eastAsia="zh-CN"/>
        </w:rPr>
        <w:t>）评审方法：</w:t>
      </w:r>
    </w:p>
    <w:p w14:paraId="7F42BE80">
      <w:pPr>
        <w:pStyle w:val="20"/>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olor w:val="auto"/>
          <w:sz w:val="24"/>
          <w:szCs w:val="24"/>
          <w:shd w:val="clear" w:color="auto" w:fill="FFFFFF" w:themeFill="background1"/>
          <w:lang w:eastAsia="zh-CN"/>
        </w:rPr>
        <w:t>4.1</w:t>
      </w:r>
      <w:r>
        <w:rPr>
          <w:rFonts w:hint="eastAsia" w:ascii="宋体" w:cs="宋体"/>
          <w:color w:val="000000"/>
          <w:kern w:val="10"/>
          <w:sz w:val="24"/>
          <w:shd w:val="clear" w:color="auto" w:fill="FFFFFF" w:themeFill="background1"/>
          <w:lang w:eastAsia="zh-CN"/>
        </w:rPr>
        <w:t>经磋商确定最终采购需求和提交最后报价的投标人后，由磋商小组采用综合评分法对提交最后报价的投标人的响应文件和最后报价进行综合评分。综合评分法，是指响应文件满足磋商文件全部实质性要求且按评审因素的量化指标评审得分最高的投标人为中标候选投标人的评审方法。</w:t>
      </w:r>
    </w:p>
    <w:p w14:paraId="73867FF1">
      <w:pPr>
        <w:pStyle w:val="20"/>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s="宋体"/>
          <w:color w:val="000000"/>
          <w:kern w:val="10"/>
          <w:sz w:val="24"/>
          <w:shd w:val="clear" w:color="auto" w:fill="FFFFFF" w:themeFill="background1"/>
          <w:lang w:eastAsia="zh-CN"/>
        </w:rPr>
        <w:t>4.2</w:t>
      </w:r>
      <w:r>
        <w:rPr>
          <w:rFonts w:hint="eastAsia" w:ascii="宋体" w:cs="宋体"/>
          <w:color w:val="000000"/>
          <w:kern w:val="10"/>
          <w:sz w:val="24"/>
          <w:shd w:val="clear" w:color="auto" w:fill="FFFFFF" w:themeFill="background1"/>
          <w:lang w:eastAsia="zh-CN"/>
        </w:rPr>
        <w:t>评审时，磋商小组各成员独立对每个有效响应的文件进行评价、打分，然后汇总每个投标人每项评分因素的得分。</w:t>
      </w:r>
    </w:p>
    <w:p w14:paraId="3D04BBA9">
      <w:pPr>
        <w:pStyle w:val="20"/>
        <w:spacing w:line="360" w:lineRule="auto"/>
        <w:ind w:left="0" w:firstLine="480" w:firstLineChars="200"/>
        <w:contextualSpacing/>
        <w:jc w:val="both"/>
        <w:outlineLvl w:val="9"/>
        <w:rPr>
          <w:rFonts w:ascii="宋体" w:cs="宋体"/>
          <w:color w:val="000000"/>
          <w:kern w:val="10"/>
          <w:sz w:val="24"/>
          <w:shd w:val="clear" w:color="auto" w:fill="FFFFFF" w:themeFill="background1"/>
          <w:lang w:eastAsia="zh-CN"/>
        </w:rPr>
      </w:pPr>
      <w:r>
        <w:rPr>
          <w:rFonts w:ascii="宋体" w:cs="宋体"/>
          <w:color w:val="000000"/>
          <w:kern w:val="10"/>
          <w:sz w:val="24"/>
          <w:shd w:val="clear" w:color="auto" w:fill="FFFFFF" w:themeFill="background1"/>
          <w:lang w:eastAsia="zh-CN"/>
        </w:rPr>
        <w:t>4.3</w:t>
      </w:r>
      <w:r>
        <w:rPr>
          <w:rFonts w:hint="eastAsia" w:ascii="宋体" w:cs="宋体"/>
          <w:color w:val="000000"/>
          <w:kern w:val="10"/>
          <w:sz w:val="24"/>
          <w:shd w:val="clear" w:color="auto" w:fill="FFFFFF" w:themeFill="background1"/>
          <w:lang w:eastAsia="zh-CN"/>
        </w:rPr>
        <w:t>磋商小组应当根据综合评分情况，按照评审得分由高到低顺序推荐</w:t>
      </w:r>
      <w:r>
        <w:rPr>
          <w:rFonts w:ascii="宋体" w:cs="宋体"/>
          <w:color w:val="000000"/>
          <w:kern w:val="10"/>
          <w:sz w:val="24"/>
          <w:shd w:val="clear" w:color="auto" w:fill="FFFFFF" w:themeFill="background1"/>
          <w:lang w:eastAsia="zh-CN"/>
        </w:rPr>
        <w:t xml:space="preserve"> </w:t>
      </w:r>
      <w:r>
        <w:rPr>
          <w:rFonts w:hint="eastAsia" w:ascii="宋体" w:cs="宋体"/>
          <w:color w:val="000000"/>
          <w:kern w:val="10"/>
          <w:sz w:val="24"/>
          <w:shd w:val="clear" w:color="auto" w:fill="FFFFFF" w:themeFill="background1"/>
          <w:lang w:eastAsia="zh-CN"/>
        </w:rPr>
        <w:t>1-</w:t>
      </w:r>
      <w:r>
        <w:rPr>
          <w:rFonts w:ascii="宋体" w:cs="宋体"/>
          <w:color w:val="000000"/>
          <w:kern w:val="10"/>
          <w:sz w:val="24"/>
          <w:shd w:val="clear" w:color="auto" w:fill="FFFFFF" w:themeFill="background1"/>
          <w:lang w:eastAsia="zh-CN"/>
        </w:rPr>
        <w:t xml:space="preserve">3 </w:t>
      </w:r>
      <w:r>
        <w:rPr>
          <w:rFonts w:hint="eastAsia" w:ascii="宋体" w:cs="宋体"/>
          <w:color w:val="000000"/>
          <w:kern w:val="10"/>
          <w:sz w:val="24"/>
          <w:shd w:val="clear" w:color="auto" w:fill="FFFFFF" w:themeFill="background1"/>
          <w:lang w:eastAsia="zh-CN"/>
        </w:rPr>
        <w:t>名中标候选人并编写评审报告。评审得分相同的，按照最后报价由低到高的顺序推荐。评审得分且最后报价相同的，按照技术指标优劣顺序推荐。</w:t>
      </w:r>
      <w:bookmarkEnd w:id="25"/>
      <w:bookmarkEnd w:id="26"/>
    </w:p>
    <w:p w14:paraId="24CE487B">
      <w:pPr>
        <w:pStyle w:val="20"/>
        <w:spacing w:after="0" w:line="360" w:lineRule="auto"/>
        <w:ind w:left="0" w:firstLine="482" w:firstLineChars="200"/>
        <w:contextualSpacing/>
        <w:outlineLvl w:val="9"/>
        <w:rPr>
          <w:rFonts w:ascii="宋体"/>
          <w:b/>
          <w:bCs/>
          <w:color w:val="auto"/>
          <w:sz w:val="24"/>
          <w:szCs w:val="24"/>
          <w:shd w:val="clear" w:color="auto" w:fill="FFFFFF" w:themeFill="background1"/>
          <w:lang w:eastAsia="zh-CN"/>
        </w:rPr>
      </w:pPr>
      <w:bookmarkStart w:id="27" w:name="_Toc529440067"/>
      <w:bookmarkStart w:id="28" w:name="_Toc529174366"/>
      <w:r>
        <w:rPr>
          <w:rFonts w:ascii="宋体"/>
          <w:b/>
          <w:bCs/>
          <w:color w:val="auto"/>
          <w:sz w:val="24"/>
          <w:szCs w:val="24"/>
          <w:shd w:val="clear" w:color="auto" w:fill="FFFFFF" w:themeFill="background1"/>
          <w:lang w:eastAsia="zh-CN"/>
        </w:rPr>
        <w:t>13.6</w:t>
      </w:r>
      <w:r>
        <w:rPr>
          <w:rFonts w:hint="eastAsia" w:ascii="宋体"/>
          <w:b/>
          <w:bCs/>
          <w:color w:val="auto"/>
          <w:sz w:val="24"/>
          <w:szCs w:val="24"/>
          <w:shd w:val="clear" w:color="auto" w:fill="FFFFFF" w:themeFill="background1"/>
          <w:lang w:eastAsia="zh-CN"/>
        </w:rPr>
        <w:t>中标单位的确定</w:t>
      </w:r>
      <w:bookmarkEnd w:id="27"/>
      <w:bookmarkEnd w:id="28"/>
    </w:p>
    <w:p w14:paraId="7D98F211">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hAnsi="宋体"/>
          <w:sz w:val="24"/>
          <w:shd w:val="clear" w:color="auto" w:fill="FFFFFF" w:themeFill="background1"/>
          <w:lang w:val="zh-CN"/>
        </w:rPr>
        <w:t>评审结束后，由磋商小组推荐</w:t>
      </w:r>
      <w:r>
        <w:rPr>
          <w:rFonts w:hint="eastAsia" w:ascii="宋体" w:hAnsi="宋体"/>
          <w:sz w:val="24"/>
          <w:shd w:val="clear" w:color="auto" w:fill="FFFFFF" w:themeFill="background1"/>
        </w:rPr>
        <w:t>1</w:t>
      </w:r>
      <w:r>
        <w:rPr>
          <w:rFonts w:ascii="宋体"/>
          <w:sz w:val="24"/>
          <w:shd w:val="clear" w:color="auto" w:fill="FFFFFF" w:themeFill="background1"/>
        </w:rPr>
        <w:t>-</w:t>
      </w:r>
      <w:r>
        <w:rPr>
          <w:rFonts w:ascii="宋体" w:hAnsi="宋体"/>
          <w:sz w:val="24"/>
          <w:shd w:val="clear" w:color="auto" w:fill="FFFFFF" w:themeFill="background1"/>
          <w:lang w:val="zh-CN"/>
        </w:rPr>
        <w:t>3</w:t>
      </w:r>
      <w:r>
        <w:rPr>
          <w:rFonts w:hint="eastAsia" w:ascii="宋体" w:hAnsi="宋体"/>
          <w:sz w:val="24"/>
          <w:shd w:val="clear" w:color="auto" w:fill="FFFFFF" w:themeFill="background1"/>
          <w:lang w:val="zh-CN"/>
        </w:rPr>
        <w:t>名中标候选人。</w:t>
      </w:r>
    </w:p>
    <w:p w14:paraId="43515859">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hAnsi="宋体"/>
          <w:sz w:val="24"/>
          <w:shd w:val="clear" w:color="auto" w:fill="FFFFFF" w:themeFill="background1"/>
          <w:lang w:val="zh-CN"/>
        </w:rPr>
        <w:t>采购人应确定排名第一的中标候选人为中标人。如果排名第一的中标候选人放弃中标、因不可抗力提出不能履行合同或者磋商文件规定应当提交履约担保而在规定的期限内未能提交的，采购人将依序确定排名第二的中标候选人为中标人；依次类推。当所有中标候选人因上述同样原因不能签订合同的，采购人将依法重新招标。</w:t>
      </w:r>
    </w:p>
    <w:p w14:paraId="3F178BB8">
      <w:pPr>
        <w:autoSpaceDE w:val="0"/>
        <w:autoSpaceDN w:val="0"/>
        <w:adjustRightInd w:val="0"/>
        <w:spacing w:line="360" w:lineRule="auto"/>
        <w:ind w:firstLine="480" w:firstLineChars="200"/>
        <w:contextualSpacing/>
        <w:rPr>
          <w:rFonts w:ascii="宋体"/>
          <w:sz w:val="24"/>
          <w:shd w:val="clear" w:color="auto" w:fill="FFFFFF" w:themeFill="background1"/>
          <w:lang w:val="zh-CN"/>
        </w:rPr>
      </w:pPr>
      <w:r>
        <w:rPr>
          <w:rFonts w:hint="eastAsia" w:ascii="宋体"/>
          <w:sz w:val="24"/>
          <w:shd w:val="clear" w:color="auto" w:fill="FFFFFF" w:themeFill="background1"/>
        </w:rPr>
        <w:t>出现下列情形之一的，将终止竞争性磋商采购活动，发布项目终止公告并说明原因，重新开展采购活动</w:t>
      </w:r>
      <w:r>
        <w:rPr>
          <w:rFonts w:ascii="宋体"/>
          <w:sz w:val="24"/>
          <w:shd w:val="clear" w:color="auto" w:fill="FFFFFF" w:themeFill="background1"/>
        </w:rPr>
        <w:t>:</w:t>
      </w:r>
    </w:p>
    <w:p w14:paraId="09B4C7E4">
      <w:pPr>
        <w:pStyle w:val="21"/>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1</w:t>
      </w:r>
      <w:r>
        <w:rPr>
          <w:rFonts w:hint="eastAsia" w:ascii="宋体" w:hAnsi="宋体"/>
          <w:kern w:val="2"/>
          <w:sz w:val="24"/>
          <w:szCs w:val="24"/>
          <w:shd w:val="clear" w:color="auto" w:fill="FFFFFF" w:themeFill="background1"/>
          <w:lang w:eastAsia="zh-CN"/>
        </w:rPr>
        <w:t>、不符合法律、法规和竞争性磋商文件中规定的其他实质性要求的。</w:t>
      </w:r>
    </w:p>
    <w:p w14:paraId="0AD68145">
      <w:pPr>
        <w:pStyle w:val="21"/>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2</w:t>
      </w:r>
      <w:r>
        <w:rPr>
          <w:rFonts w:hint="eastAsia" w:ascii="宋体" w:hAnsi="宋体"/>
          <w:kern w:val="2"/>
          <w:sz w:val="24"/>
          <w:szCs w:val="24"/>
          <w:shd w:val="clear" w:color="auto" w:fill="FFFFFF" w:themeFill="background1"/>
          <w:lang w:eastAsia="zh-CN"/>
        </w:rPr>
        <w:t>、其他法律、法规及本竞争性磋商文件规定的属响应无效的情形。终止竞争性磋商采购活动的条款。</w:t>
      </w:r>
    </w:p>
    <w:p w14:paraId="39871C14">
      <w:pPr>
        <w:pStyle w:val="21"/>
        <w:spacing w:line="360" w:lineRule="auto"/>
        <w:ind w:firstLine="480" w:firstLineChars="200"/>
        <w:contextualSpacing/>
        <w:rPr>
          <w:rFonts w:ascii="宋体"/>
          <w:kern w:val="2"/>
          <w:sz w:val="24"/>
          <w:szCs w:val="24"/>
          <w:shd w:val="clear" w:color="auto" w:fill="FFFFFF" w:themeFill="background1"/>
          <w:lang w:eastAsia="zh-CN"/>
        </w:rPr>
      </w:pPr>
      <w:r>
        <w:rPr>
          <w:rFonts w:ascii="宋体" w:hAnsi="宋体"/>
          <w:kern w:val="2"/>
          <w:sz w:val="24"/>
          <w:szCs w:val="24"/>
          <w:shd w:val="clear" w:color="auto" w:fill="FFFFFF" w:themeFill="background1"/>
          <w:lang w:eastAsia="zh-CN"/>
        </w:rPr>
        <w:t>3</w:t>
      </w:r>
      <w:r>
        <w:rPr>
          <w:rFonts w:hint="eastAsia" w:ascii="宋体" w:hAnsi="宋体"/>
          <w:kern w:val="2"/>
          <w:sz w:val="24"/>
          <w:szCs w:val="24"/>
          <w:shd w:val="clear" w:color="auto" w:fill="FFFFFF" w:themeFill="background1"/>
          <w:lang w:eastAsia="zh-CN"/>
        </w:rPr>
        <w:t>、因情况变化，不再符合规定的竞争性磋商采购方式适用情形的；出现影响采购公正的违法、违规行为的；</w:t>
      </w:r>
    </w:p>
    <w:p w14:paraId="01120679">
      <w:pPr>
        <w:pStyle w:val="21"/>
        <w:spacing w:after="0" w:line="360" w:lineRule="auto"/>
        <w:ind w:firstLine="482" w:firstLineChars="200"/>
        <w:contextualSpacing/>
        <w:rPr>
          <w:rFonts w:ascii="宋体"/>
          <w:kern w:val="2"/>
          <w:sz w:val="24"/>
          <w:szCs w:val="24"/>
          <w:shd w:val="clear" w:color="auto" w:fill="FFFFFF" w:themeFill="background1"/>
          <w:lang w:eastAsia="zh-CN"/>
        </w:rPr>
      </w:pPr>
      <w:r>
        <w:rPr>
          <w:rFonts w:ascii="宋体" w:hAnsi="宋体"/>
          <w:b/>
          <w:kern w:val="2"/>
          <w:sz w:val="24"/>
          <w:szCs w:val="24"/>
          <w:shd w:val="clear" w:color="auto" w:fill="FFFFFF" w:themeFill="background1"/>
          <w:lang w:eastAsia="zh-CN"/>
        </w:rPr>
        <w:t>14</w:t>
      </w:r>
      <w:r>
        <w:rPr>
          <w:rFonts w:hint="eastAsia" w:ascii="宋体" w:hAnsi="宋体"/>
          <w:kern w:val="2"/>
          <w:sz w:val="24"/>
          <w:szCs w:val="24"/>
          <w:shd w:val="clear" w:color="auto" w:fill="FFFFFF" w:themeFill="background1"/>
          <w:lang w:eastAsia="zh-CN"/>
        </w:rPr>
        <w:t>、磋商截止时间结束后参加投标人不足</w:t>
      </w:r>
      <w:r>
        <w:rPr>
          <w:rFonts w:ascii="宋体" w:hAnsi="宋体"/>
          <w:kern w:val="2"/>
          <w:sz w:val="24"/>
          <w:szCs w:val="24"/>
          <w:shd w:val="clear" w:color="auto" w:fill="FFFFFF" w:themeFill="background1"/>
          <w:lang w:eastAsia="zh-CN"/>
        </w:rPr>
        <w:t xml:space="preserve"> 3 </w:t>
      </w:r>
      <w:r>
        <w:rPr>
          <w:rFonts w:hint="eastAsia" w:ascii="宋体" w:hAnsi="宋体"/>
          <w:kern w:val="2"/>
          <w:sz w:val="24"/>
          <w:szCs w:val="24"/>
          <w:shd w:val="clear" w:color="auto" w:fill="FFFFFF" w:themeFill="background1"/>
          <w:lang w:eastAsia="zh-CN"/>
        </w:rPr>
        <w:t>家的，评审期间符合专业条件的投标人或者对磋商响应文件作出实质响应的投标人不足</w:t>
      </w:r>
      <w:r>
        <w:rPr>
          <w:rFonts w:ascii="宋体" w:hAnsi="宋体"/>
          <w:kern w:val="2"/>
          <w:sz w:val="24"/>
          <w:szCs w:val="24"/>
          <w:shd w:val="clear" w:color="auto" w:fill="FFFFFF" w:themeFill="background1"/>
          <w:lang w:eastAsia="zh-CN"/>
        </w:rPr>
        <w:t xml:space="preserve"> 3 </w:t>
      </w:r>
      <w:r>
        <w:rPr>
          <w:rFonts w:hint="eastAsia" w:ascii="宋体" w:hAnsi="宋体"/>
          <w:kern w:val="2"/>
          <w:sz w:val="24"/>
          <w:szCs w:val="24"/>
          <w:shd w:val="clear" w:color="auto" w:fill="FFFFFF" w:themeFill="background1"/>
          <w:lang w:eastAsia="zh-CN"/>
        </w:rPr>
        <w:t>家的，采购代理机构将报请同级监督机构批准。</w:t>
      </w:r>
    </w:p>
    <w:p w14:paraId="0E71EC48">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15</w:t>
      </w:r>
      <w:r>
        <w:rPr>
          <w:rFonts w:hint="eastAsia" w:ascii="宋体" w:hAnsi="宋体" w:cs="宋体"/>
          <w:b/>
          <w:bCs/>
          <w:sz w:val="24"/>
          <w:shd w:val="clear" w:color="auto" w:fill="FFFFFF" w:themeFill="background1"/>
        </w:rPr>
        <w:t>、中标通知</w:t>
      </w:r>
    </w:p>
    <w:p w14:paraId="60F86A0F">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 xml:space="preserve">15.1 </w:t>
      </w:r>
      <w:r>
        <w:rPr>
          <w:rFonts w:hint="eastAsia" w:ascii="宋体" w:hAnsi="宋体" w:cs="宋体"/>
          <w:sz w:val="24"/>
          <w:shd w:val="clear" w:color="auto" w:fill="FFFFFF" w:themeFill="background1"/>
        </w:rPr>
        <w:t>磋商结束5日内，采购人将以书面形式发出《竞争性磋商中标通知书》，《竞争性磋商中标通知书》一经发出即发生法律效力。</w:t>
      </w:r>
    </w:p>
    <w:p w14:paraId="312F610A">
      <w:pPr>
        <w:spacing w:line="360" w:lineRule="auto"/>
        <w:ind w:firstLine="482" w:firstLineChars="200"/>
        <w:contextualSpacing/>
        <w:rPr>
          <w:rFonts w:ascii="宋体" w:cs="宋体"/>
          <w:b/>
          <w:bCs/>
          <w:sz w:val="24"/>
          <w:shd w:val="clear" w:color="auto" w:fill="FFFFFF" w:themeFill="background1"/>
        </w:rPr>
      </w:pPr>
      <w:r>
        <w:rPr>
          <w:rFonts w:ascii="宋体" w:hAnsi="宋体" w:cs="宋体"/>
          <w:b/>
          <w:bCs/>
          <w:sz w:val="24"/>
          <w:shd w:val="clear" w:color="auto" w:fill="FFFFFF" w:themeFill="background1"/>
        </w:rPr>
        <w:t>16</w:t>
      </w:r>
      <w:r>
        <w:rPr>
          <w:rFonts w:hint="eastAsia" w:ascii="宋体" w:hAnsi="宋体" w:cs="宋体"/>
          <w:b/>
          <w:bCs/>
          <w:sz w:val="24"/>
          <w:shd w:val="clear" w:color="auto" w:fill="FFFFFF" w:themeFill="background1"/>
        </w:rPr>
        <w:t>、合同授予</w:t>
      </w:r>
    </w:p>
    <w:p w14:paraId="2BEF20D2">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 xml:space="preserve">16.1 </w:t>
      </w:r>
      <w:r>
        <w:rPr>
          <w:rFonts w:hint="eastAsia" w:ascii="宋体" w:hAnsi="宋体" w:cs="宋体"/>
          <w:sz w:val="24"/>
          <w:shd w:val="clear" w:color="auto" w:fill="FFFFFF" w:themeFill="background1"/>
        </w:rPr>
        <w:t>中标投标人在收到中标通知书后</w:t>
      </w:r>
      <w:r>
        <w:rPr>
          <w:rFonts w:ascii="宋体" w:hAnsi="宋体" w:cs="宋体"/>
          <w:sz w:val="24"/>
          <w:shd w:val="clear" w:color="auto" w:fill="FFFFFF" w:themeFill="background1"/>
        </w:rPr>
        <w:t>30</w:t>
      </w:r>
      <w:r>
        <w:rPr>
          <w:rFonts w:hint="eastAsia" w:ascii="宋体" w:hAnsi="宋体" w:cs="宋体"/>
          <w:sz w:val="24"/>
          <w:shd w:val="clear" w:color="auto" w:fill="FFFFFF" w:themeFill="background1"/>
        </w:rPr>
        <w:t>日内应与采购人签订承包合同。</w:t>
      </w:r>
    </w:p>
    <w:p w14:paraId="4D15F639">
      <w:pPr>
        <w:spacing w:line="360" w:lineRule="auto"/>
        <w:ind w:firstLine="480" w:firstLineChars="200"/>
        <w:contextualSpacing/>
        <w:rPr>
          <w:rFonts w:ascii="宋体" w:cs="宋体"/>
          <w:sz w:val="24"/>
          <w:shd w:val="clear" w:color="auto" w:fill="FFFFFF" w:themeFill="background1"/>
        </w:rPr>
      </w:pPr>
      <w:r>
        <w:rPr>
          <w:rFonts w:hint="eastAsia" w:ascii="宋体" w:hAnsi="宋体" w:cs="宋体"/>
          <w:sz w:val="24"/>
          <w:shd w:val="clear" w:color="auto" w:fill="FFFFFF" w:themeFill="background1"/>
        </w:rPr>
        <w:t>竞争性磋商文件中标投标人的响应性文件及其相关澄清、补遗文件等，均为签订合同的依据。</w:t>
      </w:r>
    </w:p>
    <w:p w14:paraId="0BF0BA56">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16.2</w:t>
      </w:r>
      <w:r>
        <w:rPr>
          <w:rFonts w:hint="eastAsia" w:ascii="宋体" w:hAnsi="宋体" w:cs="宋体"/>
          <w:sz w:val="24"/>
          <w:shd w:val="clear" w:color="auto" w:fill="FFFFFF" w:themeFill="background1"/>
        </w:rPr>
        <w:t>中标投标人如未能按竞争性磋商文件要求，在规定限期内与采购人签订合同，无论何种原因招标方将取消其中标资格、撤销其中标通知书。在此情况下，采购人可将合同授予排名次髙的投标人。</w:t>
      </w:r>
    </w:p>
    <w:p w14:paraId="1118025B">
      <w:pPr>
        <w:spacing w:line="360" w:lineRule="auto"/>
        <w:ind w:firstLine="480" w:firstLineChars="200"/>
        <w:contextualSpacing/>
        <w:rPr>
          <w:rFonts w:ascii="宋体" w:cs="宋体"/>
          <w:sz w:val="24"/>
          <w:shd w:val="clear" w:color="auto" w:fill="FFFFFF" w:themeFill="background1"/>
        </w:rPr>
      </w:pPr>
      <w:r>
        <w:rPr>
          <w:rFonts w:ascii="宋体" w:hAnsi="宋体" w:cs="宋体"/>
          <w:sz w:val="24"/>
          <w:shd w:val="clear" w:color="auto" w:fill="FFFFFF" w:themeFill="background1"/>
        </w:rPr>
        <w:t>16.3</w:t>
      </w:r>
      <w:r>
        <w:rPr>
          <w:rFonts w:hint="eastAsia" w:ascii="宋体" w:hAnsi="宋体" w:cs="宋体"/>
          <w:sz w:val="24"/>
          <w:shd w:val="clear" w:color="auto" w:fill="FFFFFF" w:themeFill="background1"/>
        </w:rPr>
        <w:t>在签订合同过程中，如发现中标投标人以他人名义磋商或者以其他方式弄虚作假，骗取中标的，采购人有权取消其中标资格。</w:t>
      </w:r>
    </w:p>
    <w:p w14:paraId="040140F2">
      <w:pPr>
        <w:spacing w:line="360" w:lineRule="auto"/>
        <w:jc w:val="center"/>
        <w:rPr>
          <w:rFonts w:ascii="宋体" w:hAnsi="宋体" w:cs="宋体"/>
          <w:b/>
          <w:bCs/>
          <w:sz w:val="28"/>
          <w:szCs w:val="28"/>
          <w:shd w:val="clear" w:color="auto" w:fill="FFFFFF" w:themeFill="background1"/>
        </w:rPr>
      </w:pPr>
    </w:p>
    <w:p w14:paraId="3CEEA15A">
      <w:pPr>
        <w:spacing w:line="360" w:lineRule="auto"/>
        <w:jc w:val="center"/>
        <w:rPr>
          <w:rFonts w:ascii="宋体" w:hAnsi="宋体" w:cs="宋体"/>
          <w:b/>
          <w:bCs/>
          <w:sz w:val="28"/>
          <w:szCs w:val="28"/>
          <w:shd w:val="clear" w:color="auto" w:fill="FFFFFF" w:themeFill="background1"/>
        </w:rPr>
      </w:pPr>
    </w:p>
    <w:p w14:paraId="20A8C378">
      <w:pPr>
        <w:pStyle w:val="2"/>
        <w:jc w:val="center"/>
        <w:rPr>
          <w:rFonts w:ascii="黑体" w:hAnsi="黑体" w:eastAsia="黑体" w:cs="宋体"/>
          <w:sz w:val="36"/>
          <w:szCs w:val="36"/>
          <w:shd w:val="clear" w:color="auto" w:fill="FFFFFF" w:themeFill="background1"/>
        </w:rPr>
      </w:pPr>
      <w:bookmarkStart w:id="29" w:name="_Toc525811564"/>
      <w:bookmarkStart w:id="30" w:name="_Toc121835974"/>
    </w:p>
    <w:p w14:paraId="2026D73E">
      <w:pPr>
        <w:pStyle w:val="2"/>
        <w:jc w:val="center"/>
        <w:rPr>
          <w:rFonts w:ascii="黑体" w:hAnsi="黑体" w:eastAsia="黑体" w:cs="宋体"/>
          <w:sz w:val="36"/>
          <w:szCs w:val="36"/>
          <w:shd w:val="clear" w:color="auto" w:fill="FFFFFF" w:themeFill="background1"/>
        </w:rPr>
      </w:pPr>
    </w:p>
    <w:p w14:paraId="4EBD03D6">
      <w:pPr>
        <w:pStyle w:val="2"/>
        <w:jc w:val="center"/>
        <w:rPr>
          <w:rFonts w:ascii="黑体" w:hAnsi="黑体" w:eastAsia="黑体" w:cs="宋体"/>
          <w:sz w:val="36"/>
          <w:szCs w:val="36"/>
          <w:shd w:val="clear" w:color="auto" w:fill="FFFFFF" w:themeFill="background1"/>
        </w:rPr>
      </w:pPr>
    </w:p>
    <w:p w14:paraId="4EB0B61A">
      <w:pPr>
        <w:pStyle w:val="2"/>
        <w:jc w:val="center"/>
        <w:rPr>
          <w:rFonts w:ascii="黑体" w:hAnsi="黑体" w:eastAsia="黑体" w:cs="宋体"/>
          <w:sz w:val="36"/>
          <w:szCs w:val="36"/>
          <w:shd w:val="clear" w:color="auto" w:fill="FFFFFF" w:themeFill="background1"/>
        </w:rPr>
      </w:pPr>
    </w:p>
    <w:p w14:paraId="383B7AF7">
      <w:pPr>
        <w:pStyle w:val="2"/>
        <w:jc w:val="center"/>
        <w:rPr>
          <w:rFonts w:ascii="黑体" w:hAnsi="黑体" w:eastAsia="黑体" w:cs="宋体"/>
          <w:sz w:val="36"/>
          <w:szCs w:val="36"/>
          <w:shd w:val="clear" w:color="auto" w:fill="FFFFFF" w:themeFill="background1"/>
        </w:rPr>
      </w:pPr>
    </w:p>
    <w:p w14:paraId="33EBE523">
      <w:pPr>
        <w:pStyle w:val="2"/>
        <w:jc w:val="center"/>
        <w:rPr>
          <w:rFonts w:ascii="黑体" w:hAnsi="黑体" w:eastAsia="黑体" w:cs="宋体"/>
          <w:sz w:val="36"/>
          <w:szCs w:val="36"/>
          <w:shd w:val="clear" w:color="auto" w:fill="FFFFFF" w:themeFill="background1"/>
        </w:rPr>
      </w:pPr>
    </w:p>
    <w:p w14:paraId="217ED1F7">
      <w:pPr>
        <w:pStyle w:val="2"/>
        <w:jc w:val="center"/>
        <w:rPr>
          <w:rFonts w:ascii="黑体" w:hAnsi="黑体" w:eastAsia="黑体" w:cs="宋体"/>
          <w:sz w:val="36"/>
          <w:szCs w:val="36"/>
          <w:shd w:val="clear" w:color="auto" w:fill="FFFFFF" w:themeFill="background1"/>
        </w:rPr>
      </w:pPr>
    </w:p>
    <w:p w14:paraId="1A7D7A07">
      <w:pPr>
        <w:pStyle w:val="2"/>
        <w:jc w:val="center"/>
        <w:rPr>
          <w:rFonts w:ascii="黑体" w:hAnsi="黑体" w:eastAsia="黑体" w:cs="宋体"/>
          <w:sz w:val="36"/>
          <w:szCs w:val="36"/>
          <w:shd w:val="clear" w:color="auto" w:fill="FFFFFF" w:themeFill="background1"/>
        </w:rPr>
      </w:pPr>
    </w:p>
    <w:p w14:paraId="297C43CF">
      <w:pP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br w:type="page"/>
      </w:r>
    </w:p>
    <w:p w14:paraId="36838DAF">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第三章  技术要求</w:t>
      </w:r>
      <w:bookmarkEnd w:id="29"/>
      <w:bookmarkEnd w:id="30"/>
    </w:p>
    <w:p w14:paraId="5B5AEF11">
      <w:pPr>
        <w:numPr>
          <w:ilvl w:val="0"/>
          <w:numId w:val="1"/>
        </w:numPr>
        <w:spacing w:line="360" w:lineRule="auto"/>
        <w:jc w:val="both"/>
        <w:rPr>
          <w:rFonts w:hint="eastAsia" w:ascii="仿宋" w:hAnsi="仿宋" w:eastAsia="仿宋" w:cs="仿宋"/>
          <w:b w:val="0"/>
          <w:bCs w:val="0"/>
          <w:color w:val="000000"/>
          <w:sz w:val="24"/>
          <w:szCs w:val="24"/>
          <w:lang w:eastAsia="zh-CN"/>
        </w:rPr>
      </w:pPr>
      <w:r>
        <w:rPr>
          <w:rFonts w:hint="eastAsia"/>
          <w:b w:val="0"/>
          <w:bCs w:val="0"/>
          <w:sz w:val="24"/>
          <w:szCs w:val="24"/>
          <w:lang w:val="en-US" w:eastAsia="zh-CN"/>
        </w:rPr>
        <w:t>项目名称：</w:t>
      </w:r>
      <w:r>
        <w:rPr>
          <w:rFonts w:hint="eastAsia" w:ascii="仿宋" w:hAnsi="仿宋" w:eastAsia="仿宋" w:cs="仿宋"/>
          <w:b w:val="0"/>
          <w:bCs w:val="0"/>
          <w:color w:val="000000"/>
          <w:sz w:val="24"/>
          <w:szCs w:val="24"/>
          <w:lang w:eastAsia="zh-CN"/>
        </w:rPr>
        <w:t>三门峡市陕州区城区污水管网建设项目初步设计。</w:t>
      </w:r>
    </w:p>
    <w:p w14:paraId="7BF8F624">
      <w:pPr>
        <w:numPr>
          <w:ilvl w:val="0"/>
          <w:numId w:val="1"/>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项目概况：本项目工程内容为共新建陕州大道、天河路、世纪大道3个路段总长19.73公里城区污水管网及附属设施</w:t>
      </w:r>
      <w:r>
        <w:rPr>
          <w:rFonts w:hint="eastAsia" w:ascii="仿宋" w:hAnsi="仿宋" w:eastAsia="仿宋" w:cs="仿宋"/>
          <w:b w:val="0"/>
          <w:bCs w:val="0"/>
          <w:color w:val="000000"/>
          <w:sz w:val="24"/>
          <w:szCs w:val="24"/>
        </w:rPr>
        <w:t>。</w:t>
      </w:r>
    </w:p>
    <w:p w14:paraId="5E4A21BB">
      <w:pPr>
        <w:numPr>
          <w:ilvl w:val="0"/>
          <w:numId w:val="1"/>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招标范围：为</w:t>
      </w:r>
      <w:r>
        <w:rPr>
          <w:rFonts w:hint="eastAsia" w:ascii="仿宋" w:hAnsi="仿宋" w:eastAsia="仿宋" w:cs="仿宋"/>
          <w:b w:val="0"/>
          <w:bCs w:val="0"/>
          <w:color w:val="000000"/>
          <w:sz w:val="24"/>
          <w:szCs w:val="24"/>
          <w:lang w:eastAsia="zh-CN"/>
        </w:rPr>
        <w:t>三门峡市陕州区城区污水管网建设项目提供初步</w:t>
      </w:r>
      <w:r>
        <w:rPr>
          <w:rFonts w:hint="eastAsia" w:ascii="仿宋" w:hAnsi="仿宋" w:eastAsia="仿宋" w:cs="仿宋"/>
          <w:b w:val="0"/>
          <w:bCs w:val="0"/>
          <w:color w:val="000000"/>
          <w:sz w:val="24"/>
          <w:szCs w:val="24"/>
          <w:lang w:val="en-US" w:eastAsia="zh-CN"/>
        </w:rPr>
        <w:t>设计服务工作。</w:t>
      </w:r>
    </w:p>
    <w:p w14:paraId="278C4F4B">
      <w:pPr>
        <w:numPr>
          <w:ilvl w:val="0"/>
          <w:numId w:val="1"/>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设计周期：合同签订后30日历天内出具成果文件。</w:t>
      </w:r>
    </w:p>
    <w:p w14:paraId="751C1402">
      <w:pPr>
        <w:numPr>
          <w:ilvl w:val="0"/>
          <w:numId w:val="1"/>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质量标准：符合国家相关技术规范、规程和有关技术规定。</w:t>
      </w:r>
    </w:p>
    <w:p w14:paraId="5C45869A">
      <w:pPr>
        <w:numPr>
          <w:ilvl w:val="0"/>
          <w:numId w:val="1"/>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服务内容要求：</w:t>
      </w:r>
    </w:p>
    <w:p w14:paraId="11AB28A1">
      <w:pPr>
        <w:widowControl w:val="0"/>
        <w:numPr>
          <w:ilvl w:val="0"/>
          <w:numId w:val="2"/>
        </w:numPr>
        <w:spacing w:line="360" w:lineRule="auto"/>
        <w:jc w:val="both"/>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《城市工程管线综合规划规范》（GB 50289-2016）</w:t>
      </w:r>
      <w:r>
        <w:rPr>
          <w:rFonts w:hint="eastAsia" w:ascii="仿宋" w:hAnsi="仿宋" w:eastAsia="仿宋" w:cs="仿宋"/>
          <w:b w:val="0"/>
          <w:bCs w:val="0"/>
          <w:color w:val="000000"/>
          <w:sz w:val="24"/>
          <w:szCs w:val="24"/>
          <w:lang w:eastAsia="zh-CN"/>
        </w:rPr>
        <w:t>；</w:t>
      </w:r>
    </w:p>
    <w:p w14:paraId="1CF87F26">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《城镇内涝防治技术规范》（GB 51222-2017）</w:t>
      </w:r>
    </w:p>
    <w:p w14:paraId="79B6763E">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《城市给水工程项目规范》（GB 55026-2022）</w:t>
      </w:r>
    </w:p>
    <w:p w14:paraId="3E056BE0">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《城乡排水工程项目规范》（GB 55027-2022）</w:t>
      </w:r>
    </w:p>
    <w:p w14:paraId="4E961C73">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《泵站设计标准》（GB/T 50265-2022）</w:t>
      </w:r>
    </w:p>
    <w:p w14:paraId="031E38EA">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《室外排水设计标准》（GB 50014-2021）</w:t>
      </w:r>
    </w:p>
    <w:p w14:paraId="3464DC57">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《城市污水处理工程项目建设标准》（2001 年修订）</w:t>
      </w:r>
    </w:p>
    <w:p w14:paraId="01F8FF37">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《小城镇污水处理工程建设标准》（建标 148-2010）</w:t>
      </w:r>
    </w:p>
    <w:p w14:paraId="07960BC2">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《城镇污水处理厂污染物排放标准》（GB 18918-2002）</w:t>
      </w:r>
    </w:p>
    <w:p w14:paraId="1EDF5B0D">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《污水排入城镇下水道水质标准》（GB/T 31962-2015）</w:t>
      </w:r>
    </w:p>
    <w:p w14:paraId="6E560D62">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《污水综合排放标准》（GB 8978-1996）</w:t>
      </w:r>
    </w:p>
    <w:p w14:paraId="025CAE30">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《地表水环境质量标准》（GB 3838-2002）</w:t>
      </w:r>
    </w:p>
    <w:p w14:paraId="4C8B116B">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《水资源监测数据传输规约》（SL/T 427-2021）</w:t>
      </w:r>
    </w:p>
    <w:p w14:paraId="01C0B433">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《建筑结构可靠性设计统一标准》（GB 50068-2018）</w:t>
      </w:r>
    </w:p>
    <w:p w14:paraId="5FEBE031">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《建筑工程抗震设防分类标准》（GB50223-2008）</w:t>
      </w:r>
    </w:p>
    <w:p w14:paraId="2F657228">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《建筑地基基础设计规范》（GB50007-2011）</w:t>
      </w:r>
    </w:p>
    <w:p w14:paraId="2C8D9016">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《建筑地基处理技术规范》（JGJ79-2012）</w:t>
      </w:r>
    </w:p>
    <w:p w14:paraId="39C21023">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《给水排水工程管道结构设计规范》（GB50332-2002）</w:t>
      </w:r>
    </w:p>
    <w:p w14:paraId="03CB49C7">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《室外给水排水和燃气热力工程抗震设计规范》（GB50032-2003）</w:t>
      </w:r>
    </w:p>
    <w:p w14:paraId="06DD001E">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《建筑抗震设计标准》（GB/T 50011-2010）（2024 年版）</w:t>
      </w:r>
    </w:p>
    <w:p w14:paraId="3AB0CAE2">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《砌体结构设计规范》（GB50003-2011）</w:t>
      </w:r>
    </w:p>
    <w:p w14:paraId="790CEB3E">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《地下工程防水技术规范》（GB50108-2008）</w:t>
      </w:r>
    </w:p>
    <w:p w14:paraId="763B12D9">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《城乡建设用地竖向规划规范》（CJJ83-2016）</w:t>
      </w:r>
    </w:p>
    <w:p w14:paraId="0ADA8DB3">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《城市用地分类与规划建设用地标准》（GB50137-2011）</w:t>
      </w:r>
    </w:p>
    <w:p w14:paraId="1F94309D">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《建设工程施工现场消防安全技术规范》（GB50720-2011）</w:t>
      </w:r>
    </w:p>
    <w:p w14:paraId="6B29BE4A">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《中国地震动参数区划图》（GB18306-2015）</w:t>
      </w:r>
    </w:p>
    <w:p w14:paraId="4363C8F9">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《三门峡市国土空间规划（2021-2035）》</w:t>
      </w:r>
    </w:p>
    <w:p w14:paraId="429D7D26">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《三门峡市陕州区流域防洪规划（2023-2027）》</w:t>
      </w:r>
    </w:p>
    <w:p w14:paraId="6E940E0E">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《三门峡市陕州区区域防洪规划（2023-2027）》</w:t>
      </w:r>
    </w:p>
    <w:p w14:paraId="634697D2">
      <w:pPr>
        <w:widowControl w:val="0"/>
        <w:numPr>
          <w:ilvl w:val="0"/>
          <w:numId w:val="2"/>
        </w:numPr>
        <w:spacing w:line="360" w:lineRule="auto"/>
        <w:jc w:val="both"/>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《三门峡市陕州区生态文明建设规划（2020-2030）》</w:t>
      </w:r>
    </w:p>
    <w:p w14:paraId="738DA6FA">
      <w:pPr>
        <w:snapToGrid w:val="0"/>
        <w:spacing w:line="480" w:lineRule="exact"/>
        <w:ind w:firstLine="480" w:firstLineChars="200"/>
        <w:jc w:val="left"/>
        <w:textAlignment w:val="baseline"/>
        <w:rPr>
          <w:rFonts w:ascii="宋体" w:hAnsi="宋体" w:cs="宋体"/>
          <w:sz w:val="24"/>
        </w:rPr>
      </w:pPr>
    </w:p>
    <w:p w14:paraId="605DC3DA">
      <w:pPr>
        <w:rPr>
          <w:rFonts w:hint="eastAsia" w:ascii="黑体" w:hAnsi="黑体" w:eastAsia="黑体" w:cs="宋体"/>
          <w:sz w:val="36"/>
          <w:szCs w:val="36"/>
          <w:shd w:val="clear" w:color="auto" w:fill="FFFFFF" w:themeFill="background1"/>
        </w:rPr>
      </w:pPr>
      <w:bookmarkStart w:id="31" w:name="_Toc121835976"/>
      <w:bookmarkStart w:id="32" w:name="_Toc495647412"/>
      <w:bookmarkStart w:id="33" w:name="_Toc525811565"/>
      <w:r>
        <w:rPr>
          <w:rFonts w:hint="eastAsia" w:ascii="黑体" w:hAnsi="黑体" w:eastAsia="黑体" w:cs="宋体"/>
          <w:sz w:val="36"/>
          <w:szCs w:val="36"/>
          <w:shd w:val="clear" w:color="auto" w:fill="FFFFFF" w:themeFill="background1"/>
        </w:rPr>
        <w:br w:type="page"/>
      </w:r>
    </w:p>
    <w:p w14:paraId="17FDB997">
      <w:pPr>
        <w:pStyle w:val="2"/>
        <w:jc w:val="center"/>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第四章  评审办法</w:t>
      </w:r>
      <w:bookmarkEnd w:id="31"/>
      <w:bookmarkEnd w:id="32"/>
      <w:bookmarkEnd w:id="33"/>
    </w:p>
    <w:p w14:paraId="4E0BF124">
      <w:pPr>
        <w:spacing w:line="360" w:lineRule="auto"/>
        <w:ind w:firstLine="482" w:firstLineChars="200"/>
        <w:rPr>
          <w:rFonts w:ascii="宋体" w:hAnsi="宋体"/>
          <w:b/>
          <w:color w:val="000000"/>
          <w:sz w:val="24"/>
          <w:shd w:val="clear" w:color="auto" w:fill="FFFFFF" w:themeFill="background1"/>
        </w:rPr>
      </w:pPr>
      <w:r>
        <w:rPr>
          <w:rFonts w:hint="eastAsia" w:ascii="宋体" w:hAnsi="宋体"/>
          <w:b/>
          <w:color w:val="000000"/>
          <w:sz w:val="24"/>
          <w:shd w:val="clear" w:color="auto" w:fill="FFFFFF" w:themeFill="background1"/>
        </w:rPr>
        <w:t>附：评分计分标准，投标人评标得分为下表所列所有项的合计得分。</w:t>
      </w:r>
    </w:p>
    <w:tbl>
      <w:tblPr>
        <w:tblStyle w:val="12"/>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28"/>
        <w:gridCol w:w="2374"/>
        <w:gridCol w:w="5386"/>
      </w:tblGrid>
      <w:tr w14:paraId="554D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6" w:type="dxa"/>
            <w:gridSpan w:val="2"/>
            <w:vAlign w:val="center"/>
          </w:tcPr>
          <w:p w14:paraId="2B8D80FB">
            <w:pPr>
              <w:spacing w:line="480" w:lineRule="auto"/>
              <w:jc w:val="center"/>
              <w:rPr>
                <w:rFonts w:ascii="宋体"/>
                <w:color w:val="000000"/>
                <w:sz w:val="24"/>
                <w:shd w:val="clear" w:color="auto" w:fill="FFFFFF" w:themeFill="background1"/>
              </w:rPr>
            </w:pPr>
            <w:r>
              <w:rPr>
                <w:rFonts w:hint="eastAsia" w:ascii="宋体" w:hAnsi="宋体"/>
                <w:color w:val="000000"/>
                <w:sz w:val="24"/>
                <w:shd w:val="clear" w:color="auto" w:fill="FFFFFF" w:themeFill="background1"/>
              </w:rPr>
              <w:t>条款号</w:t>
            </w:r>
          </w:p>
        </w:tc>
        <w:tc>
          <w:tcPr>
            <w:tcW w:w="2374" w:type="dxa"/>
            <w:vAlign w:val="center"/>
          </w:tcPr>
          <w:p w14:paraId="561C6B8A">
            <w:pPr>
              <w:spacing w:line="480" w:lineRule="auto"/>
              <w:jc w:val="center"/>
              <w:rPr>
                <w:rFonts w:ascii="宋体"/>
                <w:color w:val="000000"/>
                <w:sz w:val="24"/>
                <w:shd w:val="clear" w:color="auto" w:fill="FFFFFF" w:themeFill="background1"/>
              </w:rPr>
            </w:pPr>
            <w:r>
              <w:rPr>
                <w:rFonts w:hint="eastAsia" w:ascii="宋体" w:hAnsi="宋体"/>
                <w:color w:val="000000"/>
                <w:sz w:val="24"/>
                <w:shd w:val="clear" w:color="auto" w:fill="FFFFFF" w:themeFill="background1"/>
              </w:rPr>
              <w:t>评审因素</w:t>
            </w:r>
          </w:p>
        </w:tc>
        <w:tc>
          <w:tcPr>
            <w:tcW w:w="5386" w:type="dxa"/>
            <w:vAlign w:val="center"/>
          </w:tcPr>
          <w:p w14:paraId="3413AAB8">
            <w:pPr>
              <w:spacing w:line="480" w:lineRule="auto"/>
              <w:jc w:val="center"/>
              <w:rPr>
                <w:rFonts w:ascii="宋体"/>
                <w:color w:val="000000"/>
                <w:sz w:val="24"/>
                <w:shd w:val="clear" w:color="auto" w:fill="FFFFFF" w:themeFill="background1"/>
              </w:rPr>
            </w:pPr>
            <w:r>
              <w:rPr>
                <w:rFonts w:hint="eastAsia" w:ascii="宋体" w:hAnsi="宋体"/>
                <w:color w:val="000000"/>
                <w:sz w:val="24"/>
                <w:shd w:val="clear" w:color="auto" w:fill="FFFFFF" w:themeFill="background1"/>
              </w:rPr>
              <w:t>评审标准</w:t>
            </w:r>
          </w:p>
        </w:tc>
      </w:tr>
      <w:tr w14:paraId="4AFB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16715C56">
            <w:pPr>
              <w:spacing w:line="480" w:lineRule="auto"/>
              <w:jc w:val="center"/>
              <w:rPr>
                <w:rFonts w:ascii="宋体"/>
                <w:color w:val="000000"/>
                <w:sz w:val="24"/>
                <w:shd w:val="clear" w:color="auto" w:fill="FFFFFF" w:themeFill="background1"/>
              </w:rPr>
            </w:pPr>
            <w:r>
              <w:rPr>
                <w:rFonts w:ascii="宋体" w:hAnsi="宋体"/>
                <w:color w:val="000000"/>
                <w:sz w:val="24"/>
                <w:shd w:val="clear" w:color="auto" w:fill="FFFFFF" w:themeFill="background1"/>
              </w:rPr>
              <w:t>1</w:t>
            </w:r>
          </w:p>
        </w:tc>
        <w:tc>
          <w:tcPr>
            <w:tcW w:w="1028" w:type="dxa"/>
            <w:vMerge w:val="restart"/>
            <w:vAlign w:val="center"/>
          </w:tcPr>
          <w:p w14:paraId="6E0ADA60">
            <w:pPr>
              <w:spacing w:line="480" w:lineRule="auto"/>
              <w:jc w:val="center"/>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符合性评审标准</w:t>
            </w:r>
          </w:p>
        </w:tc>
        <w:tc>
          <w:tcPr>
            <w:tcW w:w="2374" w:type="dxa"/>
            <w:vAlign w:val="center"/>
          </w:tcPr>
          <w:p w14:paraId="137A1391">
            <w:pPr>
              <w:spacing w:line="480" w:lineRule="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投标人名称</w:t>
            </w:r>
          </w:p>
        </w:tc>
        <w:tc>
          <w:tcPr>
            <w:tcW w:w="5386" w:type="dxa"/>
            <w:vAlign w:val="center"/>
          </w:tcPr>
          <w:p w14:paraId="3C364577">
            <w:pPr>
              <w:spacing w:line="480" w:lineRule="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与营业执照一致</w:t>
            </w:r>
          </w:p>
        </w:tc>
      </w:tr>
      <w:tr w14:paraId="41DD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8" w:type="dxa"/>
            <w:vMerge w:val="continue"/>
            <w:vAlign w:val="center"/>
          </w:tcPr>
          <w:p w14:paraId="0308ECBD">
            <w:pPr>
              <w:spacing w:line="480" w:lineRule="auto"/>
              <w:jc w:val="center"/>
              <w:rPr>
                <w:rFonts w:ascii="宋体"/>
                <w:color w:val="000000"/>
                <w:sz w:val="24"/>
                <w:shd w:val="clear" w:color="auto" w:fill="FFFFFF" w:themeFill="background1"/>
              </w:rPr>
            </w:pPr>
          </w:p>
        </w:tc>
        <w:tc>
          <w:tcPr>
            <w:tcW w:w="1028" w:type="dxa"/>
            <w:vMerge w:val="continue"/>
            <w:vAlign w:val="center"/>
          </w:tcPr>
          <w:p w14:paraId="1BD90457">
            <w:pPr>
              <w:spacing w:line="480" w:lineRule="auto"/>
              <w:jc w:val="center"/>
              <w:rPr>
                <w:rFonts w:ascii="宋体"/>
                <w:color w:val="000000"/>
                <w:sz w:val="24"/>
                <w:shd w:val="clear" w:color="auto" w:fill="FFFFFF" w:themeFill="background1"/>
              </w:rPr>
            </w:pPr>
          </w:p>
        </w:tc>
        <w:tc>
          <w:tcPr>
            <w:tcW w:w="2374" w:type="dxa"/>
            <w:vAlign w:val="center"/>
          </w:tcPr>
          <w:p w14:paraId="7D48F07E">
            <w:pPr>
              <w:spacing w:line="480" w:lineRule="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投标函签字盖章</w:t>
            </w:r>
          </w:p>
        </w:tc>
        <w:tc>
          <w:tcPr>
            <w:tcW w:w="5386" w:type="dxa"/>
            <w:vAlign w:val="center"/>
          </w:tcPr>
          <w:p w14:paraId="5052FBFE">
            <w:pPr>
              <w:spacing w:line="480" w:lineRule="auto"/>
              <w:rPr>
                <w:rFonts w:ascii="宋体"/>
                <w:color w:val="000000"/>
                <w:sz w:val="24"/>
                <w:shd w:val="clear" w:color="auto" w:fill="FFFFFF" w:themeFill="background1"/>
              </w:rPr>
            </w:pPr>
            <w:r>
              <w:rPr>
                <w:rFonts w:hint="eastAsia" w:hAnsi="宋体"/>
                <w:sz w:val="24"/>
                <w:shd w:val="clear" w:color="auto" w:fill="FFFFFF" w:themeFill="background1"/>
              </w:rPr>
              <w:t>法定代表人及公司公章，按电子化投标要求有效签章</w:t>
            </w:r>
          </w:p>
        </w:tc>
      </w:tr>
      <w:tr w14:paraId="0D90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02F1FD3B">
            <w:pPr>
              <w:spacing w:line="480" w:lineRule="auto"/>
              <w:jc w:val="center"/>
              <w:rPr>
                <w:rFonts w:ascii="宋体"/>
                <w:color w:val="000000"/>
                <w:sz w:val="24"/>
                <w:shd w:val="clear" w:color="auto" w:fill="FFFFFF" w:themeFill="background1"/>
              </w:rPr>
            </w:pPr>
          </w:p>
        </w:tc>
        <w:tc>
          <w:tcPr>
            <w:tcW w:w="1028" w:type="dxa"/>
            <w:vMerge w:val="continue"/>
            <w:vAlign w:val="center"/>
          </w:tcPr>
          <w:p w14:paraId="750046F0">
            <w:pPr>
              <w:spacing w:line="480" w:lineRule="auto"/>
              <w:jc w:val="center"/>
              <w:rPr>
                <w:rFonts w:ascii="宋体"/>
                <w:color w:val="000000"/>
                <w:sz w:val="24"/>
                <w:shd w:val="clear" w:color="auto" w:fill="FFFFFF" w:themeFill="background1"/>
              </w:rPr>
            </w:pPr>
          </w:p>
        </w:tc>
        <w:tc>
          <w:tcPr>
            <w:tcW w:w="2374" w:type="dxa"/>
            <w:vAlign w:val="center"/>
          </w:tcPr>
          <w:p w14:paraId="59616D4C">
            <w:pPr>
              <w:spacing w:line="480" w:lineRule="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投标文件格式</w:t>
            </w:r>
          </w:p>
        </w:tc>
        <w:tc>
          <w:tcPr>
            <w:tcW w:w="5386" w:type="dxa"/>
            <w:vAlign w:val="center"/>
          </w:tcPr>
          <w:p w14:paraId="11C6D19A">
            <w:pPr>
              <w:spacing w:line="480" w:lineRule="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符合第六章“投标文件格式”的要求</w:t>
            </w:r>
          </w:p>
        </w:tc>
      </w:tr>
      <w:tr w14:paraId="0314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676BE51F">
            <w:pPr>
              <w:spacing w:line="480" w:lineRule="auto"/>
              <w:jc w:val="center"/>
              <w:rPr>
                <w:rFonts w:ascii="宋体"/>
                <w:color w:val="000000"/>
                <w:sz w:val="24"/>
                <w:shd w:val="clear" w:color="auto" w:fill="FFFFFF" w:themeFill="background1"/>
              </w:rPr>
            </w:pPr>
            <w:r>
              <w:rPr>
                <w:rFonts w:ascii="宋体" w:hAnsi="宋体"/>
                <w:color w:val="000000"/>
                <w:sz w:val="24"/>
                <w:shd w:val="clear" w:color="auto" w:fill="FFFFFF" w:themeFill="background1"/>
              </w:rPr>
              <w:t>2</w:t>
            </w:r>
          </w:p>
        </w:tc>
        <w:tc>
          <w:tcPr>
            <w:tcW w:w="1028" w:type="dxa"/>
            <w:vMerge w:val="restart"/>
            <w:vAlign w:val="center"/>
          </w:tcPr>
          <w:p w14:paraId="2B2F6072">
            <w:pPr>
              <w:spacing w:line="480" w:lineRule="auto"/>
              <w:jc w:val="center"/>
              <w:rPr>
                <w:rFonts w:ascii="宋体"/>
                <w:color w:val="000000"/>
                <w:sz w:val="24"/>
                <w:shd w:val="clear" w:color="auto" w:fill="FFFFFF" w:themeFill="background1"/>
              </w:rPr>
            </w:pPr>
            <w:r>
              <w:rPr>
                <w:rFonts w:hint="eastAsia" w:ascii="宋体" w:hAnsi="宋体"/>
                <w:color w:val="000000"/>
                <w:sz w:val="24"/>
                <w:shd w:val="clear" w:color="auto" w:fill="FFFFFF" w:themeFill="background1"/>
              </w:rPr>
              <w:t>资格评审标准</w:t>
            </w:r>
          </w:p>
        </w:tc>
        <w:tc>
          <w:tcPr>
            <w:tcW w:w="2374" w:type="dxa"/>
            <w:vAlign w:val="center"/>
          </w:tcPr>
          <w:p w14:paraId="1BC44DAC">
            <w:pPr>
              <w:spacing w:line="480" w:lineRule="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满足《中华人民共和国政府采购法》第二十二条规定</w:t>
            </w:r>
          </w:p>
        </w:tc>
        <w:tc>
          <w:tcPr>
            <w:tcW w:w="5386" w:type="dxa"/>
            <w:vAlign w:val="center"/>
          </w:tcPr>
          <w:p w14:paraId="51AF30EA">
            <w:pPr>
              <w:spacing w:line="480" w:lineRule="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满足《中华人民共和国政府采购法》第二十二条规定，供应商提供承诺书</w:t>
            </w:r>
          </w:p>
        </w:tc>
      </w:tr>
      <w:tr w14:paraId="02D7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trPr>
        <w:tc>
          <w:tcPr>
            <w:tcW w:w="568" w:type="dxa"/>
            <w:vMerge w:val="continue"/>
            <w:vAlign w:val="center"/>
          </w:tcPr>
          <w:p w14:paraId="6121373F">
            <w:pPr>
              <w:spacing w:line="480" w:lineRule="auto"/>
              <w:jc w:val="center"/>
              <w:rPr>
                <w:rFonts w:ascii="宋体" w:hAnsi="宋体"/>
                <w:color w:val="000000"/>
                <w:sz w:val="24"/>
                <w:shd w:val="clear" w:color="auto" w:fill="FFFFFF" w:themeFill="background1"/>
              </w:rPr>
            </w:pPr>
          </w:p>
        </w:tc>
        <w:tc>
          <w:tcPr>
            <w:tcW w:w="1028" w:type="dxa"/>
            <w:vMerge w:val="continue"/>
            <w:vAlign w:val="center"/>
          </w:tcPr>
          <w:p w14:paraId="2F4707CB">
            <w:pPr>
              <w:spacing w:line="480" w:lineRule="auto"/>
              <w:jc w:val="center"/>
              <w:rPr>
                <w:rFonts w:hint="eastAsia" w:ascii="宋体" w:hAnsi="宋体"/>
                <w:color w:val="000000"/>
                <w:sz w:val="24"/>
                <w:shd w:val="clear" w:color="auto" w:fill="FFFFFF" w:themeFill="background1"/>
              </w:rPr>
            </w:pPr>
          </w:p>
        </w:tc>
        <w:tc>
          <w:tcPr>
            <w:tcW w:w="2374" w:type="dxa"/>
            <w:vAlign w:val="center"/>
          </w:tcPr>
          <w:p w14:paraId="668CEA6D">
            <w:pPr>
              <w:spacing w:line="480" w:lineRule="auto"/>
              <w:rPr>
                <w:rFonts w:hint="eastAsia" w:ascii="宋体" w:hAnsi="宋体" w:eastAsia="宋体" w:cs="Times New Roman"/>
                <w:color w:val="000000"/>
                <w:sz w:val="24"/>
                <w:shd w:val="clear" w:color="auto" w:fill="FFFFFF" w:themeFill="background1"/>
              </w:rPr>
            </w:pPr>
            <w:r>
              <w:rPr>
                <w:rFonts w:hint="eastAsia" w:ascii="宋体" w:hAnsi="宋体" w:eastAsia="宋体" w:cs="Times New Roman"/>
                <w:color w:val="000000"/>
                <w:sz w:val="24"/>
                <w:shd w:val="clear" w:color="auto" w:fill="FFFFFF" w:themeFill="background1"/>
              </w:rPr>
              <w:t>本项目专门面向中小微企业采购项目,执行促进中小企业（监狱企业、残疾人福利性企业）发展等政府采购政策。</w:t>
            </w:r>
          </w:p>
        </w:tc>
        <w:tc>
          <w:tcPr>
            <w:tcW w:w="5386" w:type="dxa"/>
            <w:vAlign w:val="center"/>
          </w:tcPr>
          <w:p w14:paraId="4593F4F7">
            <w:pPr>
              <w:spacing w:line="480" w:lineRule="auto"/>
              <w:rPr>
                <w:rFonts w:hint="eastAsia" w:ascii="宋体" w:hAnsi="宋体" w:eastAsia="宋体" w:cs="Times New Roman"/>
                <w:color w:val="000000"/>
                <w:sz w:val="24"/>
                <w:shd w:val="clear" w:color="auto" w:fill="FFFFFF" w:themeFill="background1"/>
              </w:rPr>
            </w:pPr>
            <w:r>
              <w:rPr>
                <w:rFonts w:hint="eastAsia" w:ascii="宋体" w:hAnsi="宋体" w:eastAsia="宋体" w:cs="Times New Roman"/>
                <w:color w:val="000000"/>
                <w:sz w:val="24"/>
                <w:shd w:val="clear" w:color="auto" w:fill="FFFFFF" w:themeFill="background1"/>
              </w:rPr>
              <w:t>本项目专门面向中小微企业采购项目,执行促进中小企业（监狱企业、残疾人福利性企业）发展等政府采购政策。供应商提供中小企业声明函。</w:t>
            </w:r>
          </w:p>
        </w:tc>
      </w:tr>
      <w:tr w14:paraId="65AF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568" w:type="dxa"/>
            <w:vMerge w:val="continue"/>
            <w:vAlign w:val="center"/>
          </w:tcPr>
          <w:p w14:paraId="4CB8992C">
            <w:pPr>
              <w:spacing w:line="480" w:lineRule="auto"/>
              <w:jc w:val="center"/>
              <w:rPr>
                <w:rFonts w:ascii="宋体" w:hAnsi="宋体"/>
                <w:color w:val="000000"/>
                <w:sz w:val="24"/>
                <w:shd w:val="clear" w:color="auto" w:fill="FFFFFF" w:themeFill="background1"/>
              </w:rPr>
            </w:pPr>
          </w:p>
        </w:tc>
        <w:tc>
          <w:tcPr>
            <w:tcW w:w="1028" w:type="dxa"/>
            <w:vMerge w:val="continue"/>
            <w:vAlign w:val="center"/>
          </w:tcPr>
          <w:p w14:paraId="226E2D53">
            <w:pPr>
              <w:spacing w:line="480" w:lineRule="auto"/>
              <w:jc w:val="center"/>
              <w:rPr>
                <w:rFonts w:ascii="宋体" w:hAnsi="宋体"/>
                <w:color w:val="000000"/>
                <w:sz w:val="24"/>
                <w:shd w:val="clear" w:color="auto" w:fill="FFFFFF" w:themeFill="background1"/>
              </w:rPr>
            </w:pPr>
          </w:p>
        </w:tc>
        <w:tc>
          <w:tcPr>
            <w:tcW w:w="2374" w:type="dxa"/>
            <w:vAlign w:val="center"/>
          </w:tcPr>
          <w:p w14:paraId="4D80F9C6">
            <w:pPr>
              <w:spacing w:line="480" w:lineRule="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营业执照</w:t>
            </w:r>
          </w:p>
        </w:tc>
        <w:tc>
          <w:tcPr>
            <w:tcW w:w="5386" w:type="dxa"/>
            <w:vAlign w:val="center"/>
          </w:tcPr>
          <w:p w14:paraId="12B4332B">
            <w:pPr>
              <w:spacing w:line="480" w:lineRule="auto"/>
              <w:rPr>
                <w:rFonts w:ascii="宋体" w:hAnsi="宋体"/>
                <w:color w:val="000000"/>
                <w:sz w:val="24"/>
                <w:shd w:val="clear" w:color="auto" w:fill="FFFFFF" w:themeFill="background1"/>
              </w:rPr>
            </w:pPr>
            <w:r>
              <w:rPr>
                <w:rFonts w:hint="eastAsia" w:cs="Times New Roman" w:asciiTheme="minorEastAsia" w:hAnsiTheme="minorEastAsia" w:eastAsiaTheme="minorEastAsia"/>
                <w:sz w:val="24"/>
                <w:highlight w:val="none"/>
                <w:shd w:val="clear" w:color="auto" w:fill="FFFFFF" w:themeFill="background1"/>
                <w:lang w:val="en-US" w:eastAsia="zh-CN"/>
              </w:rPr>
              <w:t>供应商</w:t>
            </w:r>
            <w:r>
              <w:rPr>
                <w:rFonts w:hint="eastAsia" w:asciiTheme="minorEastAsia" w:hAnsiTheme="minorEastAsia" w:eastAsiaTheme="minorEastAsia"/>
                <w:sz w:val="24"/>
                <w:highlight w:val="none"/>
                <w:shd w:val="clear" w:color="auto" w:fill="FFFFFF" w:themeFill="background1"/>
              </w:rPr>
              <w:t>须具有中华人民共和国境内注册的能够独立承担民事责任的独立法人或其他组织，具有有效的营业执照、税务登记证、组织机构代码证(或“三证合一”的营业执照)</w:t>
            </w:r>
          </w:p>
        </w:tc>
      </w:tr>
      <w:tr w14:paraId="0DCB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68" w:type="dxa"/>
            <w:vMerge w:val="continue"/>
            <w:vAlign w:val="center"/>
          </w:tcPr>
          <w:p w14:paraId="25058CE0">
            <w:pPr>
              <w:spacing w:line="480" w:lineRule="auto"/>
              <w:jc w:val="center"/>
              <w:rPr>
                <w:rFonts w:ascii="宋体"/>
                <w:color w:val="000000"/>
                <w:sz w:val="24"/>
                <w:shd w:val="clear" w:color="auto" w:fill="FFFFFF" w:themeFill="background1"/>
              </w:rPr>
            </w:pPr>
          </w:p>
        </w:tc>
        <w:tc>
          <w:tcPr>
            <w:tcW w:w="1028" w:type="dxa"/>
            <w:vMerge w:val="continue"/>
            <w:vAlign w:val="center"/>
          </w:tcPr>
          <w:p w14:paraId="7FD52CD8">
            <w:pPr>
              <w:spacing w:line="480" w:lineRule="auto"/>
              <w:jc w:val="center"/>
              <w:rPr>
                <w:rFonts w:ascii="宋体"/>
                <w:color w:val="000000"/>
                <w:sz w:val="24"/>
                <w:shd w:val="clear" w:color="auto" w:fill="FFFFFF" w:themeFill="background1"/>
              </w:rPr>
            </w:pPr>
          </w:p>
        </w:tc>
        <w:tc>
          <w:tcPr>
            <w:tcW w:w="2374" w:type="dxa"/>
            <w:vAlign w:val="center"/>
          </w:tcPr>
          <w:p w14:paraId="2B3631DE">
            <w:pPr>
              <w:spacing w:line="480" w:lineRule="auto"/>
              <w:rPr>
                <w:rFonts w:ascii="宋体" w:hAnsi="宋体"/>
                <w:color w:val="000000"/>
                <w:sz w:val="24"/>
                <w:shd w:val="clear" w:color="auto" w:fill="FFFFFF" w:themeFill="background1"/>
              </w:rPr>
            </w:pPr>
            <w:r>
              <w:rPr>
                <w:rFonts w:hint="eastAsia" w:ascii="宋体" w:hAnsi="宋体" w:cs="宋体"/>
                <w:kern w:val="0"/>
                <w:sz w:val="24"/>
                <w:shd w:val="clear" w:color="auto" w:fill="FFFFFF" w:themeFill="background1"/>
              </w:rPr>
              <w:t>资质</w:t>
            </w:r>
          </w:p>
        </w:tc>
        <w:tc>
          <w:tcPr>
            <w:tcW w:w="5386" w:type="dxa"/>
            <w:vAlign w:val="center"/>
          </w:tcPr>
          <w:p w14:paraId="46C97DD2">
            <w:pPr>
              <w:spacing w:line="480" w:lineRule="auto"/>
              <w:rPr>
                <w:rFonts w:ascii="宋体" w:hAnsi="宋体"/>
                <w:color w:val="000000"/>
                <w:sz w:val="24"/>
                <w:shd w:val="clear" w:color="auto" w:fill="FFFFFF" w:themeFill="background1"/>
              </w:rPr>
            </w:pPr>
            <w:r>
              <w:rPr>
                <w:rFonts w:hint="eastAsia" w:cs="Times New Roman" w:asciiTheme="minorEastAsia" w:hAnsiTheme="minorEastAsia" w:eastAsiaTheme="minorEastAsia"/>
                <w:sz w:val="24"/>
                <w:highlight w:val="none"/>
                <w:shd w:val="clear" w:color="auto" w:fill="FFFFFF" w:themeFill="background1"/>
                <w:lang w:val="en-US" w:eastAsia="zh-CN"/>
              </w:rPr>
              <w:t>供应商须具备行政主管部门颁发的工程设计市政行业（道路、排水）专业乙级及以上资质，并在人员、设备、资金等方面具有相应的能力</w:t>
            </w:r>
          </w:p>
        </w:tc>
      </w:tr>
      <w:tr w14:paraId="268B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68" w:type="dxa"/>
            <w:vMerge w:val="continue"/>
            <w:vAlign w:val="center"/>
          </w:tcPr>
          <w:p w14:paraId="042122C8">
            <w:pPr>
              <w:spacing w:line="480" w:lineRule="auto"/>
              <w:jc w:val="center"/>
              <w:rPr>
                <w:rFonts w:ascii="宋体"/>
                <w:color w:val="000000"/>
                <w:sz w:val="24"/>
                <w:shd w:val="clear" w:color="auto" w:fill="FFFFFF" w:themeFill="background1"/>
              </w:rPr>
            </w:pPr>
          </w:p>
        </w:tc>
        <w:tc>
          <w:tcPr>
            <w:tcW w:w="1028" w:type="dxa"/>
            <w:vMerge w:val="continue"/>
            <w:vAlign w:val="center"/>
          </w:tcPr>
          <w:p w14:paraId="74C6FD36">
            <w:pPr>
              <w:spacing w:line="480" w:lineRule="auto"/>
              <w:jc w:val="center"/>
              <w:rPr>
                <w:rFonts w:ascii="宋体"/>
                <w:color w:val="000000"/>
                <w:sz w:val="24"/>
                <w:shd w:val="clear" w:color="auto" w:fill="FFFFFF" w:themeFill="background1"/>
              </w:rPr>
            </w:pPr>
          </w:p>
        </w:tc>
        <w:tc>
          <w:tcPr>
            <w:tcW w:w="2374" w:type="dxa"/>
            <w:vAlign w:val="center"/>
          </w:tcPr>
          <w:p w14:paraId="501739DF">
            <w:pPr>
              <w:spacing w:line="480" w:lineRule="auto"/>
              <w:rPr>
                <w:rFonts w:ascii="宋体" w:hAnsi="宋体"/>
                <w:color w:val="000000"/>
                <w:sz w:val="24"/>
                <w:shd w:val="clear" w:color="auto" w:fill="FFFFFF" w:themeFill="background1"/>
              </w:rPr>
            </w:pPr>
            <w:r>
              <w:rPr>
                <w:rFonts w:hint="eastAsia" w:ascii="宋体" w:hAnsi="宋体" w:cs="宋体"/>
                <w:kern w:val="0"/>
                <w:sz w:val="24"/>
                <w:shd w:val="clear" w:color="auto" w:fill="FFFFFF" w:themeFill="background1"/>
              </w:rPr>
              <w:t>项目负责人</w:t>
            </w:r>
          </w:p>
        </w:tc>
        <w:tc>
          <w:tcPr>
            <w:tcW w:w="5386" w:type="dxa"/>
            <w:vAlign w:val="center"/>
          </w:tcPr>
          <w:p w14:paraId="6DB46881">
            <w:pPr>
              <w:spacing w:line="480" w:lineRule="auto"/>
              <w:rPr>
                <w:rFonts w:ascii="宋体" w:hAnsi="宋体"/>
                <w:color w:val="000000"/>
                <w:sz w:val="24"/>
                <w:shd w:val="clear" w:color="auto" w:fill="FFFFFF" w:themeFill="background1"/>
              </w:rPr>
            </w:pPr>
            <w:r>
              <w:rPr>
                <w:rFonts w:hint="eastAsia" w:cs="Times New Roman" w:asciiTheme="minorEastAsia" w:hAnsiTheme="minorEastAsia" w:eastAsiaTheme="minorEastAsia"/>
                <w:sz w:val="24"/>
                <w:highlight w:val="none"/>
                <w:shd w:val="clear" w:color="auto" w:fill="FFFFFF" w:themeFill="background1"/>
                <w:lang w:val="en-US" w:eastAsia="zh-CN"/>
              </w:rPr>
              <w:t>拟派项目负责人需具备相关专业中级及以上技术职称，与投标单位签订劳动合同，已参加社会保险</w:t>
            </w:r>
          </w:p>
        </w:tc>
      </w:tr>
      <w:tr w14:paraId="588B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68" w:type="dxa"/>
            <w:vMerge w:val="continue"/>
            <w:vAlign w:val="center"/>
          </w:tcPr>
          <w:p w14:paraId="6D3B99F9">
            <w:pPr>
              <w:spacing w:line="480" w:lineRule="auto"/>
              <w:jc w:val="center"/>
              <w:rPr>
                <w:rFonts w:ascii="宋体"/>
                <w:color w:val="000000"/>
                <w:sz w:val="24"/>
                <w:shd w:val="clear" w:color="auto" w:fill="FFFFFF" w:themeFill="background1"/>
              </w:rPr>
            </w:pPr>
          </w:p>
        </w:tc>
        <w:tc>
          <w:tcPr>
            <w:tcW w:w="1028" w:type="dxa"/>
            <w:vMerge w:val="continue"/>
            <w:vAlign w:val="center"/>
          </w:tcPr>
          <w:p w14:paraId="2B9FD8C6">
            <w:pPr>
              <w:spacing w:line="480" w:lineRule="auto"/>
              <w:jc w:val="center"/>
              <w:rPr>
                <w:rFonts w:ascii="宋体"/>
                <w:color w:val="000000"/>
                <w:sz w:val="24"/>
                <w:shd w:val="clear" w:color="auto" w:fill="FFFFFF" w:themeFill="background1"/>
              </w:rPr>
            </w:pPr>
          </w:p>
        </w:tc>
        <w:tc>
          <w:tcPr>
            <w:tcW w:w="2374" w:type="dxa"/>
            <w:vAlign w:val="center"/>
          </w:tcPr>
          <w:p w14:paraId="7911A757">
            <w:pPr>
              <w:spacing w:line="480" w:lineRule="auto"/>
              <w:rPr>
                <w:rFonts w:ascii="宋体" w:hAnsi="宋体"/>
                <w:color w:val="000000"/>
                <w:sz w:val="24"/>
                <w:shd w:val="clear" w:color="auto" w:fill="FFFFFF" w:themeFill="background1"/>
              </w:rPr>
            </w:pPr>
            <w:r>
              <w:rPr>
                <w:rFonts w:hint="eastAsia" w:ascii="宋体" w:hAnsi="宋体" w:cs="宋体"/>
                <w:kern w:val="0"/>
                <w:sz w:val="24"/>
                <w:shd w:val="clear" w:color="auto" w:fill="FFFFFF" w:themeFill="background1"/>
              </w:rPr>
              <w:t>无行贿记录</w:t>
            </w:r>
          </w:p>
        </w:tc>
        <w:tc>
          <w:tcPr>
            <w:tcW w:w="5386" w:type="dxa"/>
            <w:vAlign w:val="center"/>
          </w:tcPr>
          <w:p w14:paraId="1EDD5E52">
            <w:pPr>
              <w:spacing w:line="480" w:lineRule="auto"/>
              <w:rPr>
                <w:rFonts w:ascii="宋体" w:hAnsi="宋体"/>
                <w:color w:val="000000"/>
                <w:sz w:val="24"/>
                <w:shd w:val="clear" w:color="auto" w:fill="FFFFFF" w:themeFill="background1"/>
              </w:rPr>
            </w:pPr>
            <w:r>
              <w:rPr>
                <w:rFonts w:hint="eastAsia" w:ascii="宋体" w:hAnsi="宋体" w:cs="宋体"/>
                <w:kern w:val="0"/>
                <w:sz w:val="24"/>
                <w:shd w:val="clear" w:color="auto" w:fill="FFFFFF" w:themeFill="background1"/>
              </w:rPr>
              <w:t>供应商出具无行贿记录在中国裁判文书网自行查询或自行承诺（查询或承诺对象：企业、法定代表人）</w:t>
            </w:r>
          </w:p>
        </w:tc>
      </w:tr>
      <w:tr w14:paraId="5611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68" w:type="dxa"/>
            <w:vMerge w:val="continue"/>
            <w:vAlign w:val="center"/>
          </w:tcPr>
          <w:p w14:paraId="57BB4607">
            <w:pPr>
              <w:spacing w:line="480" w:lineRule="auto"/>
              <w:jc w:val="center"/>
              <w:rPr>
                <w:rFonts w:ascii="宋体"/>
                <w:color w:val="000000"/>
                <w:sz w:val="24"/>
                <w:shd w:val="clear" w:color="auto" w:fill="FFFFFF" w:themeFill="background1"/>
              </w:rPr>
            </w:pPr>
          </w:p>
        </w:tc>
        <w:tc>
          <w:tcPr>
            <w:tcW w:w="1028" w:type="dxa"/>
            <w:vMerge w:val="continue"/>
            <w:vAlign w:val="center"/>
          </w:tcPr>
          <w:p w14:paraId="5D8E67C9">
            <w:pPr>
              <w:spacing w:line="480" w:lineRule="auto"/>
              <w:jc w:val="center"/>
              <w:rPr>
                <w:rFonts w:ascii="宋体"/>
                <w:color w:val="000000"/>
                <w:sz w:val="24"/>
                <w:shd w:val="clear" w:color="auto" w:fill="FFFFFF" w:themeFill="background1"/>
              </w:rPr>
            </w:pPr>
          </w:p>
        </w:tc>
        <w:tc>
          <w:tcPr>
            <w:tcW w:w="2374" w:type="dxa"/>
            <w:vAlign w:val="center"/>
          </w:tcPr>
          <w:p w14:paraId="057EAA57">
            <w:pPr>
              <w:spacing w:line="360" w:lineRule="auto"/>
              <w:jc w:val="left"/>
              <w:rPr>
                <w:rFonts w:ascii="宋体"/>
                <w:color w:val="000000"/>
                <w:sz w:val="24"/>
                <w:shd w:val="clear" w:color="auto" w:fill="FFFFFF" w:themeFill="background1"/>
              </w:rPr>
            </w:pPr>
            <w:r>
              <w:rPr>
                <w:rFonts w:hint="eastAsia" w:ascii="宋体" w:hAnsi="宋体" w:cs="宋体"/>
                <w:kern w:val="0"/>
                <w:sz w:val="24"/>
                <w:shd w:val="clear" w:color="auto" w:fill="FFFFFF" w:themeFill="background1"/>
              </w:rPr>
              <w:t>无商业贿赂和不正当竞争行为</w:t>
            </w:r>
          </w:p>
        </w:tc>
        <w:tc>
          <w:tcPr>
            <w:tcW w:w="5386" w:type="dxa"/>
            <w:vAlign w:val="center"/>
          </w:tcPr>
          <w:p w14:paraId="25E8B563">
            <w:pPr>
              <w:spacing w:line="360" w:lineRule="auto"/>
              <w:jc w:val="left"/>
              <w:outlineLvl w:val="1"/>
              <w:rPr>
                <w:rFonts w:ascii="宋体" w:hAnsi="宋体" w:cs="宋体"/>
                <w:sz w:val="24"/>
                <w:shd w:val="clear" w:color="auto" w:fill="FFFFFF" w:themeFill="background1"/>
              </w:rPr>
            </w:pPr>
            <w:r>
              <w:rPr>
                <w:rFonts w:hint="eastAsia" w:ascii="宋体" w:hAnsi="宋体" w:cs="宋体"/>
                <w:kern w:val="0"/>
                <w:sz w:val="24"/>
                <w:shd w:val="clear" w:color="auto" w:fill="FFFFFF" w:themeFill="background1"/>
              </w:rPr>
              <w:t>供应商自行承诺无商业贿赂和不正当竞争行为</w:t>
            </w:r>
          </w:p>
        </w:tc>
      </w:tr>
      <w:tr w14:paraId="3985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trPr>
        <w:tc>
          <w:tcPr>
            <w:tcW w:w="568" w:type="dxa"/>
            <w:vMerge w:val="continue"/>
            <w:vAlign w:val="center"/>
          </w:tcPr>
          <w:p w14:paraId="5B3221F5">
            <w:pPr>
              <w:spacing w:line="480" w:lineRule="auto"/>
              <w:jc w:val="center"/>
              <w:rPr>
                <w:rFonts w:ascii="宋体"/>
                <w:color w:val="000000"/>
                <w:sz w:val="24"/>
                <w:shd w:val="clear" w:color="auto" w:fill="FFFFFF" w:themeFill="background1"/>
              </w:rPr>
            </w:pPr>
          </w:p>
        </w:tc>
        <w:tc>
          <w:tcPr>
            <w:tcW w:w="1028" w:type="dxa"/>
            <w:vMerge w:val="continue"/>
            <w:vAlign w:val="center"/>
          </w:tcPr>
          <w:p w14:paraId="62F84C3B">
            <w:pPr>
              <w:spacing w:line="480" w:lineRule="auto"/>
              <w:jc w:val="center"/>
              <w:rPr>
                <w:rFonts w:ascii="宋体"/>
                <w:color w:val="000000"/>
                <w:sz w:val="24"/>
                <w:shd w:val="clear" w:color="auto" w:fill="FFFFFF" w:themeFill="background1"/>
              </w:rPr>
            </w:pPr>
          </w:p>
        </w:tc>
        <w:tc>
          <w:tcPr>
            <w:tcW w:w="2374" w:type="dxa"/>
            <w:vAlign w:val="center"/>
          </w:tcPr>
          <w:p w14:paraId="14224EB7">
            <w:pPr>
              <w:spacing w:line="360" w:lineRule="auto"/>
              <w:jc w:val="left"/>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信誉要求</w:t>
            </w:r>
          </w:p>
        </w:tc>
        <w:tc>
          <w:tcPr>
            <w:tcW w:w="5386" w:type="dxa"/>
            <w:vAlign w:val="center"/>
          </w:tcPr>
          <w:p w14:paraId="1ABD8675">
            <w:pPr>
              <w:spacing w:line="360" w:lineRule="auto"/>
              <w:jc w:val="left"/>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tc>
      </w:tr>
      <w:tr w14:paraId="68A6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568" w:type="dxa"/>
            <w:vMerge w:val="continue"/>
            <w:vAlign w:val="center"/>
          </w:tcPr>
          <w:p w14:paraId="2576B220">
            <w:pPr>
              <w:spacing w:line="480" w:lineRule="auto"/>
              <w:jc w:val="center"/>
              <w:rPr>
                <w:rFonts w:ascii="宋体"/>
                <w:color w:val="000000"/>
                <w:sz w:val="24"/>
                <w:shd w:val="clear" w:color="auto" w:fill="FFFFFF" w:themeFill="background1"/>
              </w:rPr>
            </w:pPr>
          </w:p>
        </w:tc>
        <w:tc>
          <w:tcPr>
            <w:tcW w:w="1028" w:type="dxa"/>
            <w:vMerge w:val="continue"/>
            <w:vAlign w:val="center"/>
          </w:tcPr>
          <w:p w14:paraId="204A1590">
            <w:pPr>
              <w:spacing w:line="480" w:lineRule="auto"/>
              <w:jc w:val="center"/>
              <w:rPr>
                <w:rFonts w:ascii="宋体"/>
                <w:color w:val="000000"/>
                <w:sz w:val="24"/>
                <w:shd w:val="clear" w:color="auto" w:fill="FFFFFF" w:themeFill="background1"/>
              </w:rPr>
            </w:pPr>
          </w:p>
        </w:tc>
        <w:tc>
          <w:tcPr>
            <w:tcW w:w="2374" w:type="dxa"/>
            <w:vAlign w:val="center"/>
          </w:tcPr>
          <w:p w14:paraId="4D49C468">
            <w:pPr>
              <w:spacing w:line="360" w:lineRule="auto"/>
              <w:jc w:val="left"/>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本项目不接受联合体投标</w:t>
            </w:r>
          </w:p>
        </w:tc>
        <w:tc>
          <w:tcPr>
            <w:tcW w:w="5386" w:type="dxa"/>
            <w:vAlign w:val="center"/>
          </w:tcPr>
          <w:p w14:paraId="2E9B6876">
            <w:pPr>
              <w:spacing w:line="480" w:lineRule="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本项目不接受联合体投标，供应商提供承诺书</w:t>
            </w:r>
          </w:p>
        </w:tc>
      </w:tr>
      <w:tr w14:paraId="118E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74F38554">
            <w:pPr>
              <w:spacing w:line="480" w:lineRule="auto"/>
              <w:jc w:val="center"/>
              <w:rPr>
                <w:rFonts w:ascii="宋体"/>
                <w:color w:val="000000"/>
                <w:sz w:val="24"/>
                <w:shd w:val="clear" w:color="auto" w:fill="FFFFFF" w:themeFill="background1"/>
              </w:rPr>
            </w:pPr>
            <w:r>
              <w:rPr>
                <w:rFonts w:ascii="宋体"/>
                <w:color w:val="000000"/>
                <w:sz w:val="24"/>
                <w:shd w:val="clear" w:color="auto" w:fill="FFFFFF" w:themeFill="background1"/>
              </w:rPr>
              <w:t>3</w:t>
            </w:r>
          </w:p>
        </w:tc>
        <w:tc>
          <w:tcPr>
            <w:tcW w:w="1028" w:type="dxa"/>
            <w:vMerge w:val="restart"/>
            <w:vAlign w:val="center"/>
          </w:tcPr>
          <w:p w14:paraId="55CF08DB">
            <w:pPr>
              <w:spacing w:line="480" w:lineRule="auto"/>
              <w:jc w:val="center"/>
              <w:rPr>
                <w:rFonts w:ascii="宋体"/>
                <w:color w:val="000000"/>
                <w:sz w:val="24"/>
                <w:shd w:val="clear" w:color="auto" w:fill="FFFFFF" w:themeFill="background1"/>
              </w:rPr>
            </w:pPr>
            <w:r>
              <w:rPr>
                <w:rFonts w:hint="eastAsia" w:ascii="宋体"/>
                <w:color w:val="000000"/>
                <w:sz w:val="24"/>
                <w:shd w:val="clear" w:color="auto" w:fill="FFFFFF" w:themeFill="background1"/>
              </w:rPr>
              <w:t>响应性</w:t>
            </w:r>
          </w:p>
          <w:p w14:paraId="115A0C05">
            <w:pPr>
              <w:spacing w:line="480" w:lineRule="auto"/>
              <w:jc w:val="center"/>
              <w:rPr>
                <w:rFonts w:ascii="宋体"/>
                <w:color w:val="000000"/>
                <w:sz w:val="24"/>
                <w:shd w:val="clear" w:color="auto" w:fill="FFFFFF" w:themeFill="background1"/>
              </w:rPr>
            </w:pPr>
            <w:r>
              <w:rPr>
                <w:rFonts w:hint="eastAsia" w:ascii="宋体"/>
                <w:color w:val="000000"/>
                <w:sz w:val="24"/>
                <w:shd w:val="clear" w:color="auto" w:fill="FFFFFF" w:themeFill="background1"/>
              </w:rPr>
              <w:t>评审标准</w:t>
            </w:r>
          </w:p>
        </w:tc>
        <w:tc>
          <w:tcPr>
            <w:tcW w:w="2374" w:type="dxa"/>
            <w:vAlign w:val="center"/>
          </w:tcPr>
          <w:p w14:paraId="37C8EC30">
            <w:pPr>
              <w:spacing w:line="480" w:lineRule="auto"/>
              <w:rPr>
                <w:rFonts w:ascii="宋体"/>
                <w:color w:val="000000"/>
                <w:sz w:val="24"/>
                <w:shd w:val="clear" w:color="auto" w:fill="FFFFFF" w:themeFill="background1"/>
              </w:rPr>
            </w:pPr>
            <w:r>
              <w:rPr>
                <w:rFonts w:hint="eastAsia" w:ascii="宋体" w:hAnsi="宋体" w:cs="宋体"/>
                <w:kern w:val="0"/>
                <w:sz w:val="24"/>
                <w:shd w:val="clear" w:color="auto" w:fill="FFFFFF" w:themeFill="background1"/>
                <w:lang w:val="en-US" w:eastAsia="zh-CN"/>
              </w:rPr>
              <w:t>设计周</w:t>
            </w:r>
            <w:r>
              <w:rPr>
                <w:rFonts w:hint="eastAsia" w:ascii="宋体" w:hAnsi="宋体" w:cs="宋体"/>
                <w:kern w:val="0"/>
                <w:sz w:val="24"/>
                <w:shd w:val="clear" w:color="auto" w:fill="FFFFFF" w:themeFill="background1"/>
              </w:rPr>
              <w:t>期</w:t>
            </w:r>
          </w:p>
        </w:tc>
        <w:tc>
          <w:tcPr>
            <w:tcW w:w="5386" w:type="dxa"/>
            <w:vAlign w:val="center"/>
          </w:tcPr>
          <w:p w14:paraId="10DD3552">
            <w:pPr>
              <w:spacing w:line="480" w:lineRule="auto"/>
              <w:rPr>
                <w:rFonts w:hint="eastAsia" w:ascii="宋体" w:eastAsia="宋体"/>
                <w:color w:val="000000"/>
                <w:sz w:val="24"/>
                <w:shd w:val="clear" w:color="auto" w:fill="FFFFFF" w:themeFill="background1"/>
                <w:lang w:eastAsia="zh-CN"/>
              </w:rPr>
            </w:pPr>
            <w:r>
              <w:rPr>
                <w:rFonts w:hint="eastAsia" w:cs="Times New Roman" w:asciiTheme="minorEastAsia" w:hAnsiTheme="minorEastAsia" w:eastAsiaTheme="minorEastAsia"/>
                <w:sz w:val="24"/>
                <w:highlight w:val="none"/>
                <w:shd w:val="clear" w:color="auto" w:fill="FFFFFF" w:themeFill="background1"/>
                <w:lang w:eastAsia="zh-CN"/>
              </w:rPr>
              <w:t>合同签订后30日历天内出具成果文件</w:t>
            </w:r>
          </w:p>
        </w:tc>
      </w:tr>
      <w:tr w14:paraId="73CA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715F7354">
            <w:pPr>
              <w:spacing w:line="480" w:lineRule="auto"/>
              <w:jc w:val="center"/>
              <w:rPr>
                <w:rFonts w:ascii="宋体"/>
                <w:color w:val="000000"/>
                <w:sz w:val="24"/>
                <w:shd w:val="clear" w:color="auto" w:fill="FFFFFF" w:themeFill="background1"/>
              </w:rPr>
            </w:pPr>
          </w:p>
        </w:tc>
        <w:tc>
          <w:tcPr>
            <w:tcW w:w="1028" w:type="dxa"/>
            <w:vMerge w:val="continue"/>
            <w:vAlign w:val="center"/>
          </w:tcPr>
          <w:p w14:paraId="0360EA6B">
            <w:pPr>
              <w:spacing w:line="480" w:lineRule="auto"/>
              <w:jc w:val="center"/>
              <w:rPr>
                <w:rFonts w:ascii="宋体"/>
                <w:color w:val="000000"/>
                <w:sz w:val="24"/>
                <w:shd w:val="clear" w:color="auto" w:fill="FFFFFF" w:themeFill="background1"/>
              </w:rPr>
            </w:pPr>
          </w:p>
        </w:tc>
        <w:tc>
          <w:tcPr>
            <w:tcW w:w="2374" w:type="dxa"/>
            <w:vAlign w:val="center"/>
          </w:tcPr>
          <w:p w14:paraId="736A9101">
            <w:pPr>
              <w:spacing w:line="480" w:lineRule="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质量要求</w:t>
            </w:r>
          </w:p>
        </w:tc>
        <w:tc>
          <w:tcPr>
            <w:tcW w:w="5386" w:type="dxa"/>
            <w:vAlign w:val="center"/>
          </w:tcPr>
          <w:p w14:paraId="37EB6205">
            <w:pPr>
              <w:spacing w:line="480" w:lineRule="auto"/>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符合国家及行业相关规范和标准</w:t>
            </w:r>
          </w:p>
        </w:tc>
      </w:tr>
      <w:tr w14:paraId="6C3F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continue"/>
            <w:vAlign w:val="center"/>
          </w:tcPr>
          <w:p w14:paraId="1362343B">
            <w:pPr>
              <w:spacing w:line="480" w:lineRule="auto"/>
              <w:jc w:val="center"/>
              <w:rPr>
                <w:rFonts w:ascii="宋体"/>
                <w:color w:val="000000"/>
                <w:sz w:val="24"/>
                <w:shd w:val="clear" w:color="auto" w:fill="FFFFFF" w:themeFill="background1"/>
              </w:rPr>
            </w:pPr>
          </w:p>
        </w:tc>
        <w:tc>
          <w:tcPr>
            <w:tcW w:w="1028" w:type="dxa"/>
            <w:vMerge w:val="continue"/>
            <w:vAlign w:val="center"/>
          </w:tcPr>
          <w:p w14:paraId="617F62A8">
            <w:pPr>
              <w:spacing w:line="480" w:lineRule="auto"/>
              <w:jc w:val="center"/>
              <w:rPr>
                <w:rFonts w:ascii="宋体"/>
                <w:color w:val="000000"/>
                <w:sz w:val="24"/>
                <w:shd w:val="clear" w:color="auto" w:fill="FFFFFF" w:themeFill="background1"/>
              </w:rPr>
            </w:pPr>
          </w:p>
        </w:tc>
        <w:tc>
          <w:tcPr>
            <w:tcW w:w="2374" w:type="dxa"/>
            <w:vAlign w:val="center"/>
          </w:tcPr>
          <w:p w14:paraId="5C51EF57">
            <w:pPr>
              <w:spacing w:line="480" w:lineRule="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磋商有效期</w:t>
            </w:r>
          </w:p>
        </w:tc>
        <w:tc>
          <w:tcPr>
            <w:tcW w:w="5386" w:type="dxa"/>
            <w:vAlign w:val="center"/>
          </w:tcPr>
          <w:p w14:paraId="4E553D9D">
            <w:pPr>
              <w:spacing w:line="480" w:lineRule="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符合</w:t>
            </w:r>
            <w:r>
              <w:rPr>
                <w:rFonts w:hint="eastAsia" w:ascii="宋体" w:hAnsi="宋体" w:cs="宋体"/>
                <w:sz w:val="24"/>
                <w:shd w:val="clear" w:color="auto" w:fill="FFFFFF" w:themeFill="background1"/>
              </w:rPr>
              <w:t>自响应性文件递交截止之日起</w:t>
            </w:r>
            <w:r>
              <w:rPr>
                <w:rFonts w:ascii="宋体" w:hAnsi="宋体" w:cs="宋体"/>
                <w:sz w:val="24"/>
                <w:shd w:val="clear" w:color="auto" w:fill="FFFFFF" w:themeFill="background1"/>
              </w:rPr>
              <w:t>60日历天</w:t>
            </w:r>
          </w:p>
        </w:tc>
      </w:tr>
      <w:tr w14:paraId="4C0C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14:paraId="4ED3B32D">
            <w:pPr>
              <w:spacing w:line="480" w:lineRule="auto"/>
              <w:jc w:val="center"/>
              <w:rPr>
                <w:rFonts w:ascii="宋体"/>
                <w:color w:val="000000"/>
                <w:sz w:val="24"/>
                <w:shd w:val="clear" w:color="auto" w:fill="FFFFFF" w:themeFill="background1"/>
              </w:rPr>
            </w:pPr>
          </w:p>
        </w:tc>
        <w:tc>
          <w:tcPr>
            <w:tcW w:w="1028" w:type="dxa"/>
            <w:vMerge w:val="continue"/>
            <w:vAlign w:val="center"/>
          </w:tcPr>
          <w:p w14:paraId="7CEF14D3">
            <w:pPr>
              <w:spacing w:line="480" w:lineRule="auto"/>
              <w:jc w:val="center"/>
              <w:rPr>
                <w:rFonts w:ascii="宋体"/>
                <w:color w:val="000000"/>
                <w:sz w:val="24"/>
                <w:shd w:val="clear" w:color="auto" w:fill="FFFFFF" w:themeFill="background1"/>
              </w:rPr>
            </w:pPr>
          </w:p>
        </w:tc>
        <w:tc>
          <w:tcPr>
            <w:tcW w:w="2374" w:type="dxa"/>
            <w:vAlign w:val="center"/>
          </w:tcPr>
          <w:p w14:paraId="3A1341F1">
            <w:pPr>
              <w:spacing w:line="480" w:lineRule="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投标报价</w:t>
            </w:r>
          </w:p>
        </w:tc>
        <w:tc>
          <w:tcPr>
            <w:tcW w:w="5386" w:type="dxa"/>
            <w:vAlign w:val="center"/>
          </w:tcPr>
          <w:p w14:paraId="12F85428">
            <w:pPr>
              <w:spacing w:line="480" w:lineRule="auto"/>
              <w:rPr>
                <w:rFonts w:ascii="宋体"/>
                <w:color w:val="000000"/>
                <w:sz w:val="24"/>
                <w:shd w:val="clear" w:color="auto" w:fill="FFFFFF" w:themeFill="background1"/>
              </w:rPr>
            </w:pPr>
            <w:r>
              <w:rPr>
                <w:rFonts w:hint="eastAsia" w:ascii="宋体" w:hAnsi="宋体"/>
                <w:color w:val="000000"/>
                <w:sz w:val="24"/>
                <w:shd w:val="clear" w:color="auto" w:fill="FFFFFF" w:themeFill="background1"/>
              </w:rPr>
              <w:t>低于（含等于）本项目的预算金额</w:t>
            </w:r>
          </w:p>
        </w:tc>
      </w:tr>
      <w:tr w14:paraId="31A8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14:paraId="18F77781">
            <w:pPr>
              <w:spacing w:line="480" w:lineRule="auto"/>
              <w:jc w:val="center"/>
              <w:rPr>
                <w:rFonts w:ascii="宋体"/>
                <w:color w:val="000000"/>
                <w:sz w:val="24"/>
                <w:shd w:val="clear" w:color="auto" w:fill="FFFFFF" w:themeFill="background1"/>
              </w:rPr>
            </w:pPr>
          </w:p>
        </w:tc>
        <w:tc>
          <w:tcPr>
            <w:tcW w:w="1028" w:type="dxa"/>
            <w:vMerge w:val="continue"/>
            <w:vAlign w:val="center"/>
          </w:tcPr>
          <w:p w14:paraId="43E78DB2">
            <w:pPr>
              <w:spacing w:line="480" w:lineRule="auto"/>
              <w:jc w:val="center"/>
              <w:rPr>
                <w:rFonts w:ascii="宋体"/>
                <w:color w:val="000000"/>
                <w:sz w:val="24"/>
                <w:shd w:val="clear" w:color="auto" w:fill="FFFFFF" w:themeFill="background1"/>
              </w:rPr>
            </w:pPr>
          </w:p>
        </w:tc>
        <w:tc>
          <w:tcPr>
            <w:tcW w:w="2374" w:type="dxa"/>
            <w:vAlign w:val="center"/>
          </w:tcPr>
          <w:p w14:paraId="44961FC0">
            <w:pPr>
              <w:spacing w:line="480" w:lineRule="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其他</w:t>
            </w:r>
          </w:p>
        </w:tc>
        <w:tc>
          <w:tcPr>
            <w:tcW w:w="5386" w:type="dxa"/>
            <w:vAlign w:val="center"/>
          </w:tcPr>
          <w:p w14:paraId="3B88596B">
            <w:pPr>
              <w:spacing w:line="480" w:lineRule="auto"/>
              <w:rPr>
                <w:rFonts w:ascii="宋体" w:hAnsi="宋体"/>
                <w:color w:val="000000"/>
                <w:sz w:val="24"/>
                <w:shd w:val="clear" w:color="auto" w:fill="FFFFFF" w:themeFill="background1"/>
              </w:rPr>
            </w:pPr>
            <w:r>
              <w:rPr>
                <w:rFonts w:hint="eastAsia" w:ascii="宋体" w:hAnsi="宋体"/>
                <w:color w:val="000000"/>
                <w:sz w:val="24"/>
                <w:shd w:val="clear" w:color="auto" w:fill="FFFFFF" w:themeFill="background1"/>
              </w:rPr>
              <w:t>磋商文件规定的其他内容</w:t>
            </w:r>
          </w:p>
        </w:tc>
      </w:tr>
    </w:tbl>
    <w:p w14:paraId="5EF71C01">
      <w:pPr>
        <w:spacing w:line="360" w:lineRule="auto"/>
        <w:ind w:firstLine="482" w:firstLineChars="200"/>
        <w:rPr>
          <w:rFonts w:ascii="宋体" w:hAnsi="宋体"/>
          <w:b/>
          <w:color w:val="000000"/>
          <w:sz w:val="24"/>
          <w:shd w:val="clear" w:color="auto" w:fill="FFFFFF" w:themeFill="background1"/>
        </w:rPr>
      </w:pPr>
    </w:p>
    <w:tbl>
      <w:tblPr>
        <w:tblStyle w:val="12"/>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1497"/>
        <w:gridCol w:w="6725"/>
      </w:tblGrid>
      <w:tr w14:paraId="2D9C8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62DE3ABD">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总分</w:t>
            </w:r>
          </w:p>
          <w:p w14:paraId="1C079CD2">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（100分）</w:t>
            </w:r>
          </w:p>
        </w:tc>
        <w:tc>
          <w:tcPr>
            <w:tcW w:w="8222" w:type="dxa"/>
            <w:gridSpan w:val="2"/>
          </w:tcPr>
          <w:p w14:paraId="5EBC76CC">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报价得分：</w:t>
            </w:r>
            <w:r>
              <w:rPr>
                <w:rFonts w:hint="eastAsia" w:ascii="宋体" w:hAnsi="宋体" w:cs="宋体"/>
                <w:sz w:val="24"/>
                <w:shd w:val="clear" w:color="auto" w:fill="FFFFFF" w:themeFill="background1"/>
                <w:lang w:val="en-US" w:eastAsia="zh-CN"/>
              </w:rPr>
              <w:t>3</w:t>
            </w:r>
            <w:r>
              <w:rPr>
                <w:rFonts w:hint="eastAsia" w:ascii="宋体" w:hAnsi="宋体" w:cs="宋体"/>
                <w:sz w:val="24"/>
                <w:shd w:val="clear" w:color="auto" w:fill="FFFFFF" w:themeFill="background1"/>
              </w:rPr>
              <w:t>0分</w:t>
            </w:r>
          </w:p>
          <w:p w14:paraId="592C43E2">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技术得分：</w:t>
            </w:r>
            <w:r>
              <w:rPr>
                <w:rFonts w:hint="eastAsia" w:ascii="宋体" w:hAnsi="宋体" w:cs="宋体"/>
                <w:sz w:val="24"/>
                <w:shd w:val="clear" w:color="auto" w:fill="FFFFFF" w:themeFill="background1"/>
                <w:lang w:val="en-US" w:eastAsia="zh-CN"/>
              </w:rPr>
              <w:t>4</w:t>
            </w:r>
            <w:r>
              <w:rPr>
                <w:rFonts w:hint="eastAsia" w:ascii="宋体" w:hAnsi="宋体" w:cs="宋体"/>
                <w:sz w:val="24"/>
                <w:shd w:val="clear" w:color="auto" w:fill="FFFFFF" w:themeFill="background1"/>
              </w:rPr>
              <w:t>5分</w:t>
            </w:r>
          </w:p>
          <w:p w14:paraId="1BDE528C">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商务部分：25分</w:t>
            </w:r>
          </w:p>
        </w:tc>
      </w:tr>
      <w:tr w14:paraId="23E83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250A5845">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评分因素</w:t>
            </w:r>
          </w:p>
        </w:tc>
        <w:tc>
          <w:tcPr>
            <w:tcW w:w="8222" w:type="dxa"/>
            <w:gridSpan w:val="2"/>
          </w:tcPr>
          <w:p w14:paraId="021A7D26">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评分标准</w:t>
            </w:r>
          </w:p>
        </w:tc>
      </w:tr>
      <w:tr w14:paraId="76CAF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62D90FF5">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价格部分</w:t>
            </w:r>
          </w:p>
          <w:p w14:paraId="172DADD8">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3</w:t>
            </w:r>
            <w:r>
              <w:rPr>
                <w:rFonts w:hint="eastAsia" w:ascii="宋体" w:hAnsi="宋体" w:cs="宋体"/>
                <w:sz w:val="24"/>
                <w:shd w:val="clear" w:color="auto" w:fill="FFFFFF" w:themeFill="background1"/>
              </w:rPr>
              <w:t>0分）</w:t>
            </w:r>
          </w:p>
        </w:tc>
        <w:tc>
          <w:tcPr>
            <w:tcW w:w="8222" w:type="dxa"/>
            <w:gridSpan w:val="2"/>
          </w:tcPr>
          <w:p w14:paraId="1273D766">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348253BD">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5DCE87BC">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125CB9B1">
            <w:pPr>
              <w:spacing w:line="440" w:lineRule="exact"/>
              <w:rPr>
                <w:rFonts w:ascii="宋体" w:hAnsi="宋体" w:cs="宋体"/>
                <w:bCs/>
                <w:sz w:val="24"/>
              </w:rPr>
            </w:pPr>
            <w:r>
              <w:rPr>
                <w:rFonts w:hint="eastAsia" w:ascii="宋体" w:hAnsi="宋体" w:cs="宋体"/>
                <w:bCs/>
                <w:sz w:val="24"/>
              </w:rPr>
              <w:t>供应商报价得分=（评标基准价/供应商投标报价）×30</w:t>
            </w:r>
          </w:p>
          <w:p w14:paraId="06507BC9">
            <w:pPr>
              <w:spacing w:line="440" w:lineRule="exact"/>
              <w:rPr>
                <w:rFonts w:ascii="宋体" w:hAnsi="宋体" w:cs="宋体"/>
                <w:b/>
                <w:sz w:val="24"/>
              </w:rPr>
            </w:pPr>
            <w:r>
              <w:rPr>
                <w:rFonts w:hint="eastAsia" w:ascii="宋体" w:hAnsi="宋体" w:cs="宋体"/>
                <w:b/>
                <w:sz w:val="24"/>
              </w:rPr>
              <w:t>注：投标人报价得分保留小数点后两位。</w:t>
            </w:r>
          </w:p>
          <w:p w14:paraId="0D385088">
            <w:pPr>
              <w:spacing w:line="440" w:lineRule="exact"/>
              <w:rPr>
                <w:rFonts w:hint="eastAsia" w:ascii="宋体" w:hAnsi="宋体" w:cs="宋体"/>
                <w:b/>
                <w:sz w:val="24"/>
              </w:rPr>
            </w:pPr>
            <w:r>
              <w:rPr>
                <w:rFonts w:hint="eastAsia" w:ascii="宋体" w:hAnsi="宋体" w:cs="宋体"/>
                <w:b/>
                <w:bCs/>
                <w:sz w:val="24"/>
              </w:rPr>
              <w:t>磋商小组认为投标人的报价明显低于其他通过符合性审查投标人的报价，有可能影响产品质量或者不能诚信履约的，应当要求其在评标现场合理的时间内提供书面说明，</w:t>
            </w:r>
            <w:r>
              <w:rPr>
                <w:rFonts w:hint="eastAsia" w:ascii="宋体" w:hAnsi="宋体" w:cs="宋体"/>
                <w:b/>
                <w:sz w:val="24"/>
              </w:rPr>
              <w:t>必要时提交相关证明材料；投标人不能证明其报价合理性的，磋商小组应当将其作为无效投标处理。</w:t>
            </w:r>
          </w:p>
          <w:p w14:paraId="281E0D17">
            <w:pPr>
              <w:spacing w:line="440" w:lineRule="exact"/>
              <w:rPr>
                <w:rFonts w:hint="eastAsia" w:ascii="宋体" w:hAnsi="宋体" w:cs="宋体"/>
                <w:b/>
                <w:bCs/>
                <w:sz w:val="24"/>
                <w:lang w:val="en-US" w:eastAsia="zh-CN"/>
              </w:rPr>
            </w:pPr>
            <w:r>
              <w:rPr>
                <w:rFonts w:hint="eastAsia" w:ascii="宋体" w:hAnsi="宋体" w:cs="宋体"/>
                <w:b/>
                <w:sz w:val="24"/>
                <w:lang w:val="en-US" w:eastAsia="zh-CN"/>
              </w:rPr>
              <w:t>注：本项目专门面向中小微企业采购，评审中价格将均不予扣除。</w:t>
            </w:r>
          </w:p>
        </w:tc>
      </w:tr>
      <w:tr w14:paraId="4556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42" w:type="dxa"/>
            <w:vMerge w:val="restart"/>
            <w:vAlign w:val="center"/>
          </w:tcPr>
          <w:p w14:paraId="312D03D6">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技术部分</w:t>
            </w:r>
          </w:p>
          <w:p w14:paraId="7ECEAE0A">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4</w:t>
            </w:r>
            <w:r>
              <w:rPr>
                <w:rFonts w:hint="eastAsia" w:ascii="宋体" w:hAnsi="宋体" w:cs="宋体"/>
                <w:sz w:val="24"/>
                <w:shd w:val="clear" w:color="auto" w:fill="FFFFFF" w:themeFill="background1"/>
              </w:rPr>
              <w:t>5分）</w:t>
            </w:r>
          </w:p>
        </w:tc>
        <w:tc>
          <w:tcPr>
            <w:tcW w:w="1497" w:type="dxa"/>
            <w:tcBorders>
              <w:bottom w:val="single" w:color="auto" w:sz="4" w:space="0"/>
              <w:right w:val="single" w:color="auto" w:sz="4" w:space="0"/>
            </w:tcBorders>
            <w:vAlign w:val="center"/>
          </w:tcPr>
          <w:p w14:paraId="4FDF8A47">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对项目的理解和总体设计思路（</w:t>
            </w:r>
            <w:r>
              <w:rPr>
                <w:rFonts w:hint="eastAsia" w:ascii="宋体" w:hAnsi="宋体" w:eastAsia="宋体" w:cs="宋体"/>
                <w:color w:val="000000"/>
                <w:sz w:val="24"/>
                <w:shd w:val="clear" w:color="auto" w:fill="FFFFFF" w:themeFill="background1"/>
                <w:lang w:val="en-US" w:eastAsia="zh-CN"/>
              </w:rPr>
              <w:t>10</w:t>
            </w:r>
            <w:r>
              <w:rPr>
                <w:rFonts w:hint="eastAsia" w:ascii="宋体" w:hAnsi="宋体" w:eastAsia="宋体" w:cs="宋体"/>
                <w:color w:val="000000"/>
                <w:sz w:val="24"/>
                <w:shd w:val="clear" w:color="auto" w:fill="FFFFFF" w:themeFill="background1"/>
              </w:rPr>
              <w:t>分）</w:t>
            </w:r>
          </w:p>
        </w:tc>
        <w:tc>
          <w:tcPr>
            <w:tcW w:w="6725" w:type="dxa"/>
            <w:tcBorders>
              <w:left w:val="single" w:color="auto" w:sz="4" w:space="0"/>
              <w:bottom w:val="single" w:color="auto" w:sz="4" w:space="0"/>
            </w:tcBorders>
            <w:vAlign w:val="center"/>
          </w:tcPr>
          <w:p w14:paraId="225A3C21">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 xml:space="preserve">对项目理解深刻、到位，总体设计思路表述清晰、完整、严谨、合理；（内容详实、考虑周全、措施到位、可行性强得 </w:t>
            </w:r>
            <w:r>
              <w:rPr>
                <w:rFonts w:hint="eastAsia" w:ascii="宋体" w:hAnsi="宋体" w:eastAsia="宋体" w:cs="宋体"/>
                <w:color w:val="000000"/>
                <w:sz w:val="24"/>
                <w:shd w:val="clear" w:color="auto" w:fill="FFFFFF" w:themeFill="background1"/>
                <w:lang w:val="en-US" w:eastAsia="zh-CN"/>
              </w:rPr>
              <w:t>10</w:t>
            </w:r>
            <w:r>
              <w:rPr>
                <w:rFonts w:hint="eastAsia" w:ascii="宋体" w:hAnsi="宋体" w:eastAsia="宋体" w:cs="宋体"/>
                <w:color w:val="000000"/>
                <w:sz w:val="24"/>
                <w:shd w:val="clear" w:color="auto" w:fill="FFFFFF" w:themeFill="background1"/>
              </w:rPr>
              <w:t xml:space="preserve">分；内容基本完整、考虑基本周全、措施有待优化、可行性一般得 </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分；内容不完整、考虑不周全、措施不到位、可行性差得 3分；没有的得 0 分。 ）</w:t>
            </w:r>
          </w:p>
        </w:tc>
      </w:tr>
      <w:tr w14:paraId="64A59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1242" w:type="dxa"/>
            <w:vMerge w:val="continue"/>
            <w:vAlign w:val="center"/>
          </w:tcPr>
          <w:p w14:paraId="279CEDCD">
            <w:pPr>
              <w:spacing w:line="400" w:lineRule="exact"/>
              <w:jc w:val="left"/>
              <w:rPr>
                <w:rFonts w:ascii="宋体" w:hAnsi="宋体" w:cs="宋体"/>
                <w:sz w:val="24"/>
                <w:shd w:val="clear" w:color="auto" w:fill="FFFFFF" w:themeFill="background1"/>
              </w:rPr>
            </w:pPr>
          </w:p>
        </w:tc>
        <w:tc>
          <w:tcPr>
            <w:tcW w:w="1497" w:type="dxa"/>
            <w:tcBorders>
              <w:bottom w:val="single" w:color="auto" w:sz="4" w:space="0"/>
              <w:right w:val="single" w:color="auto" w:sz="4" w:space="0"/>
            </w:tcBorders>
            <w:vAlign w:val="center"/>
          </w:tcPr>
          <w:p w14:paraId="4C36852C">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对项目设计的特点、关键技术问题的认识及其对策措施（</w:t>
            </w:r>
            <w:r>
              <w:rPr>
                <w:rFonts w:hint="eastAsia" w:ascii="宋体" w:hAnsi="宋体" w:eastAsia="宋体" w:cs="宋体"/>
                <w:color w:val="000000"/>
                <w:sz w:val="24"/>
                <w:shd w:val="clear" w:color="auto" w:fill="FFFFFF" w:themeFill="background1"/>
                <w:lang w:val="en-US" w:eastAsia="zh-CN"/>
              </w:rPr>
              <w:t>10</w:t>
            </w:r>
            <w:r>
              <w:rPr>
                <w:rFonts w:hint="eastAsia" w:ascii="宋体" w:hAnsi="宋体" w:eastAsia="宋体" w:cs="宋体"/>
                <w:color w:val="000000"/>
                <w:sz w:val="24"/>
                <w:shd w:val="clear" w:color="auto" w:fill="FFFFFF" w:themeFill="background1"/>
              </w:rPr>
              <w:t>分）</w:t>
            </w:r>
          </w:p>
        </w:tc>
        <w:tc>
          <w:tcPr>
            <w:tcW w:w="6725" w:type="dxa"/>
            <w:tcBorders>
              <w:left w:val="single" w:color="auto" w:sz="4" w:space="0"/>
              <w:bottom w:val="single" w:color="auto" w:sz="4" w:space="0"/>
            </w:tcBorders>
            <w:vAlign w:val="center"/>
          </w:tcPr>
          <w:p w14:paraId="3F17B184">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对项目设计特点描述准确、到位，对关键技术问题有深入的表述，解决方案完整、经济、安全、切实可行，措施得力；（内容详实、考虑周全、措施到位、可行性强得</w:t>
            </w:r>
            <w:r>
              <w:rPr>
                <w:rFonts w:hint="eastAsia" w:ascii="宋体" w:hAnsi="宋体" w:eastAsia="宋体" w:cs="宋体"/>
                <w:color w:val="000000"/>
                <w:sz w:val="24"/>
                <w:shd w:val="clear" w:color="auto" w:fill="FFFFFF" w:themeFill="background1"/>
                <w:lang w:val="en-US" w:eastAsia="zh-CN"/>
              </w:rPr>
              <w:t>10</w:t>
            </w:r>
            <w:r>
              <w:rPr>
                <w:rFonts w:hint="eastAsia" w:ascii="宋体" w:hAnsi="宋体" w:eastAsia="宋体" w:cs="宋体"/>
                <w:color w:val="000000"/>
                <w:sz w:val="24"/>
                <w:shd w:val="clear" w:color="auto" w:fill="FFFFFF" w:themeFill="background1"/>
              </w:rPr>
              <w:t xml:space="preserve">分；内容基本完整、考虑基本周全、措施有待优化、可行性一般得 </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 xml:space="preserve">分；内容不完整、考虑 不周全、措施不到位、可行性差得3 分；没有的得 0 分。） </w:t>
            </w:r>
          </w:p>
        </w:tc>
      </w:tr>
      <w:tr w14:paraId="07152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jc w:val="center"/>
        </w:trPr>
        <w:tc>
          <w:tcPr>
            <w:tcW w:w="1242" w:type="dxa"/>
            <w:vMerge w:val="continue"/>
            <w:vAlign w:val="center"/>
          </w:tcPr>
          <w:p w14:paraId="1856B4B0">
            <w:pPr>
              <w:spacing w:line="400" w:lineRule="exact"/>
              <w:jc w:val="left"/>
              <w:rPr>
                <w:rFonts w:ascii="宋体" w:hAnsi="宋体" w:cs="宋体"/>
                <w:sz w:val="24"/>
                <w:shd w:val="clear" w:color="auto" w:fill="FFFFFF" w:themeFill="background1"/>
              </w:rPr>
            </w:pPr>
          </w:p>
        </w:tc>
        <w:tc>
          <w:tcPr>
            <w:tcW w:w="1497" w:type="dxa"/>
            <w:tcBorders>
              <w:top w:val="single" w:color="auto" w:sz="4" w:space="0"/>
              <w:bottom w:val="single" w:color="auto" w:sz="4" w:space="0"/>
              <w:right w:val="single" w:color="auto" w:sz="4" w:space="0"/>
            </w:tcBorders>
            <w:vAlign w:val="center"/>
          </w:tcPr>
          <w:p w14:paraId="357D1ECB">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设计的质量保证措施（</w:t>
            </w:r>
            <w:r>
              <w:rPr>
                <w:rFonts w:hint="eastAsia" w:ascii="宋体" w:hAnsi="宋体" w:eastAsia="宋体" w:cs="宋体"/>
                <w:color w:val="000000"/>
                <w:sz w:val="24"/>
                <w:shd w:val="clear" w:color="auto" w:fill="FFFFFF" w:themeFill="background1"/>
                <w:lang w:val="en-US" w:eastAsia="zh-CN"/>
              </w:rPr>
              <w:t>8</w:t>
            </w:r>
            <w:r>
              <w:rPr>
                <w:rFonts w:hint="eastAsia" w:ascii="宋体" w:hAnsi="宋体" w:eastAsia="宋体" w:cs="宋体"/>
                <w:color w:val="000000"/>
                <w:sz w:val="24"/>
                <w:shd w:val="clear" w:color="auto" w:fill="FFFFFF" w:themeFill="background1"/>
              </w:rPr>
              <w:t>分）</w:t>
            </w:r>
          </w:p>
        </w:tc>
        <w:tc>
          <w:tcPr>
            <w:tcW w:w="6725" w:type="dxa"/>
            <w:tcBorders>
              <w:top w:val="single" w:color="auto" w:sz="4" w:space="0"/>
              <w:left w:val="single" w:color="auto" w:sz="4" w:space="0"/>
              <w:bottom w:val="single" w:color="auto" w:sz="4" w:space="0"/>
            </w:tcBorders>
            <w:vAlign w:val="center"/>
          </w:tcPr>
          <w:p w14:paraId="5DC2FE9E">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质量标准符合招标文件要求，明确质量目标，项目整体及分项工程有完整的质量保证体系，各专业的有机衔接，对可能出现的质量偏差有应对措施等；（内容详实、考虑周全、措施到位、针对性强得</w:t>
            </w:r>
            <w:r>
              <w:rPr>
                <w:rFonts w:hint="eastAsia" w:ascii="宋体" w:hAnsi="宋体" w:eastAsia="宋体" w:cs="宋体"/>
                <w:color w:val="000000"/>
                <w:sz w:val="24"/>
                <w:shd w:val="clear" w:color="auto" w:fill="FFFFFF" w:themeFill="background1"/>
                <w:lang w:val="en-US" w:eastAsia="zh-CN"/>
              </w:rPr>
              <w:t>8</w:t>
            </w:r>
            <w:r>
              <w:rPr>
                <w:rFonts w:hint="eastAsia" w:ascii="宋体" w:hAnsi="宋体" w:eastAsia="宋体" w:cs="宋体"/>
                <w:color w:val="000000"/>
                <w:sz w:val="24"/>
                <w:shd w:val="clear" w:color="auto" w:fill="FFFFFF" w:themeFill="background1"/>
              </w:rPr>
              <w:t xml:space="preserve">分；内容基本完整、考虑基本周全、措施有待优化、针对性一 般得 </w:t>
            </w:r>
            <w:r>
              <w:rPr>
                <w:rFonts w:hint="eastAsia" w:ascii="宋体" w:hAnsi="宋体" w:eastAsia="宋体" w:cs="宋体"/>
                <w:color w:val="000000"/>
                <w:sz w:val="24"/>
                <w:shd w:val="clear" w:color="auto" w:fill="FFFFFF" w:themeFill="background1"/>
                <w:lang w:val="en-US" w:eastAsia="zh-CN"/>
              </w:rPr>
              <w:t>5</w:t>
            </w:r>
            <w:r>
              <w:rPr>
                <w:rFonts w:hint="eastAsia" w:ascii="宋体" w:hAnsi="宋体" w:eastAsia="宋体" w:cs="宋体"/>
                <w:color w:val="000000"/>
                <w:sz w:val="24"/>
                <w:shd w:val="clear" w:color="auto" w:fill="FFFFFF" w:themeFill="background1"/>
              </w:rPr>
              <w:t xml:space="preserve">分；内容不完整、考虑不周全、措施不到位、 针对性差得 </w:t>
            </w:r>
            <w:r>
              <w:rPr>
                <w:rFonts w:hint="eastAsia" w:ascii="宋体" w:hAnsi="宋体" w:eastAsia="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 xml:space="preserve">分；没有的得 0 分。） </w:t>
            </w:r>
          </w:p>
        </w:tc>
      </w:tr>
      <w:tr w14:paraId="23B63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242" w:type="dxa"/>
            <w:vMerge w:val="continue"/>
            <w:vAlign w:val="center"/>
          </w:tcPr>
          <w:p w14:paraId="79CBA00F">
            <w:pPr>
              <w:spacing w:line="400" w:lineRule="exact"/>
              <w:jc w:val="left"/>
              <w:rPr>
                <w:rFonts w:ascii="宋体" w:hAnsi="宋体" w:cs="宋体"/>
                <w:sz w:val="24"/>
                <w:shd w:val="clear" w:color="auto" w:fill="FFFFFF" w:themeFill="background1"/>
              </w:rPr>
            </w:pPr>
          </w:p>
        </w:tc>
        <w:tc>
          <w:tcPr>
            <w:tcW w:w="1497" w:type="dxa"/>
            <w:tcBorders>
              <w:top w:val="single" w:color="auto" w:sz="4" w:space="0"/>
              <w:bottom w:val="single" w:color="auto" w:sz="4" w:space="0"/>
              <w:right w:val="single" w:color="auto" w:sz="4" w:space="0"/>
            </w:tcBorders>
            <w:vAlign w:val="center"/>
          </w:tcPr>
          <w:p w14:paraId="74473417">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设计的进度保证措施（8分）</w:t>
            </w:r>
          </w:p>
        </w:tc>
        <w:tc>
          <w:tcPr>
            <w:tcW w:w="6725" w:type="dxa"/>
            <w:tcBorders>
              <w:top w:val="single" w:color="auto" w:sz="4" w:space="0"/>
              <w:left w:val="single" w:color="auto" w:sz="4" w:space="0"/>
              <w:bottom w:val="single" w:color="auto" w:sz="4" w:space="0"/>
            </w:tcBorders>
            <w:vAlign w:val="center"/>
          </w:tcPr>
          <w:p w14:paraId="0DC5B1D4">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 xml:space="preserve">设计进度保证措施的合理性、可行性等；（内容详实、考虑周全、措施到位、可行性强得 8分；内容 基本完整、考虑基本周全、措施有待优化、可行性一般得 5分；内容不完整、考虑不周全、措施不到位、可行性差得 3分；没有的得 0 分。） </w:t>
            </w:r>
          </w:p>
        </w:tc>
      </w:tr>
      <w:tr w14:paraId="62702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1242" w:type="dxa"/>
            <w:vMerge w:val="continue"/>
            <w:vAlign w:val="center"/>
          </w:tcPr>
          <w:p w14:paraId="44BE5DE1">
            <w:pPr>
              <w:spacing w:line="400" w:lineRule="exact"/>
              <w:jc w:val="left"/>
              <w:rPr>
                <w:rFonts w:ascii="宋体" w:hAnsi="宋体" w:cs="宋体"/>
                <w:sz w:val="24"/>
                <w:shd w:val="clear" w:color="auto" w:fill="FFFFFF" w:themeFill="background1"/>
              </w:rPr>
            </w:pPr>
          </w:p>
        </w:tc>
        <w:tc>
          <w:tcPr>
            <w:tcW w:w="1497" w:type="dxa"/>
            <w:tcBorders>
              <w:top w:val="single" w:color="auto" w:sz="4" w:space="0"/>
              <w:right w:val="single" w:color="auto" w:sz="4" w:space="0"/>
            </w:tcBorders>
            <w:vAlign w:val="center"/>
          </w:tcPr>
          <w:p w14:paraId="401ED3E4">
            <w:pPr>
              <w:snapToGrid w:val="0"/>
              <w:spacing w:line="440" w:lineRule="exact"/>
              <w:rPr>
                <w:rFonts w:hint="default"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人员及机构设置（</w:t>
            </w:r>
            <w:r>
              <w:rPr>
                <w:rFonts w:hint="eastAsia" w:ascii="宋体" w:hAnsi="宋体" w:eastAsia="宋体" w:cs="宋体"/>
                <w:color w:val="000000"/>
                <w:sz w:val="24"/>
                <w:shd w:val="clear" w:color="auto" w:fill="FFFFFF" w:themeFill="background1"/>
                <w:lang w:val="en-US" w:eastAsia="zh-CN"/>
              </w:rPr>
              <w:t>9</w:t>
            </w:r>
            <w:r>
              <w:rPr>
                <w:rFonts w:hint="eastAsia" w:ascii="宋体" w:hAnsi="宋体" w:eastAsia="宋体" w:cs="宋体"/>
                <w:color w:val="000000"/>
                <w:sz w:val="24"/>
                <w:shd w:val="clear" w:color="auto" w:fill="FFFFFF" w:themeFill="background1"/>
              </w:rPr>
              <w:t>分）</w:t>
            </w:r>
          </w:p>
          <w:p w14:paraId="557637B3">
            <w:pPr>
              <w:snapToGrid w:val="0"/>
              <w:spacing w:line="440" w:lineRule="exact"/>
              <w:rPr>
                <w:rFonts w:hint="eastAsia" w:ascii="宋体" w:hAnsi="宋体" w:eastAsia="宋体" w:cs="宋体"/>
                <w:color w:val="000000"/>
                <w:sz w:val="24"/>
                <w:shd w:val="clear" w:color="auto" w:fill="FFFFFF" w:themeFill="background1"/>
              </w:rPr>
            </w:pPr>
          </w:p>
        </w:tc>
        <w:tc>
          <w:tcPr>
            <w:tcW w:w="6725" w:type="dxa"/>
            <w:tcBorders>
              <w:top w:val="single" w:color="auto" w:sz="4" w:space="0"/>
              <w:left w:val="single" w:color="auto" w:sz="4" w:space="0"/>
            </w:tcBorders>
            <w:vAlign w:val="center"/>
          </w:tcPr>
          <w:p w14:paraId="456CFB86">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人员及机构设置的合理性、可行性等；（内容详实、考虑周全、措施到位、可行性强得</w:t>
            </w:r>
            <w:r>
              <w:rPr>
                <w:rFonts w:hint="eastAsia" w:ascii="宋体" w:hAnsi="宋体" w:eastAsia="宋体" w:cs="宋体"/>
                <w:color w:val="000000"/>
                <w:sz w:val="24"/>
                <w:shd w:val="clear" w:color="auto" w:fill="FFFFFF" w:themeFill="background1"/>
                <w:lang w:val="en-US" w:eastAsia="zh-CN"/>
              </w:rPr>
              <w:t>9</w:t>
            </w:r>
            <w:r>
              <w:rPr>
                <w:rFonts w:hint="eastAsia" w:ascii="宋体" w:hAnsi="宋体" w:eastAsia="宋体" w:cs="宋体"/>
                <w:color w:val="000000"/>
                <w:sz w:val="24"/>
                <w:shd w:val="clear" w:color="auto" w:fill="FFFFFF" w:themeFill="background1"/>
              </w:rPr>
              <w:t xml:space="preserve">分；内容基本完整、考虑基本周全、措施有待优化、可行性一般得 </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 xml:space="preserve">分；内容不完整、考虑不周全、措施不到位、可行性差得 </w:t>
            </w:r>
            <w:r>
              <w:rPr>
                <w:rFonts w:hint="eastAsia" w:ascii="宋体" w:hAnsi="宋体" w:eastAsia="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 xml:space="preserve"> 分；没有的得 0 分。）</w:t>
            </w:r>
          </w:p>
        </w:tc>
      </w:tr>
      <w:tr w14:paraId="1AD54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restart"/>
            <w:tcBorders>
              <w:top w:val="single" w:color="auto" w:sz="4" w:space="0"/>
            </w:tcBorders>
            <w:vAlign w:val="center"/>
          </w:tcPr>
          <w:p w14:paraId="3A1834D9">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商务部分</w:t>
            </w:r>
          </w:p>
          <w:p w14:paraId="1D5E12BF">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（25分）</w:t>
            </w:r>
          </w:p>
        </w:tc>
        <w:tc>
          <w:tcPr>
            <w:tcW w:w="1497" w:type="dxa"/>
            <w:vAlign w:val="center"/>
          </w:tcPr>
          <w:p w14:paraId="6B2B3D26">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企业业绩（</w:t>
            </w:r>
            <w:r>
              <w:rPr>
                <w:rFonts w:hint="eastAsia" w:ascii="宋体" w:hAnsi="宋体" w:eastAsia="宋体" w:cs="宋体"/>
                <w:color w:val="000000"/>
                <w:sz w:val="24"/>
                <w:shd w:val="clear" w:color="auto" w:fill="FFFFFF" w:themeFill="background1"/>
                <w:lang w:val="en-US" w:eastAsia="zh-CN"/>
              </w:rPr>
              <w:t>9</w:t>
            </w:r>
            <w:r>
              <w:rPr>
                <w:rFonts w:hint="eastAsia" w:ascii="宋体" w:hAnsi="宋体" w:eastAsia="宋体" w:cs="宋体"/>
                <w:color w:val="000000"/>
                <w:sz w:val="24"/>
                <w:shd w:val="clear" w:color="auto" w:fill="FFFFFF" w:themeFill="background1"/>
              </w:rPr>
              <w:t>分）</w:t>
            </w:r>
          </w:p>
        </w:tc>
        <w:tc>
          <w:tcPr>
            <w:tcW w:w="6725" w:type="dxa"/>
            <w:vAlign w:val="center"/>
          </w:tcPr>
          <w:p w14:paraId="29D283E7">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自202</w:t>
            </w:r>
            <w:r>
              <w:rPr>
                <w:rFonts w:hint="eastAsia" w:ascii="宋体" w:hAnsi="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年1月1日以来完成的类似</w:t>
            </w:r>
            <w:r>
              <w:rPr>
                <w:rFonts w:hint="eastAsia" w:ascii="宋体" w:hAnsi="宋体" w:eastAsia="宋体" w:cs="宋体"/>
                <w:color w:val="000000"/>
                <w:sz w:val="24"/>
                <w:shd w:val="clear" w:color="auto" w:fill="FFFFFF" w:themeFill="background1"/>
                <w:lang w:val="en-US" w:eastAsia="zh-CN"/>
              </w:rPr>
              <w:t>设计</w:t>
            </w:r>
            <w:r>
              <w:rPr>
                <w:rFonts w:hint="eastAsia" w:ascii="宋体" w:hAnsi="宋体" w:eastAsia="宋体" w:cs="宋体"/>
                <w:color w:val="000000"/>
                <w:sz w:val="24"/>
                <w:shd w:val="clear" w:color="auto" w:fill="FFFFFF" w:themeFill="background1"/>
              </w:rPr>
              <w:t>项目业绩的，每提供一项得</w:t>
            </w:r>
            <w:r>
              <w:rPr>
                <w:rFonts w:hint="eastAsia" w:ascii="宋体" w:hAnsi="宋体" w:eastAsia="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分，最多得</w:t>
            </w:r>
            <w:r>
              <w:rPr>
                <w:rFonts w:hint="eastAsia" w:ascii="宋体" w:hAnsi="宋体" w:eastAsia="宋体" w:cs="宋体"/>
                <w:color w:val="000000"/>
                <w:sz w:val="24"/>
                <w:shd w:val="clear" w:color="auto" w:fill="FFFFFF" w:themeFill="background1"/>
                <w:lang w:val="en-US" w:eastAsia="zh-CN"/>
              </w:rPr>
              <w:t>9</w:t>
            </w:r>
            <w:r>
              <w:rPr>
                <w:rFonts w:hint="eastAsia" w:ascii="宋体" w:hAnsi="宋体" w:eastAsia="宋体" w:cs="宋体"/>
                <w:color w:val="000000"/>
                <w:sz w:val="24"/>
                <w:shd w:val="clear" w:color="auto" w:fill="FFFFFF" w:themeFill="background1"/>
              </w:rPr>
              <w:t>分。（以中标通知书或合同协议书为准，磋商响应文件附扫描件）</w:t>
            </w:r>
          </w:p>
        </w:tc>
      </w:tr>
      <w:tr w14:paraId="191ED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vAlign w:val="center"/>
          </w:tcPr>
          <w:p w14:paraId="532E686B">
            <w:pPr>
              <w:spacing w:line="400" w:lineRule="exact"/>
              <w:jc w:val="left"/>
              <w:rPr>
                <w:rFonts w:ascii="宋体" w:hAnsi="宋体" w:cs="宋体"/>
                <w:sz w:val="24"/>
                <w:shd w:val="clear" w:color="auto" w:fill="FFFFFF" w:themeFill="background1"/>
              </w:rPr>
            </w:pPr>
          </w:p>
        </w:tc>
        <w:tc>
          <w:tcPr>
            <w:tcW w:w="1497" w:type="dxa"/>
            <w:vAlign w:val="center"/>
          </w:tcPr>
          <w:p w14:paraId="74720F08">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项目负责人业绩（</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分）</w:t>
            </w:r>
          </w:p>
        </w:tc>
        <w:tc>
          <w:tcPr>
            <w:tcW w:w="6725" w:type="dxa"/>
            <w:vAlign w:val="center"/>
          </w:tcPr>
          <w:p w14:paraId="657A7E43">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自20</w:t>
            </w:r>
            <w:r>
              <w:rPr>
                <w:rFonts w:hint="eastAsia" w:ascii="宋体" w:hAnsi="宋体" w:eastAsia="宋体" w:cs="宋体"/>
                <w:color w:val="000000"/>
                <w:sz w:val="24"/>
                <w:shd w:val="clear" w:color="auto" w:fill="FFFFFF" w:themeFill="background1"/>
                <w:lang w:val="en-US" w:eastAsia="zh-CN"/>
              </w:rPr>
              <w:t>2</w:t>
            </w:r>
            <w:r>
              <w:rPr>
                <w:rFonts w:hint="eastAsia" w:ascii="宋体" w:hAnsi="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年1月1日以来承担过</w:t>
            </w:r>
            <w:r>
              <w:rPr>
                <w:rFonts w:hint="eastAsia" w:ascii="宋体" w:hAnsi="宋体" w:eastAsia="宋体" w:cs="宋体"/>
                <w:color w:val="000000"/>
                <w:sz w:val="24"/>
                <w:shd w:val="clear" w:color="auto" w:fill="FFFFFF" w:themeFill="background1"/>
                <w:lang w:val="en-US" w:eastAsia="zh-CN"/>
              </w:rPr>
              <w:t>类似</w:t>
            </w:r>
            <w:r>
              <w:rPr>
                <w:rFonts w:hint="eastAsia" w:ascii="宋体" w:hAnsi="宋体" w:eastAsia="宋体" w:cs="宋体"/>
                <w:color w:val="000000"/>
                <w:sz w:val="24"/>
                <w:shd w:val="clear" w:color="auto" w:fill="FFFFFF" w:themeFill="background1"/>
              </w:rPr>
              <w:t>设计项目负责人的得3分，最多得</w:t>
            </w:r>
            <w:r>
              <w:rPr>
                <w:rFonts w:hint="eastAsia" w:ascii="宋体" w:hAnsi="宋体" w:eastAsia="宋体" w:cs="宋体"/>
                <w:color w:val="000000"/>
                <w:sz w:val="24"/>
                <w:shd w:val="clear" w:color="auto" w:fill="FFFFFF" w:themeFill="background1"/>
                <w:lang w:val="en-US" w:eastAsia="zh-CN"/>
              </w:rPr>
              <w:t>6</w:t>
            </w:r>
            <w:r>
              <w:rPr>
                <w:rFonts w:hint="eastAsia" w:ascii="宋体" w:hAnsi="宋体" w:eastAsia="宋体" w:cs="宋体"/>
                <w:color w:val="000000"/>
                <w:sz w:val="24"/>
                <w:shd w:val="clear" w:color="auto" w:fill="FFFFFF" w:themeFill="background1"/>
              </w:rPr>
              <w:t>分。（时间以合同签订时间为准；如合同不显示项目负责人姓名，则须提供设计成果或其他证明材料）。</w:t>
            </w:r>
          </w:p>
        </w:tc>
      </w:tr>
      <w:tr w14:paraId="7FC0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tcBorders>
              <w:top w:val="single" w:color="auto" w:sz="4" w:space="0"/>
            </w:tcBorders>
            <w:vAlign w:val="center"/>
          </w:tcPr>
          <w:p w14:paraId="6913DCE6">
            <w:pPr>
              <w:spacing w:line="400" w:lineRule="exact"/>
              <w:jc w:val="left"/>
              <w:rPr>
                <w:rFonts w:ascii="宋体" w:hAnsi="宋体" w:cs="宋体"/>
                <w:sz w:val="24"/>
                <w:shd w:val="clear" w:color="auto" w:fill="FFFFFF" w:themeFill="background1"/>
              </w:rPr>
            </w:pPr>
          </w:p>
        </w:tc>
        <w:tc>
          <w:tcPr>
            <w:tcW w:w="1497" w:type="dxa"/>
            <w:vAlign w:val="center"/>
          </w:tcPr>
          <w:p w14:paraId="2D32A838">
            <w:pPr>
              <w:snapToGrid w:val="0"/>
              <w:spacing w:line="440" w:lineRule="exact"/>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服务承诺（</w:t>
            </w:r>
            <w:r>
              <w:rPr>
                <w:rFonts w:hint="eastAsia" w:ascii="宋体" w:hAnsi="宋体" w:cs="宋体"/>
                <w:color w:val="000000"/>
                <w:sz w:val="24"/>
                <w:shd w:val="clear" w:color="auto" w:fill="FFFFFF" w:themeFill="background1"/>
                <w:lang w:val="en-US" w:eastAsia="zh-CN"/>
              </w:rPr>
              <w:t>10</w:t>
            </w:r>
            <w:r>
              <w:rPr>
                <w:rFonts w:hint="eastAsia" w:ascii="宋体" w:hAnsi="宋体" w:cs="宋体"/>
                <w:color w:val="000000"/>
                <w:sz w:val="24"/>
                <w:shd w:val="clear" w:color="auto" w:fill="FFFFFF" w:themeFill="background1"/>
              </w:rPr>
              <w:t>分）</w:t>
            </w:r>
          </w:p>
        </w:tc>
        <w:tc>
          <w:tcPr>
            <w:tcW w:w="6725" w:type="dxa"/>
            <w:vAlign w:val="center"/>
          </w:tcPr>
          <w:p w14:paraId="5306336D">
            <w:pPr>
              <w:snapToGrid w:val="0"/>
              <w:spacing w:line="440" w:lineRule="exact"/>
              <w:rPr>
                <w:rFonts w:hint="eastAsia" w:ascii="宋体" w:hAnsi="宋体" w:eastAsia="宋体" w:cs="宋体"/>
                <w:color w:val="000000"/>
                <w:sz w:val="24"/>
                <w:shd w:val="clear" w:color="auto" w:fill="FFFFFF" w:themeFill="background1"/>
                <w:lang w:eastAsia="zh-CN"/>
              </w:rPr>
            </w:pPr>
            <w:r>
              <w:rPr>
                <w:rFonts w:hint="eastAsia" w:ascii="宋体" w:hAnsi="宋体" w:eastAsia="宋体" w:cs="宋体"/>
                <w:color w:val="000000"/>
                <w:sz w:val="24"/>
                <w:shd w:val="clear" w:color="auto" w:fill="FFFFFF" w:themeFill="background1"/>
              </w:rPr>
              <w:t>1.承诺服从招标人的工作计划安排，并积极配合工作</w:t>
            </w:r>
            <w:r>
              <w:rPr>
                <w:rFonts w:hint="eastAsia" w:ascii="宋体" w:hAnsi="宋体" w:eastAsia="宋体" w:cs="宋体"/>
                <w:color w:val="000000"/>
                <w:sz w:val="24"/>
                <w:shd w:val="clear" w:color="auto" w:fill="FFFFFF" w:themeFill="background1"/>
                <w:lang w:eastAsia="zh-CN"/>
              </w:rPr>
              <w:t>，</w:t>
            </w:r>
            <w:r>
              <w:rPr>
                <w:rFonts w:hint="eastAsia" w:ascii="宋体" w:hAnsi="宋体" w:eastAsia="宋体" w:cs="宋体"/>
                <w:color w:val="000000"/>
                <w:sz w:val="24"/>
                <w:shd w:val="clear" w:color="auto" w:fill="FFFFFF" w:themeFill="background1"/>
              </w:rPr>
              <w:t>承诺详细、合理得</w:t>
            </w:r>
            <w:r>
              <w:rPr>
                <w:rFonts w:hint="eastAsia" w:ascii="宋体" w:hAnsi="宋体" w:eastAsia="宋体" w:cs="宋体"/>
                <w:color w:val="000000"/>
                <w:sz w:val="24"/>
                <w:shd w:val="clear" w:color="auto" w:fill="FFFFFF" w:themeFill="background1"/>
                <w:lang w:val="en-US" w:eastAsia="zh-CN"/>
              </w:rPr>
              <w:t>4</w:t>
            </w:r>
            <w:r>
              <w:rPr>
                <w:rFonts w:hint="eastAsia" w:ascii="宋体" w:hAnsi="宋体" w:eastAsia="宋体" w:cs="宋体"/>
                <w:color w:val="000000"/>
                <w:sz w:val="24"/>
                <w:shd w:val="clear" w:color="auto" w:fill="FFFFFF" w:themeFill="background1"/>
              </w:rPr>
              <w:t>分，一般详细得</w:t>
            </w:r>
            <w:r>
              <w:rPr>
                <w:rFonts w:hint="eastAsia" w:ascii="宋体" w:hAnsi="宋体" w:eastAsia="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分</w:t>
            </w:r>
            <w:r>
              <w:rPr>
                <w:rFonts w:hint="eastAsia" w:ascii="宋体" w:hAnsi="宋体" w:cs="宋体"/>
                <w:color w:val="000000"/>
                <w:sz w:val="24"/>
                <w:shd w:val="clear" w:color="auto" w:fill="FFFFFF" w:themeFill="background1"/>
                <w:lang w:eastAsia="zh-CN"/>
              </w:rPr>
              <w:t>；</w:t>
            </w:r>
          </w:p>
          <w:p w14:paraId="288D7261">
            <w:pPr>
              <w:snapToGrid w:val="0"/>
              <w:spacing w:line="440" w:lineRule="exact"/>
              <w:rPr>
                <w:rFonts w:hint="default" w:ascii="宋体" w:hAnsi="宋体" w:eastAsia="宋体" w:cs="宋体"/>
                <w:color w:val="000000"/>
                <w:sz w:val="24"/>
                <w:shd w:val="clear" w:color="auto" w:fill="FFFFFF" w:themeFill="background1"/>
                <w:lang w:val="en-US" w:eastAsia="zh-CN"/>
              </w:rPr>
            </w:pPr>
            <w:r>
              <w:rPr>
                <w:rFonts w:hint="eastAsia" w:ascii="宋体" w:hAnsi="宋体" w:eastAsia="宋体" w:cs="宋体"/>
                <w:color w:val="000000"/>
                <w:sz w:val="24"/>
                <w:shd w:val="clear" w:color="auto" w:fill="FFFFFF" w:themeFill="background1"/>
              </w:rPr>
              <w:t>2.对后续服务列出具体措施，评委根据其后续服务方案的完善及合理性进行评分</w:t>
            </w:r>
            <w:r>
              <w:rPr>
                <w:rFonts w:hint="eastAsia" w:ascii="宋体" w:hAnsi="宋体" w:eastAsia="宋体" w:cs="宋体"/>
                <w:color w:val="000000"/>
                <w:sz w:val="24"/>
                <w:shd w:val="clear" w:color="auto" w:fill="FFFFFF" w:themeFill="background1"/>
                <w:lang w:eastAsia="zh-CN"/>
              </w:rPr>
              <w:t>，</w:t>
            </w:r>
            <w:r>
              <w:rPr>
                <w:rFonts w:hint="eastAsia" w:ascii="宋体" w:hAnsi="宋体" w:eastAsia="宋体" w:cs="宋体"/>
                <w:color w:val="000000"/>
                <w:sz w:val="24"/>
                <w:shd w:val="clear" w:color="auto" w:fill="FFFFFF" w:themeFill="background1"/>
                <w:lang w:val="en-US" w:eastAsia="zh-CN"/>
              </w:rPr>
              <w:t>方案完善、合理</w:t>
            </w:r>
            <w:r>
              <w:rPr>
                <w:rFonts w:hint="eastAsia" w:ascii="宋体" w:hAnsi="宋体" w:eastAsia="宋体" w:cs="宋体"/>
                <w:color w:val="000000"/>
                <w:sz w:val="24"/>
                <w:shd w:val="clear" w:color="auto" w:fill="FFFFFF" w:themeFill="background1"/>
              </w:rPr>
              <w:t>得</w:t>
            </w:r>
            <w:r>
              <w:rPr>
                <w:rFonts w:hint="eastAsia" w:ascii="宋体" w:hAnsi="宋体" w:eastAsia="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分</w:t>
            </w:r>
            <w:r>
              <w:rPr>
                <w:rFonts w:hint="eastAsia" w:ascii="宋体" w:hAnsi="宋体" w:eastAsia="宋体" w:cs="宋体"/>
                <w:color w:val="000000"/>
                <w:sz w:val="24"/>
                <w:shd w:val="clear" w:color="auto" w:fill="FFFFFF" w:themeFill="background1"/>
                <w:lang w:eastAsia="zh-CN"/>
              </w:rPr>
              <w:t>，</w:t>
            </w:r>
            <w:r>
              <w:rPr>
                <w:rFonts w:hint="eastAsia" w:ascii="宋体" w:hAnsi="宋体" w:eastAsia="宋体" w:cs="宋体"/>
                <w:color w:val="000000"/>
                <w:sz w:val="24"/>
                <w:shd w:val="clear" w:color="auto" w:fill="FFFFFF" w:themeFill="background1"/>
                <w:lang w:val="en-US" w:eastAsia="zh-CN"/>
              </w:rPr>
              <w:t>方案基本完善，合理性有待优化得1分。</w:t>
            </w:r>
          </w:p>
          <w:p w14:paraId="072A055B">
            <w:pPr>
              <w:snapToGrid w:val="0"/>
              <w:spacing w:line="440" w:lineRule="exact"/>
              <w:rPr>
                <w:rFonts w:hint="eastAsia" w:ascii="宋体" w:hAnsi="宋体" w:eastAsia="宋体" w:cs="宋体"/>
                <w:color w:val="000000"/>
                <w:sz w:val="24"/>
                <w:shd w:val="clear" w:color="auto" w:fill="FFFFFF" w:themeFill="background1"/>
                <w:lang w:eastAsia="zh-CN"/>
              </w:rPr>
            </w:pPr>
            <w:r>
              <w:rPr>
                <w:rFonts w:hint="eastAsia" w:ascii="宋体" w:hAnsi="宋体" w:eastAsia="宋体" w:cs="宋体"/>
                <w:color w:val="000000"/>
                <w:sz w:val="24"/>
                <w:shd w:val="clear" w:color="auto" w:fill="FFFFFF" w:themeFill="background1"/>
              </w:rPr>
              <w:t>3.承诺在项目后期招标及施工时，将及时安排人员进行服务和技术支持</w:t>
            </w:r>
            <w:r>
              <w:rPr>
                <w:rFonts w:hint="eastAsia" w:ascii="宋体" w:hAnsi="宋体" w:eastAsia="宋体" w:cs="宋体"/>
                <w:color w:val="000000"/>
                <w:sz w:val="24"/>
                <w:shd w:val="clear" w:color="auto" w:fill="FFFFFF" w:themeFill="background1"/>
                <w:lang w:eastAsia="zh-CN"/>
              </w:rPr>
              <w:t>，</w:t>
            </w:r>
            <w:r>
              <w:rPr>
                <w:rFonts w:hint="eastAsia" w:ascii="宋体" w:hAnsi="宋体" w:eastAsia="宋体" w:cs="宋体"/>
                <w:color w:val="000000"/>
                <w:sz w:val="24"/>
                <w:shd w:val="clear" w:color="auto" w:fill="FFFFFF" w:themeFill="background1"/>
              </w:rPr>
              <w:t>承诺详细、合理得</w:t>
            </w:r>
            <w:r>
              <w:rPr>
                <w:rFonts w:hint="eastAsia" w:ascii="宋体" w:hAnsi="宋体" w:eastAsia="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分，一般详细得</w:t>
            </w:r>
            <w:r>
              <w:rPr>
                <w:rFonts w:hint="eastAsia" w:ascii="宋体" w:hAnsi="宋体" w:eastAsia="宋体" w:cs="宋体"/>
                <w:color w:val="000000"/>
                <w:sz w:val="24"/>
                <w:shd w:val="clear" w:color="auto" w:fill="FFFFFF" w:themeFill="background1"/>
                <w:lang w:val="en-US" w:eastAsia="zh-CN"/>
              </w:rPr>
              <w:t>1</w:t>
            </w:r>
            <w:r>
              <w:rPr>
                <w:rFonts w:hint="eastAsia" w:ascii="宋体" w:hAnsi="宋体" w:eastAsia="宋体" w:cs="宋体"/>
                <w:color w:val="000000"/>
                <w:sz w:val="24"/>
                <w:shd w:val="clear" w:color="auto" w:fill="FFFFFF" w:themeFill="background1"/>
              </w:rPr>
              <w:t>分</w:t>
            </w:r>
            <w:r>
              <w:rPr>
                <w:rFonts w:hint="eastAsia" w:ascii="宋体" w:hAnsi="宋体" w:eastAsia="宋体" w:cs="宋体"/>
                <w:color w:val="000000"/>
                <w:sz w:val="24"/>
                <w:shd w:val="clear" w:color="auto" w:fill="FFFFFF" w:themeFill="background1"/>
                <w:lang w:eastAsia="zh-CN"/>
              </w:rPr>
              <w:t>。</w:t>
            </w:r>
          </w:p>
        </w:tc>
      </w:tr>
    </w:tbl>
    <w:p w14:paraId="2D9C6A7B">
      <w:pPr>
        <w:spacing w:line="360" w:lineRule="auto"/>
        <w:ind w:firstLine="482" w:firstLineChars="200"/>
        <w:rPr>
          <w:rFonts w:ascii="宋体" w:hAnsi="宋体" w:cs="宋体"/>
          <w:b/>
          <w:sz w:val="24"/>
          <w:shd w:val="clear" w:color="auto" w:fill="FFFFFF" w:themeFill="background1"/>
        </w:rPr>
      </w:pPr>
      <w:bookmarkStart w:id="34" w:name="_Toc7518074"/>
      <w:bookmarkStart w:id="35" w:name="_Toc152045600"/>
      <w:bookmarkStart w:id="36" w:name="_Toc247085758"/>
      <w:bookmarkStart w:id="37" w:name="_Toc246996243"/>
      <w:bookmarkStart w:id="38" w:name="_Toc144974567"/>
      <w:bookmarkStart w:id="39" w:name="_Toc358707206"/>
      <w:bookmarkStart w:id="40" w:name="_Toc179632618"/>
      <w:bookmarkStart w:id="41" w:name="_Toc152042377"/>
      <w:bookmarkStart w:id="42" w:name="_Toc4293"/>
      <w:bookmarkStart w:id="43" w:name="_Toc246996986"/>
      <w:r>
        <w:rPr>
          <w:rFonts w:ascii="宋体" w:hAnsi="宋体" w:cs="宋体"/>
          <w:b/>
          <w:sz w:val="24"/>
          <w:shd w:val="clear" w:color="auto" w:fill="FFFFFF" w:themeFill="background1"/>
        </w:rPr>
        <w:t xml:space="preserve">1. </w:t>
      </w:r>
      <w:r>
        <w:rPr>
          <w:rFonts w:hint="eastAsia" w:ascii="宋体" w:hAnsi="宋体" w:cs="宋体"/>
          <w:b/>
          <w:sz w:val="24"/>
          <w:shd w:val="clear" w:color="auto" w:fill="FFFFFF" w:themeFill="background1"/>
        </w:rPr>
        <w:t>评标方法</w:t>
      </w:r>
      <w:bookmarkEnd w:id="34"/>
      <w:bookmarkEnd w:id="35"/>
      <w:bookmarkEnd w:id="36"/>
      <w:bookmarkEnd w:id="37"/>
      <w:bookmarkEnd w:id="38"/>
      <w:bookmarkEnd w:id="39"/>
      <w:bookmarkEnd w:id="40"/>
      <w:bookmarkEnd w:id="41"/>
      <w:bookmarkEnd w:id="42"/>
      <w:bookmarkEnd w:id="43"/>
    </w:p>
    <w:p w14:paraId="3AC62154">
      <w:pPr>
        <w:spacing w:line="360" w:lineRule="auto"/>
        <w:ind w:firstLine="480" w:firstLineChars="200"/>
        <w:rPr>
          <w:rFonts w:ascii="宋体"/>
          <w:color w:val="000000"/>
          <w:sz w:val="24"/>
          <w:shd w:val="clear" w:color="auto" w:fill="FFFFFF" w:themeFill="background1"/>
        </w:rPr>
      </w:pPr>
      <w:r>
        <w:rPr>
          <w:rFonts w:hint="eastAsia" w:ascii="宋体" w:hAnsi="宋体"/>
          <w:color w:val="000000"/>
          <w:sz w:val="24"/>
          <w:shd w:val="clear" w:color="auto" w:fill="FFFFFF" w:themeFill="background1"/>
        </w:rPr>
        <w:t>本次评标采用综合评分法。磋商小组对满足磋商文件实质性要求的投标文件，按照本章规定的评分标准进行打分，并按得分由高到低顺序推荐三名中标候选人。</w:t>
      </w:r>
      <w:r>
        <w:rPr>
          <w:rFonts w:hint="eastAsia" w:ascii="宋体" w:hAnsi="宋体" w:cs="宋体"/>
          <w:sz w:val="24"/>
          <w:shd w:val="clear" w:color="auto" w:fill="FFFFFF" w:themeFill="background1"/>
        </w:rPr>
        <w:t>如果因有效投标不足三个使得投标明显缺乏竞争的，磋商小组可以建议采购人重新招标；或有效投标不足三个，但磋商小组仍认为有竞争力的，磋商小组可以就仅有的有效投标按最终得分由高至低的次序作为中标候选人向采购人推荐。</w:t>
      </w:r>
      <w:r>
        <w:rPr>
          <w:rFonts w:hint="eastAsia" w:ascii="宋体" w:cs="宋体"/>
          <w:color w:val="000000"/>
          <w:kern w:val="10"/>
          <w:sz w:val="24"/>
          <w:shd w:val="clear" w:color="auto" w:fill="FFFFFF" w:themeFill="background1"/>
        </w:rPr>
        <w:t>评审得分相同的，按照最后报价由低到高的顺序推荐。评审得分且最后报价相同的，按照技术指标优劣顺序推荐。</w:t>
      </w:r>
    </w:p>
    <w:p w14:paraId="11A8FB51">
      <w:pPr>
        <w:spacing w:line="360" w:lineRule="auto"/>
        <w:ind w:firstLine="482" w:firstLineChars="200"/>
        <w:rPr>
          <w:rFonts w:ascii="宋体" w:cs="宋体"/>
          <w:b/>
          <w:sz w:val="24"/>
          <w:shd w:val="clear" w:color="auto" w:fill="FFFFFF" w:themeFill="background1"/>
        </w:rPr>
      </w:pPr>
      <w:bookmarkStart w:id="44" w:name="_Toc7518075"/>
      <w:bookmarkStart w:id="45" w:name="_Toc152045601"/>
      <w:bookmarkStart w:id="46" w:name="_Toc152042378"/>
      <w:bookmarkStart w:id="47" w:name="_Toc358707207"/>
      <w:bookmarkStart w:id="48" w:name="_Toc246996244"/>
      <w:bookmarkStart w:id="49" w:name="_Toc246996987"/>
      <w:bookmarkStart w:id="50" w:name="_Toc144974568"/>
      <w:bookmarkStart w:id="51" w:name="_Toc4725"/>
      <w:bookmarkStart w:id="52" w:name="_Toc247085759"/>
      <w:bookmarkStart w:id="53" w:name="_Toc179632619"/>
      <w:r>
        <w:rPr>
          <w:rFonts w:ascii="宋体" w:hAnsi="宋体" w:cs="宋体"/>
          <w:b/>
          <w:sz w:val="24"/>
          <w:shd w:val="clear" w:color="auto" w:fill="FFFFFF" w:themeFill="background1"/>
        </w:rPr>
        <w:t xml:space="preserve">2. </w:t>
      </w:r>
      <w:r>
        <w:rPr>
          <w:rFonts w:hint="eastAsia" w:ascii="宋体" w:hAnsi="宋体" w:cs="宋体"/>
          <w:b/>
          <w:sz w:val="24"/>
          <w:shd w:val="clear" w:color="auto" w:fill="FFFFFF" w:themeFill="background1"/>
        </w:rPr>
        <w:t>评审标准</w:t>
      </w:r>
      <w:bookmarkEnd w:id="44"/>
      <w:bookmarkEnd w:id="45"/>
      <w:bookmarkEnd w:id="46"/>
      <w:bookmarkEnd w:id="47"/>
      <w:bookmarkEnd w:id="48"/>
      <w:bookmarkEnd w:id="49"/>
      <w:bookmarkEnd w:id="50"/>
      <w:bookmarkEnd w:id="51"/>
      <w:bookmarkEnd w:id="52"/>
      <w:bookmarkEnd w:id="53"/>
    </w:p>
    <w:p w14:paraId="1E630294">
      <w:pPr>
        <w:spacing w:line="360" w:lineRule="auto"/>
        <w:ind w:firstLine="480" w:firstLineChars="200"/>
        <w:rPr>
          <w:rFonts w:ascii="宋体" w:cs="宋体"/>
          <w:sz w:val="24"/>
          <w:shd w:val="clear" w:color="auto" w:fill="FFFFFF" w:themeFill="background1"/>
        </w:rPr>
      </w:pPr>
      <w:bookmarkStart w:id="54" w:name="_Toc358707208"/>
      <w:bookmarkStart w:id="55" w:name="_Toc152042379"/>
      <w:bookmarkStart w:id="56" w:name="_Toc247085760"/>
      <w:bookmarkStart w:id="57" w:name="_Toc144974569"/>
      <w:bookmarkStart w:id="58" w:name="_Toc179632620"/>
      <w:bookmarkStart w:id="59" w:name="_Toc152045602"/>
      <w:bookmarkStart w:id="60" w:name="_Toc246996245"/>
      <w:bookmarkStart w:id="61" w:name="_Toc246996988"/>
      <w:r>
        <w:rPr>
          <w:rFonts w:ascii="宋体" w:hAnsi="宋体" w:cs="宋体"/>
          <w:sz w:val="24"/>
          <w:shd w:val="clear" w:color="auto" w:fill="FFFFFF" w:themeFill="background1"/>
        </w:rPr>
        <w:t xml:space="preserve">2.1 </w:t>
      </w:r>
      <w:r>
        <w:rPr>
          <w:rFonts w:hint="eastAsia" w:ascii="宋体" w:hAnsi="宋体" w:cs="宋体"/>
          <w:sz w:val="24"/>
          <w:shd w:val="clear" w:color="auto" w:fill="FFFFFF" w:themeFill="background1"/>
        </w:rPr>
        <w:t>初步评审标准</w:t>
      </w:r>
      <w:bookmarkEnd w:id="54"/>
      <w:bookmarkEnd w:id="55"/>
      <w:bookmarkEnd w:id="56"/>
      <w:bookmarkEnd w:id="57"/>
      <w:bookmarkEnd w:id="58"/>
      <w:bookmarkEnd w:id="59"/>
      <w:bookmarkEnd w:id="60"/>
      <w:bookmarkEnd w:id="61"/>
    </w:p>
    <w:p w14:paraId="119C9119">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2.1.1 </w:t>
      </w:r>
      <w:r>
        <w:rPr>
          <w:rFonts w:hint="eastAsia" w:ascii="宋体" w:hAnsi="宋体" w:cs="宋体"/>
          <w:sz w:val="24"/>
          <w:shd w:val="clear" w:color="auto" w:fill="FFFFFF" w:themeFill="background1"/>
        </w:rPr>
        <w:t>符合性评审标准：见评标办法前附表。</w:t>
      </w:r>
    </w:p>
    <w:p w14:paraId="14F72622">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2.1.2 </w:t>
      </w:r>
      <w:r>
        <w:rPr>
          <w:rFonts w:hint="eastAsia" w:ascii="宋体" w:hAnsi="宋体" w:cs="宋体"/>
          <w:sz w:val="24"/>
          <w:shd w:val="clear" w:color="auto" w:fill="FFFFFF" w:themeFill="background1"/>
        </w:rPr>
        <w:t>资格评审标准：见评标办法前附表。</w:t>
      </w:r>
    </w:p>
    <w:p w14:paraId="10064D6B">
      <w:pPr>
        <w:spacing w:line="360" w:lineRule="auto"/>
        <w:ind w:firstLine="476" w:firstLineChars="200"/>
        <w:rPr>
          <w:rFonts w:ascii="宋体" w:cs="宋体"/>
          <w:spacing w:val="-1"/>
          <w:kern w:val="0"/>
          <w:sz w:val="24"/>
          <w:shd w:val="clear" w:color="auto" w:fill="FFFFFF" w:themeFill="background1"/>
        </w:rPr>
      </w:pPr>
      <w:r>
        <w:rPr>
          <w:rFonts w:ascii="宋体" w:hAnsi="宋体" w:cs="宋体"/>
          <w:spacing w:val="-1"/>
          <w:kern w:val="0"/>
          <w:sz w:val="24"/>
          <w:shd w:val="clear" w:color="auto" w:fill="FFFFFF" w:themeFill="background1"/>
        </w:rPr>
        <w:t xml:space="preserve">2.1.3 </w:t>
      </w:r>
      <w:r>
        <w:rPr>
          <w:rFonts w:hint="eastAsia" w:ascii="宋体" w:hAnsi="宋体" w:cs="宋体"/>
          <w:spacing w:val="-1"/>
          <w:kern w:val="0"/>
          <w:sz w:val="24"/>
          <w:shd w:val="clear" w:color="auto" w:fill="FFFFFF" w:themeFill="background1"/>
        </w:rPr>
        <w:t>响应性评审标准：见评标办法前附表。</w:t>
      </w:r>
    </w:p>
    <w:p w14:paraId="1D4CD304">
      <w:pPr>
        <w:spacing w:line="360" w:lineRule="auto"/>
        <w:ind w:firstLine="480" w:firstLineChars="200"/>
        <w:rPr>
          <w:rFonts w:ascii="宋体" w:cs="宋体"/>
          <w:sz w:val="24"/>
          <w:shd w:val="clear" w:color="auto" w:fill="FFFFFF" w:themeFill="background1"/>
        </w:rPr>
      </w:pPr>
      <w:bookmarkStart w:id="62" w:name="_Toc246996989"/>
      <w:bookmarkStart w:id="63" w:name="_Toc358707209"/>
      <w:bookmarkStart w:id="64" w:name="_Toc179632621"/>
      <w:bookmarkStart w:id="65" w:name="_Toc247085761"/>
      <w:bookmarkStart w:id="66" w:name="_Toc144974570"/>
      <w:bookmarkStart w:id="67" w:name="_Toc152045603"/>
      <w:bookmarkStart w:id="68" w:name="_Toc246996246"/>
      <w:bookmarkStart w:id="69" w:name="_Toc152042380"/>
      <w:r>
        <w:rPr>
          <w:rFonts w:ascii="宋体" w:hAnsi="宋体" w:cs="宋体"/>
          <w:sz w:val="24"/>
          <w:shd w:val="clear" w:color="auto" w:fill="FFFFFF" w:themeFill="background1"/>
        </w:rPr>
        <w:t xml:space="preserve">2.2 </w:t>
      </w:r>
      <w:bookmarkEnd w:id="62"/>
      <w:bookmarkEnd w:id="63"/>
      <w:bookmarkEnd w:id="64"/>
      <w:bookmarkEnd w:id="65"/>
      <w:bookmarkEnd w:id="66"/>
      <w:bookmarkEnd w:id="67"/>
      <w:bookmarkEnd w:id="68"/>
      <w:bookmarkEnd w:id="69"/>
      <w:r>
        <w:rPr>
          <w:rFonts w:hint="eastAsia" w:ascii="宋体" w:hAnsi="宋体" w:cs="宋体"/>
          <w:sz w:val="24"/>
          <w:shd w:val="clear" w:color="auto" w:fill="FFFFFF" w:themeFill="background1"/>
        </w:rPr>
        <w:t>评分标准</w:t>
      </w:r>
    </w:p>
    <w:p w14:paraId="28FA278B">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2.2.1</w:t>
      </w:r>
      <w:r>
        <w:rPr>
          <w:rFonts w:hint="eastAsia" w:ascii="宋体" w:hAnsi="宋体" w:cs="宋体"/>
          <w:sz w:val="24"/>
          <w:shd w:val="clear" w:color="auto" w:fill="FFFFFF" w:themeFill="background1"/>
        </w:rPr>
        <w:t>价格部分评分标准：见评标办法前附表；</w:t>
      </w:r>
    </w:p>
    <w:p w14:paraId="39CEE318">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2.2.2</w:t>
      </w:r>
      <w:r>
        <w:rPr>
          <w:rFonts w:hint="eastAsia" w:ascii="宋体" w:hAnsi="宋体" w:cs="宋体"/>
          <w:sz w:val="24"/>
          <w:shd w:val="clear" w:color="auto" w:fill="FFFFFF" w:themeFill="background1"/>
        </w:rPr>
        <w:t>技术部分评分标准：见评标办法前附表；</w:t>
      </w:r>
    </w:p>
    <w:p w14:paraId="044A0402">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2.2.3</w:t>
      </w:r>
      <w:r>
        <w:rPr>
          <w:rFonts w:hint="eastAsia" w:ascii="宋体" w:hAnsi="宋体" w:cs="宋体"/>
          <w:sz w:val="24"/>
          <w:shd w:val="clear" w:color="auto" w:fill="FFFFFF" w:themeFill="background1"/>
        </w:rPr>
        <w:t>商务部分评分标准：见评标办法前附表。</w:t>
      </w:r>
    </w:p>
    <w:p w14:paraId="0D1449AC">
      <w:pPr>
        <w:spacing w:line="360" w:lineRule="auto"/>
        <w:ind w:firstLine="482" w:firstLineChars="200"/>
        <w:rPr>
          <w:rFonts w:ascii="宋体" w:cs="宋体"/>
          <w:b/>
          <w:sz w:val="24"/>
          <w:shd w:val="clear" w:color="auto" w:fill="FFFFFF" w:themeFill="background1"/>
        </w:rPr>
      </w:pPr>
      <w:bookmarkStart w:id="70" w:name="_Toc152042381"/>
      <w:bookmarkStart w:id="71" w:name="_Toc246996247"/>
      <w:bookmarkStart w:id="72" w:name="_Toc144974571"/>
      <w:bookmarkStart w:id="73" w:name="_Toc358707210"/>
      <w:bookmarkStart w:id="74" w:name="_Toc246996990"/>
      <w:bookmarkStart w:id="75" w:name="_Toc152045604"/>
      <w:bookmarkStart w:id="76" w:name="_Toc247085762"/>
      <w:bookmarkStart w:id="77" w:name="_Toc7518076"/>
      <w:bookmarkStart w:id="78" w:name="_Toc4463"/>
      <w:bookmarkStart w:id="79" w:name="_Toc179632622"/>
      <w:r>
        <w:rPr>
          <w:rFonts w:ascii="宋体" w:hAnsi="宋体" w:cs="宋体"/>
          <w:b/>
          <w:sz w:val="24"/>
          <w:shd w:val="clear" w:color="auto" w:fill="FFFFFF" w:themeFill="background1"/>
        </w:rPr>
        <w:t xml:space="preserve">3. </w:t>
      </w:r>
      <w:r>
        <w:rPr>
          <w:rFonts w:hint="eastAsia" w:ascii="宋体" w:hAnsi="宋体" w:cs="宋体"/>
          <w:b/>
          <w:sz w:val="24"/>
          <w:shd w:val="clear" w:color="auto" w:fill="FFFFFF" w:themeFill="background1"/>
        </w:rPr>
        <w:t>评标程序</w:t>
      </w:r>
      <w:bookmarkEnd w:id="70"/>
      <w:bookmarkEnd w:id="71"/>
      <w:bookmarkEnd w:id="72"/>
      <w:bookmarkEnd w:id="73"/>
      <w:bookmarkEnd w:id="74"/>
      <w:bookmarkEnd w:id="75"/>
      <w:bookmarkEnd w:id="76"/>
      <w:bookmarkEnd w:id="77"/>
      <w:bookmarkEnd w:id="78"/>
      <w:bookmarkEnd w:id="79"/>
    </w:p>
    <w:p w14:paraId="0EFCF974">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磋商小组依据评标办法前附表第</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项规定的评审标准对投标文件进行初步评审。有一项不符合评审标准的，作无效标处理。</w:t>
      </w:r>
    </w:p>
    <w:p w14:paraId="7E62A36F">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3.2</w:t>
      </w:r>
      <w:r>
        <w:rPr>
          <w:rFonts w:hint="eastAsia" w:ascii="宋体" w:hAnsi="宋体" w:cs="宋体"/>
          <w:sz w:val="24"/>
          <w:shd w:val="clear" w:color="auto" w:fill="FFFFFF" w:themeFill="background1"/>
        </w:rPr>
        <w:t>投标人有以下情形之一的，其投标作无效标处理：</w:t>
      </w:r>
    </w:p>
    <w:p w14:paraId="18E463F2">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）串通投标或弄虚作假或有其他违法行为的；</w:t>
      </w:r>
    </w:p>
    <w:p w14:paraId="0799C917">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）不按磋商小组要求澄清、说明或补正的。</w:t>
      </w:r>
    </w:p>
    <w:p w14:paraId="12F26895">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3.3</w:t>
      </w:r>
      <w:r>
        <w:rPr>
          <w:rFonts w:hint="eastAsia" w:ascii="宋体" w:hAnsi="宋体" w:cs="宋体"/>
          <w:sz w:val="24"/>
          <w:shd w:val="clear" w:color="auto" w:fill="FFFFFF" w:themeFill="background1"/>
        </w:rPr>
        <w:t>投标报价有算术错误的，磋商小组按以下原则对投标报价进行修正，修正的价格经投标人书面确认后具有约束力。投标人不接受修正价格的，其投标被否决。</w:t>
      </w:r>
    </w:p>
    <w:p w14:paraId="7C9FF2E5">
      <w:pPr>
        <w:spacing w:line="360" w:lineRule="auto"/>
        <w:ind w:firstLine="480" w:firstLineChars="200"/>
        <w:rPr>
          <w:rFonts w:ascii="宋体" w:cs="宋体"/>
          <w:sz w:val="24"/>
          <w:shd w:val="clear" w:color="auto" w:fill="FFFFFF" w:themeFill="background1"/>
        </w:rPr>
      </w:pPr>
      <w:bookmarkStart w:id="80" w:name="_Toc152042383"/>
      <w:r>
        <w:rPr>
          <w:rFonts w:hint="eastAsia" w:ascii="宋体" w:hAnsi="宋体" w:cs="宋体"/>
          <w:sz w:val="24"/>
          <w:shd w:val="clear" w:color="auto" w:fill="FFFFFF" w:themeFill="background1"/>
        </w:rPr>
        <w:t>投标文件中的大写金额与小写金额不一致的，以大写金额为准；</w:t>
      </w:r>
      <w:bookmarkEnd w:id="80"/>
    </w:p>
    <w:p w14:paraId="68B812EA">
      <w:pPr>
        <w:spacing w:line="360" w:lineRule="auto"/>
        <w:ind w:firstLine="480" w:firstLineChars="200"/>
        <w:rPr>
          <w:rFonts w:ascii="宋体" w:cs="宋体"/>
          <w:sz w:val="24"/>
          <w:shd w:val="clear" w:color="auto" w:fill="FFFFFF" w:themeFill="background1"/>
        </w:rPr>
      </w:pPr>
      <w:bookmarkStart w:id="81" w:name="_Toc246996249"/>
      <w:bookmarkStart w:id="82" w:name="_Toc358707212"/>
      <w:bookmarkStart w:id="83" w:name="_Toc246996992"/>
      <w:bookmarkStart w:id="84" w:name="_Toc247085764"/>
      <w:bookmarkStart w:id="85" w:name="_Toc152042384"/>
      <w:bookmarkStart w:id="86" w:name="_Toc152045606"/>
      <w:bookmarkStart w:id="87" w:name="_Toc179632624"/>
      <w:bookmarkStart w:id="88" w:name="_Toc144974573"/>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详细评审</w:t>
      </w:r>
      <w:bookmarkEnd w:id="81"/>
      <w:bookmarkEnd w:id="82"/>
      <w:bookmarkEnd w:id="83"/>
      <w:bookmarkEnd w:id="84"/>
      <w:bookmarkEnd w:id="85"/>
      <w:bookmarkEnd w:id="86"/>
      <w:bookmarkEnd w:id="87"/>
      <w:bookmarkEnd w:id="88"/>
    </w:p>
    <w:p w14:paraId="1946E16E">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3.4.1</w:t>
      </w:r>
      <w:r>
        <w:rPr>
          <w:rFonts w:hint="eastAsia" w:ascii="宋体" w:hAnsi="宋体" w:cs="宋体"/>
          <w:sz w:val="24"/>
          <w:shd w:val="clear" w:color="auto" w:fill="FFFFFF" w:themeFill="background1"/>
        </w:rPr>
        <w:t>对通过初步评审的投标文件，磋商小组按本规定的量化因素和分值进行打分，并计算出综合评估得分。每个投标人最终得分为各评委打分的算术平均值。</w:t>
      </w:r>
    </w:p>
    <w:p w14:paraId="531911CE">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2磋商小组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磋商小组应当认定该投标人以低于成本报价竞标，否决其投标。</w:t>
      </w:r>
    </w:p>
    <w:p w14:paraId="6AF034A3">
      <w:pPr>
        <w:spacing w:line="360" w:lineRule="auto"/>
        <w:ind w:firstLine="480" w:firstLineChars="200"/>
        <w:rPr>
          <w:rFonts w:ascii="宋体" w:cs="宋体"/>
          <w:sz w:val="24"/>
          <w:shd w:val="clear" w:color="auto" w:fill="FFFFFF" w:themeFill="background1"/>
        </w:rPr>
      </w:pPr>
      <w:bookmarkStart w:id="89" w:name="_Toc144974575"/>
      <w:bookmarkStart w:id="90" w:name="_Toc246996250"/>
      <w:bookmarkStart w:id="91" w:name="_Toc358707213"/>
      <w:bookmarkStart w:id="92" w:name="_Toc152045607"/>
      <w:bookmarkStart w:id="93" w:name="_Toc152042385"/>
      <w:bookmarkStart w:id="94" w:name="_Toc247085765"/>
      <w:bookmarkStart w:id="95" w:name="_Toc246996993"/>
      <w:bookmarkStart w:id="96" w:name="_Toc179632625"/>
      <w:r>
        <w:rPr>
          <w:rFonts w:ascii="宋体" w:hAnsi="宋体" w:cs="宋体"/>
          <w:sz w:val="24"/>
          <w:shd w:val="clear" w:color="auto" w:fill="FFFFFF" w:themeFill="background1"/>
        </w:rPr>
        <w:t xml:space="preserve">3.5 </w:t>
      </w:r>
      <w:r>
        <w:rPr>
          <w:rFonts w:hint="eastAsia" w:ascii="宋体" w:hAnsi="宋体" w:cs="宋体"/>
          <w:sz w:val="24"/>
          <w:shd w:val="clear" w:color="auto" w:fill="FFFFFF" w:themeFill="background1"/>
        </w:rPr>
        <w:t>投标文件的澄清</w:t>
      </w:r>
      <w:bookmarkEnd w:id="89"/>
      <w:r>
        <w:rPr>
          <w:rFonts w:hint="eastAsia" w:ascii="宋体" w:hAnsi="宋体" w:cs="宋体"/>
          <w:sz w:val="24"/>
          <w:shd w:val="clear" w:color="auto" w:fill="FFFFFF" w:themeFill="background1"/>
        </w:rPr>
        <w:t>和补正</w:t>
      </w:r>
      <w:bookmarkEnd w:id="90"/>
      <w:bookmarkEnd w:id="91"/>
      <w:bookmarkEnd w:id="92"/>
      <w:bookmarkEnd w:id="93"/>
      <w:bookmarkEnd w:id="94"/>
      <w:bookmarkEnd w:id="95"/>
      <w:bookmarkEnd w:id="96"/>
    </w:p>
    <w:p w14:paraId="7F188F64">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3.5.1</w:t>
      </w:r>
      <w:r>
        <w:rPr>
          <w:rFonts w:hint="eastAsia" w:ascii="宋体" w:hAnsi="宋体" w:cs="宋体"/>
          <w:sz w:val="24"/>
          <w:shd w:val="clear" w:color="auto" w:fill="FFFFFF" w:themeFill="background1"/>
        </w:rPr>
        <w:t>在评标过程中，磋商小组可以书面形式要求投标人对所提交投标文件中不明确的内容进行书面澄清或说明，或者对细微偏差进行补正。磋商小组不接受投标人主动提出的澄清、说明或补正。</w:t>
      </w:r>
    </w:p>
    <w:p w14:paraId="1438747F">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3.5.2 </w:t>
      </w:r>
      <w:r>
        <w:rPr>
          <w:rFonts w:hint="eastAsia" w:ascii="宋体" w:hAnsi="宋体" w:cs="宋体"/>
          <w:sz w:val="24"/>
          <w:shd w:val="clear" w:color="auto" w:fill="FFFFFF" w:themeFill="background1"/>
        </w:rPr>
        <w:t>澄清、说明和补正不得改变投标文件的实质性内容。投标人的书面澄清、说明和补正属于投标文件的组成部分。</w:t>
      </w:r>
    </w:p>
    <w:p w14:paraId="299C2342">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3.5.3 </w:t>
      </w:r>
      <w:r>
        <w:rPr>
          <w:rFonts w:hint="eastAsia" w:ascii="宋体" w:hAnsi="宋体" w:cs="宋体"/>
          <w:sz w:val="24"/>
          <w:shd w:val="clear" w:color="auto" w:fill="FFFFFF" w:themeFill="background1"/>
        </w:rPr>
        <w:t>磋商小组对投标人提交的澄清、说明或补正有疑问的，可以要求投标人进一步澄清、说明或补正，直至满足磋商小组的要求。</w:t>
      </w:r>
    </w:p>
    <w:p w14:paraId="35F1B5D2">
      <w:pPr>
        <w:spacing w:line="360" w:lineRule="auto"/>
        <w:ind w:firstLine="480" w:firstLineChars="200"/>
        <w:rPr>
          <w:rFonts w:ascii="宋体" w:cs="宋体"/>
          <w:sz w:val="24"/>
          <w:shd w:val="clear" w:color="auto" w:fill="FFFFFF" w:themeFill="background1"/>
        </w:rPr>
      </w:pPr>
      <w:bookmarkStart w:id="97" w:name="_Toc152045608"/>
      <w:bookmarkStart w:id="98" w:name="_Toc179632626"/>
      <w:bookmarkStart w:id="99" w:name="_Toc152042386"/>
      <w:bookmarkStart w:id="100" w:name="_Toc358707214"/>
      <w:bookmarkStart w:id="101" w:name="_Toc7518077"/>
      <w:bookmarkStart w:id="102" w:name="_Toc144974576"/>
      <w:bookmarkStart w:id="103" w:name="_Toc247085766"/>
      <w:bookmarkStart w:id="104" w:name="_Toc246996251"/>
      <w:bookmarkStart w:id="105" w:name="_Toc246996994"/>
      <w:r>
        <w:rPr>
          <w:rFonts w:ascii="宋体" w:hAnsi="宋体" w:cs="宋体"/>
          <w:sz w:val="24"/>
          <w:shd w:val="clear" w:color="auto" w:fill="FFFFFF" w:themeFill="background1"/>
        </w:rPr>
        <w:t xml:space="preserve">3.6 </w:t>
      </w:r>
      <w:r>
        <w:rPr>
          <w:rFonts w:hint="eastAsia" w:ascii="宋体" w:hAnsi="宋体" w:cs="宋体"/>
          <w:sz w:val="24"/>
          <w:shd w:val="clear" w:color="auto" w:fill="FFFFFF" w:themeFill="background1"/>
        </w:rPr>
        <w:t>评标结果</w:t>
      </w:r>
      <w:bookmarkEnd w:id="97"/>
      <w:bookmarkEnd w:id="98"/>
      <w:bookmarkEnd w:id="99"/>
      <w:bookmarkEnd w:id="100"/>
      <w:bookmarkEnd w:id="101"/>
      <w:bookmarkEnd w:id="102"/>
      <w:bookmarkEnd w:id="103"/>
      <w:bookmarkEnd w:id="104"/>
      <w:bookmarkEnd w:id="105"/>
    </w:p>
    <w:p w14:paraId="6FC0CAC3">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3.6.1</w:t>
      </w:r>
      <w:r>
        <w:rPr>
          <w:rFonts w:hint="eastAsia" w:ascii="宋体" w:hAnsi="宋体" w:cs="宋体"/>
          <w:sz w:val="24"/>
          <w:shd w:val="clear" w:color="auto" w:fill="FFFFFF" w:themeFill="background1"/>
        </w:rPr>
        <w:t>除第二章“投标人须知”前附表授权直接确定中标人外，磋商小组按照得分由高到低的顺序推荐中标候选人。</w:t>
      </w:r>
    </w:p>
    <w:p w14:paraId="13DB9DBA">
      <w:pPr>
        <w:spacing w:line="360" w:lineRule="auto"/>
        <w:ind w:firstLine="480" w:firstLineChars="200"/>
        <w:rPr>
          <w:rFonts w:ascii="宋体" w:hAnsi="宋体" w:cs="宋体"/>
          <w:sz w:val="24"/>
          <w:shd w:val="clear" w:color="auto" w:fill="FFFFFF" w:themeFill="background1"/>
        </w:rPr>
      </w:pPr>
      <w:r>
        <w:rPr>
          <w:rFonts w:ascii="宋体" w:hAnsi="宋体" w:cs="宋体"/>
          <w:sz w:val="24"/>
          <w:shd w:val="clear" w:color="auto" w:fill="FFFFFF" w:themeFill="background1"/>
        </w:rPr>
        <w:t xml:space="preserve">3.4.2 </w:t>
      </w:r>
      <w:r>
        <w:rPr>
          <w:rFonts w:hint="eastAsia" w:ascii="宋体" w:hAnsi="宋体" w:cs="宋体"/>
          <w:sz w:val="24"/>
          <w:shd w:val="clear" w:color="auto" w:fill="FFFFFF" w:themeFill="background1"/>
        </w:rPr>
        <w:t>磋商小组完成评标后，应当向采购人提交书面评标报告。</w:t>
      </w:r>
    </w:p>
    <w:p w14:paraId="39E77501">
      <w:pPr>
        <w:spacing w:line="360" w:lineRule="auto"/>
        <w:ind w:firstLine="480" w:firstLineChars="200"/>
        <w:rPr>
          <w:rFonts w:ascii="宋体" w:cs="宋体"/>
          <w:sz w:val="24"/>
          <w:shd w:val="clear" w:color="auto" w:fill="FFFFFF" w:themeFill="background1"/>
        </w:rPr>
      </w:pPr>
    </w:p>
    <w:p w14:paraId="001D9BD5">
      <w:pPr>
        <w:spacing w:line="360" w:lineRule="auto"/>
        <w:ind w:firstLine="480" w:firstLineChars="200"/>
        <w:rPr>
          <w:rFonts w:ascii="宋体" w:cs="宋体"/>
          <w:sz w:val="24"/>
          <w:shd w:val="clear" w:color="auto" w:fill="FFFFFF" w:themeFill="background1"/>
        </w:rPr>
      </w:pPr>
    </w:p>
    <w:p w14:paraId="52584FD4">
      <w:pPr>
        <w:rPr>
          <w:rFonts w:ascii="宋体" w:cs="宋体"/>
          <w:sz w:val="24"/>
          <w:shd w:val="clear" w:color="auto" w:fill="FFFFFF" w:themeFill="background1"/>
        </w:rPr>
      </w:pPr>
      <w:r>
        <w:rPr>
          <w:rFonts w:ascii="宋体" w:cs="宋体"/>
          <w:sz w:val="24"/>
          <w:shd w:val="clear" w:color="auto" w:fill="FFFFFF" w:themeFill="background1"/>
        </w:rPr>
        <w:br w:type="page"/>
      </w:r>
    </w:p>
    <w:p w14:paraId="4540D47C">
      <w:pPr>
        <w:pStyle w:val="2"/>
        <w:jc w:val="center"/>
        <w:rPr>
          <w:rFonts w:ascii="黑体" w:hAnsi="黑体" w:eastAsia="黑体" w:cs="宋体"/>
          <w:sz w:val="36"/>
          <w:szCs w:val="36"/>
          <w:shd w:val="clear" w:color="auto" w:fill="FFFFFF" w:themeFill="background1"/>
        </w:rPr>
      </w:pPr>
      <w:bookmarkStart w:id="106" w:name="_Toc121835978"/>
      <w:bookmarkStart w:id="107" w:name="_Toc8739153"/>
      <w:r>
        <w:rPr>
          <w:rFonts w:hint="eastAsia" w:ascii="黑体" w:hAnsi="黑体" w:eastAsia="黑体" w:cs="宋体"/>
          <w:sz w:val="36"/>
          <w:szCs w:val="36"/>
          <w:shd w:val="clear" w:color="auto" w:fill="FFFFFF" w:themeFill="background1"/>
        </w:rPr>
        <w:t>第五章  合同文本格式</w:t>
      </w:r>
      <w:bookmarkEnd w:id="106"/>
      <w:bookmarkEnd w:id="107"/>
    </w:p>
    <w:p w14:paraId="3A0726FC">
      <w:pPr>
        <w:pStyle w:val="2"/>
        <w:jc w:val="center"/>
        <w:rPr>
          <w:rFonts w:cs="宋体"/>
          <w:sz w:val="24"/>
          <w:shd w:val="clear" w:color="auto" w:fill="FFFFFF" w:themeFill="background1"/>
          <w:lang w:val="zh-CN"/>
        </w:rPr>
      </w:pPr>
    </w:p>
    <w:p w14:paraId="48E5BEC1">
      <w:pPr>
        <w:pStyle w:val="2"/>
        <w:jc w:val="center"/>
        <w:rPr>
          <w:rFonts w:cs="宋体"/>
          <w:sz w:val="24"/>
          <w:shd w:val="clear" w:color="auto" w:fill="FFFFFF" w:themeFill="background1"/>
          <w:lang w:val="zh-CN"/>
        </w:rPr>
      </w:pPr>
    </w:p>
    <w:p w14:paraId="105C0A53">
      <w:pPr>
        <w:pStyle w:val="2"/>
        <w:jc w:val="center"/>
        <w:rPr>
          <w:rFonts w:cs="宋体"/>
          <w:sz w:val="24"/>
          <w:shd w:val="clear" w:color="auto" w:fill="FFFFFF" w:themeFill="background1"/>
          <w:lang w:val="zh-CN"/>
        </w:rPr>
      </w:pPr>
      <w:r>
        <w:rPr>
          <w:rFonts w:hint="eastAsia" w:cs="宋体"/>
          <w:sz w:val="24"/>
          <w:shd w:val="clear" w:color="auto" w:fill="FFFFFF" w:themeFill="background1"/>
          <w:lang w:val="zh-CN"/>
        </w:rPr>
        <w:t>（</w:t>
      </w:r>
      <w:r>
        <w:rPr>
          <w:rFonts w:hint="eastAsia" w:cs="宋体"/>
          <w:sz w:val="24"/>
          <w:shd w:val="clear" w:color="auto" w:fill="FFFFFF" w:themeFill="background1"/>
        </w:rPr>
        <w:t>自行协商签订</w:t>
      </w:r>
      <w:r>
        <w:rPr>
          <w:rFonts w:hint="eastAsia" w:cs="宋体"/>
          <w:sz w:val="24"/>
          <w:shd w:val="clear" w:color="auto" w:fill="FFFFFF" w:themeFill="background1"/>
          <w:lang w:val="zh-CN"/>
        </w:rPr>
        <w:t>）</w:t>
      </w:r>
      <w:bookmarkStart w:id="108" w:name="_Toc104891426"/>
      <w:bookmarkStart w:id="109" w:name="_Toc121835979"/>
      <w:bookmarkStart w:id="110" w:name="_Toc121335579"/>
      <w:bookmarkStart w:id="111" w:name="_Toc121333394"/>
    </w:p>
    <w:bookmarkEnd w:id="108"/>
    <w:bookmarkEnd w:id="109"/>
    <w:bookmarkEnd w:id="110"/>
    <w:bookmarkEnd w:id="111"/>
    <w:p w14:paraId="7035A8E3">
      <w:pPr>
        <w:spacing w:line="360" w:lineRule="auto"/>
        <w:ind w:firstLine="482" w:firstLineChars="200"/>
        <w:jc w:val="left"/>
        <w:outlineLvl w:val="0"/>
        <w:rPr>
          <w:rFonts w:ascii="宋体" w:hAnsi="宋体" w:cs="宋体"/>
          <w:b/>
          <w:sz w:val="24"/>
          <w:shd w:val="clear" w:color="auto" w:fill="FFFFFF" w:themeFill="background1"/>
        </w:rPr>
      </w:pPr>
    </w:p>
    <w:p w14:paraId="5B7B8F12">
      <w:pPr>
        <w:spacing w:line="360" w:lineRule="auto"/>
        <w:rPr>
          <w:rFonts w:ascii="宋体" w:cs="宋体"/>
          <w:b/>
          <w:bCs/>
          <w:sz w:val="32"/>
          <w:szCs w:val="32"/>
          <w:shd w:val="clear" w:color="auto" w:fill="FFFFFF" w:themeFill="background1"/>
        </w:rPr>
      </w:pPr>
    </w:p>
    <w:p w14:paraId="22F7D363">
      <w:pPr>
        <w:spacing w:line="360" w:lineRule="auto"/>
        <w:rPr>
          <w:rFonts w:ascii="宋体" w:cs="宋体"/>
          <w:b/>
          <w:bCs/>
          <w:sz w:val="32"/>
          <w:szCs w:val="32"/>
          <w:shd w:val="clear" w:color="auto" w:fill="FFFFFF" w:themeFill="background1"/>
        </w:rPr>
      </w:pPr>
    </w:p>
    <w:p w14:paraId="1E7216D3">
      <w:pPr>
        <w:pStyle w:val="2"/>
        <w:ind w:firstLine="2873" w:firstLineChars="795"/>
        <w:rPr>
          <w:rFonts w:ascii="黑体" w:hAnsi="黑体" w:eastAsia="黑体" w:cs="宋体"/>
          <w:sz w:val="36"/>
          <w:szCs w:val="36"/>
          <w:shd w:val="clear" w:color="auto" w:fill="FFFFFF" w:themeFill="background1"/>
        </w:rPr>
      </w:pPr>
      <w:bookmarkStart w:id="112" w:name="_Toc121835980"/>
    </w:p>
    <w:p w14:paraId="063A4B3D">
      <w:pPr>
        <w:pStyle w:val="2"/>
        <w:ind w:firstLine="2873" w:firstLineChars="795"/>
        <w:rPr>
          <w:rFonts w:ascii="黑体" w:hAnsi="黑体" w:eastAsia="黑体" w:cs="宋体"/>
          <w:sz w:val="36"/>
          <w:szCs w:val="36"/>
          <w:shd w:val="clear" w:color="auto" w:fill="FFFFFF" w:themeFill="background1"/>
        </w:rPr>
      </w:pPr>
    </w:p>
    <w:p w14:paraId="19132624">
      <w:pPr>
        <w:pStyle w:val="2"/>
        <w:ind w:firstLine="2873" w:firstLineChars="795"/>
        <w:rPr>
          <w:rFonts w:ascii="黑体" w:hAnsi="黑体" w:eastAsia="黑体" w:cs="宋体"/>
          <w:sz w:val="36"/>
          <w:szCs w:val="36"/>
          <w:shd w:val="clear" w:color="auto" w:fill="FFFFFF" w:themeFill="background1"/>
        </w:rPr>
      </w:pPr>
    </w:p>
    <w:p w14:paraId="7046664C">
      <w:pPr>
        <w:pStyle w:val="2"/>
        <w:ind w:firstLine="2873" w:firstLineChars="795"/>
        <w:rPr>
          <w:rFonts w:ascii="黑体" w:hAnsi="黑体" w:eastAsia="黑体" w:cs="宋体"/>
          <w:sz w:val="36"/>
          <w:szCs w:val="36"/>
          <w:shd w:val="clear" w:color="auto" w:fill="FFFFFF" w:themeFill="background1"/>
        </w:rPr>
      </w:pPr>
    </w:p>
    <w:p w14:paraId="41238F94">
      <w:pPr>
        <w:pStyle w:val="2"/>
        <w:ind w:firstLine="2873" w:firstLineChars="795"/>
        <w:rPr>
          <w:rFonts w:ascii="黑体" w:hAnsi="黑体" w:eastAsia="黑体" w:cs="宋体"/>
          <w:sz w:val="36"/>
          <w:szCs w:val="36"/>
          <w:shd w:val="clear" w:color="auto" w:fill="FFFFFF" w:themeFill="background1"/>
        </w:rPr>
      </w:pPr>
    </w:p>
    <w:p w14:paraId="120FC222">
      <w:pPr>
        <w:pStyle w:val="2"/>
        <w:ind w:firstLine="2873" w:firstLineChars="795"/>
        <w:rPr>
          <w:rFonts w:ascii="黑体" w:hAnsi="黑体" w:eastAsia="黑体" w:cs="宋体"/>
          <w:sz w:val="36"/>
          <w:szCs w:val="36"/>
          <w:shd w:val="clear" w:color="auto" w:fill="FFFFFF" w:themeFill="background1"/>
        </w:rPr>
      </w:pPr>
    </w:p>
    <w:p w14:paraId="581A83CF">
      <w:pPr>
        <w:pStyle w:val="2"/>
        <w:ind w:firstLine="2873" w:firstLineChars="795"/>
        <w:rPr>
          <w:rFonts w:ascii="黑体" w:hAnsi="黑体" w:eastAsia="黑体" w:cs="宋体"/>
          <w:sz w:val="36"/>
          <w:szCs w:val="36"/>
          <w:shd w:val="clear" w:color="auto" w:fill="FFFFFF" w:themeFill="background1"/>
        </w:rPr>
      </w:pPr>
    </w:p>
    <w:p w14:paraId="7E003376">
      <w:pPr>
        <w:pStyle w:val="2"/>
        <w:ind w:firstLine="2873" w:firstLineChars="795"/>
        <w:rPr>
          <w:rFonts w:ascii="黑体" w:hAnsi="黑体" w:eastAsia="黑体" w:cs="宋体"/>
          <w:sz w:val="36"/>
          <w:szCs w:val="36"/>
          <w:shd w:val="clear" w:color="auto" w:fill="FFFFFF" w:themeFill="background1"/>
        </w:rPr>
      </w:pPr>
    </w:p>
    <w:p w14:paraId="6221D894">
      <w:pPr>
        <w:pStyle w:val="2"/>
        <w:ind w:firstLine="2873" w:firstLineChars="795"/>
        <w:rPr>
          <w:rFonts w:ascii="黑体" w:hAnsi="黑体" w:eastAsia="黑体" w:cs="宋体"/>
          <w:sz w:val="36"/>
          <w:szCs w:val="36"/>
          <w:shd w:val="clear" w:color="auto" w:fill="FFFFFF" w:themeFill="background1"/>
        </w:rPr>
      </w:pPr>
    </w:p>
    <w:p w14:paraId="3F021C0D">
      <w:pPr>
        <w:pStyle w:val="2"/>
        <w:ind w:firstLine="2873" w:firstLineChars="795"/>
        <w:rPr>
          <w:rFonts w:ascii="黑体" w:hAnsi="黑体" w:eastAsia="黑体" w:cs="宋体"/>
          <w:sz w:val="36"/>
          <w:szCs w:val="36"/>
          <w:shd w:val="clear" w:color="auto" w:fill="FFFFFF" w:themeFill="background1"/>
        </w:rPr>
      </w:pPr>
    </w:p>
    <w:p w14:paraId="27B69925">
      <w:pPr>
        <w:pStyle w:val="2"/>
        <w:ind w:firstLine="2873" w:firstLineChars="795"/>
        <w:rPr>
          <w:rFonts w:ascii="黑体" w:hAnsi="黑体" w:eastAsia="黑体" w:cs="宋体"/>
          <w:sz w:val="36"/>
          <w:szCs w:val="36"/>
          <w:shd w:val="clear" w:color="auto" w:fill="FFFFFF" w:themeFill="background1"/>
        </w:rPr>
      </w:pPr>
    </w:p>
    <w:p w14:paraId="36A822EE">
      <w:pPr>
        <w:pStyle w:val="2"/>
        <w:ind w:firstLine="2873" w:firstLineChars="795"/>
        <w:rPr>
          <w:rFonts w:ascii="黑体" w:hAnsi="黑体" w:eastAsia="黑体" w:cs="宋体"/>
          <w:sz w:val="36"/>
          <w:szCs w:val="36"/>
          <w:shd w:val="clear" w:color="auto" w:fill="FFFFFF" w:themeFill="background1"/>
        </w:rPr>
      </w:pPr>
    </w:p>
    <w:p w14:paraId="6D6A9DB0">
      <w:pPr>
        <w:pStyle w:val="2"/>
        <w:ind w:firstLine="2873" w:firstLineChars="795"/>
        <w:rPr>
          <w:rFonts w:ascii="黑体" w:hAnsi="黑体" w:eastAsia="黑体" w:cs="宋体"/>
          <w:sz w:val="36"/>
          <w:szCs w:val="36"/>
          <w:shd w:val="clear" w:color="auto" w:fill="FFFFFF" w:themeFill="background1"/>
        </w:rPr>
      </w:pPr>
    </w:p>
    <w:p w14:paraId="3C583874">
      <w:pPr>
        <w:pStyle w:val="2"/>
        <w:ind w:firstLine="2873" w:firstLineChars="795"/>
        <w:rPr>
          <w:rFonts w:ascii="黑体" w:hAnsi="黑体" w:eastAsia="黑体" w:cs="宋体"/>
          <w:sz w:val="36"/>
          <w:szCs w:val="36"/>
          <w:shd w:val="clear" w:color="auto" w:fill="FFFFFF" w:themeFill="background1"/>
        </w:rPr>
      </w:pPr>
    </w:p>
    <w:p w14:paraId="2CE9E1D3">
      <w:pPr>
        <w:pStyle w:val="2"/>
        <w:ind w:firstLine="2873" w:firstLineChars="795"/>
        <w:rPr>
          <w:rFonts w:ascii="黑体" w:hAnsi="黑体" w:eastAsia="黑体" w:cs="宋体"/>
          <w:sz w:val="36"/>
          <w:szCs w:val="36"/>
          <w:shd w:val="clear" w:color="auto" w:fill="FFFFFF" w:themeFill="background1"/>
        </w:rPr>
      </w:pPr>
    </w:p>
    <w:p w14:paraId="36C8302B">
      <w:pPr>
        <w:pStyle w:val="2"/>
        <w:ind w:firstLine="2873" w:firstLineChars="795"/>
        <w:rPr>
          <w:rFonts w:ascii="黑体" w:hAnsi="黑体" w:eastAsia="黑体" w:cs="宋体"/>
          <w:sz w:val="36"/>
          <w:szCs w:val="36"/>
          <w:shd w:val="clear" w:color="auto" w:fill="FFFFFF" w:themeFill="background1"/>
        </w:rPr>
      </w:pPr>
    </w:p>
    <w:p w14:paraId="4CF2AF2E">
      <w:pPr>
        <w:pStyle w:val="2"/>
        <w:ind w:firstLine="2873" w:firstLineChars="795"/>
        <w:rPr>
          <w:rFonts w:ascii="黑体" w:hAnsi="黑体" w:eastAsia="黑体" w:cs="宋体"/>
          <w:sz w:val="36"/>
          <w:szCs w:val="36"/>
          <w:shd w:val="clear" w:color="auto" w:fill="FFFFFF" w:themeFill="background1"/>
        </w:rPr>
      </w:pPr>
    </w:p>
    <w:p w14:paraId="4B2EA326">
      <w:pPr>
        <w:pStyle w:val="2"/>
        <w:ind w:firstLine="2873" w:firstLineChars="795"/>
        <w:rPr>
          <w:rFonts w:ascii="黑体" w:hAnsi="黑体" w:eastAsia="黑体" w:cs="宋体"/>
          <w:sz w:val="36"/>
          <w:szCs w:val="36"/>
          <w:shd w:val="clear" w:color="auto" w:fill="FFFFFF" w:themeFill="background1"/>
        </w:rPr>
      </w:pPr>
    </w:p>
    <w:p w14:paraId="0208F788">
      <w:pPr>
        <w:pStyle w:val="2"/>
        <w:ind w:firstLine="2873" w:firstLineChars="795"/>
        <w:rPr>
          <w:rFonts w:ascii="黑体" w:hAnsi="黑体" w:eastAsia="黑体" w:cs="宋体"/>
          <w:sz w:val="36"/>
          <w:szCs w:val="36"/>
          <w:shd w:val="clear" w:color="auto" w:fill="FFFFFF" w:themeFill="background1"/>
        </w:rPr>
      </w:pPr>
    </w:p>
    <w:p w14:paraId="4212F755">
      <w:pPr>
        <w:pStyle w:val="2"/>
        <w:ind w:firstLine="2873" w:firstLineChars="795"/>
        <w:rPr>
          <w:rFonts w:ascii="黑体" w:hAnsi="黑体" w:eastAsia="黑体" w:cs="宋体"/>
          <w:sz w:val="36"/>
          <w:szCs w:val="36"/>
          <w:shd w:val="clear" w:color="auto" w:fill="FFFFFF" w:themeFill="background1"/>
        </w:rPr>
      </w:pPr>
    </w:p>
    <w:p w14:paraId="1A784256">
      <w:pPr>
        <w:pStyle w:val="2"/>
        <w:ind w:firstLine="2873" w:firstLineChars="795"/>
        <w:rPr>
          <w:rFonts w:ascii="黑体" w:hAnsi="黑体" w:eastAsia="黑体" w:cs="宋体"/>
          <w:sz w:val="36"/>
          <w:szCs w:val="36"/>
          <w:shd w:val="clear" w:color="auto" w:fill="FFFFFF" w:themeFill="background1"/>
        </w:rPr>
      </w:pPr>
    </w:p>
    <w:p w14:paraId="35EF127F">
      <w:pPr>
        <w:pStyle w:val="2"/>
        <w:ind w:firstLine="2873" w:firstLineChars="795"/>
        <w:rPr>
          <w:rFonts w:ascii="黑体" w:hAnsi="黑体" w:eastAsia="黑体" w:cs="宋体"/>
          <w:sz w:val="36"/>
          <w:szCs w:val="36"/>
          <w:shd w:val="clear" w:color="auto" w:fill="FFFFFF" w:themeFill="background1"/>
        </w:rPr>
      </w:pPr>
    </w:p>
    <w:p w14:paraId="088CC197">
      <w:pPr>
        <w:pStyle w:val="2"/>
        <w:ind w:firstLine="2873" w:firstLineChars="795"/>
        <w:rPr>
          <w:rFonts w:ascii="黑体" w:hAnsi="黑体" w:eastAsia="黑体" w:cs="宋体"/>
          <w:sz w:val="36"/>
          <w:szCs w:val="36"/>
          <w:shd w:val="clear" w:color="auto" w:fill="FFFFFF" w:themeFill="background1"/>
        </w:rPr>
      </w:pPr>
    </w:p>
    <w:p w14:paraId="2E7AD2C8">
      <w:pPr>
        <w:pStyle w:val="2"/>
        <w:ind w:firstLine="2873" w:firstLineChars="795"/>
        <w:rPr>
          <w:rFonts w:ascii="黑体" w:hAnsi="黑体" w:eastAsia="黑体" w:cs="宋体"/>
          <w:sz w:val="36"/>
          <w:szCs w:val="36"/>
          <w:shd w:val="clear" w:color="auto" w:fill="FFFFFF" w:themeFill="background1"/>
        </w:rPr>
      </w:pPr>
      <w:r>
        <w:rPr>
          <w:rFonts w:hint="eastAsia" w:ascii="黑体" w:hAnsi="黑体" w:eastAsia="黑体" w:cs="宋体"/>
          <w:sz w:val="36"/>
          <w:szCs w:val="36"/>
          <w:shd w:val="clear" w:color="auto" w:fill="FFFFFF" w:themeFill="background1"/>
        </w:rPr>
        <w:t>第六章  响应性文件格式</w:t>
      </w:r>
      <w:bookmarkEnd w:id="112"/>
    </w:p>
    <w:p w14:paraId="53D1BE06">
      <w:pPr>
        <w:spacing w:line="360" w:lineRule="auto"/>
        <w:ind w:firstLine="200"/>
        <w:rPr>
          <w:rFonts w:ascii="宋体" w:cs="宋体"/>
          <w:b/>
          <w:sz w:val="30"/>
          <w:szCs w:val="30"/>
          <w:shd w:val="clear" w:color="auto" w:fill="FFFFFF" w:themeFill="background1"/>
        </w:rPr>
      </w:pPr>
    </w:p>
    <w:p w14:paraId="56D52BBC">
      <w:pPr>
        <w:spacing w:line="360" w:lineRule="auto"/>
        <w:ind w:firstLine="200"/>
        <w:rPr>
          <w:rFonts w:ascii="宋体" w:cs="宋体"/>
          <w:b/>
          <w:sz w:val="30"/>
          <w:szCs w:val="30"/>
          <w:shd w:val="clear" w:color="auto" w:fill="FFFFFF" w:themeFill="background1"/>
        </w:rPr>
      </w:pPr>
    </w:p>
    <w:p w14:paraId="024EBA76">
      <w:pPr>
        <w:spacing w:line="360" w:lineRule="auto"/>
        <w:ind w:firstLine="200"/>
        <w:jc w:val="center"/>
        <w:rPr>
          <w:rFonts w:ascii="宋体" w:cs="宋体"/>
          <w:b/>
          <w:sz w:val="30"/>
          <w:szCs w:val="30"/>
          <w:u w:val="single"/>
          <w:shd w:val="clear" w:color="auto" w:fill="FFFFFF" w:themeFill="background1"/>
        </w:rPr>
      </w:pPr>
      <w:r>
        <w:rPr>
          <w:rFonts w:hint="eastAsia" w:ascii="宋体" w:hAnsi="宋体" w:cs="宋体"/>
          <w:b/>
          <w:sz w:val="30"/>
          <w:szCs w:val="30"/>
          <w:shd w:val="clear" w:color="auto" w:fill="FFFFFF" w:themeFill="background1"/>
        </w:rPr>
        <w:t>（项目名称）</w:t>
      </w:r>
    </w:p>
    <w:p w14:paraId="322E906C">
      <w:pPr>
        <w:spacing w:line="360" w:lineRule="auto"/>
        <w:ind w:firstLine="200"/>
        <w:rPr>
          <w:rFonts w:ascii="宋体" w:cs="宋体"/>
          <w:b/>
          <w:shd w:val="clear" w:color="auto" w:fill="FFFFFF" w:themeFill="background1"/>
        </w:rPr>
      </w:pPr>
    </w:p>
    <w:p w14:paraId="1EED7D5C">
      <w:pPr>
        <w:spacing w:line="360" w:lineRule="auto"/>
        <w:ind w:firstLine="200"/>
        <w:jc w:val="center"/>
        <w:rPr>
          <w:rFonts w:ascii="宋体" w:cs="宋体"/>
          <w:b/>
          <w:sz w:val="44"/>
          <w:szCs w:val="44"/>
          <w:shd w:val="clear" w:color="auto" w:fill="FFFFFF" w:themeFill="background1"/>
        </w:rPr>
      </w:pPr>
    </w:p>
    <w:p w14:paraId="4B935325">
      <w:pPr>
        <w:spacing w:line="360" w:lineRule="auto"/>
        <w:ind w:firstLine="200"/>
        <w:jc w:val="center"/>
        <w:rPr>
          <w:rFonts w:ascii="宋体" w:cs="宋体"/>
          <w:b/>
          <w:sz w:val="44"/>
          <w:szCs w:val="44"/>
          <w:shd w:val="clear" w:color="auto" w:fill="FFFFFF" w:themeFill="background1"/>
        </w:rPr>
      </w:pPr>
    </w:p>
    <w:p w14:paraId="3B101ED3">
      <w:pPr>
        <w:spacing w:line="360" w:lineRule="auto"/>
        <w:ind w:firstLine="200"/>
        <w:jc w:val="center"/>
        <w:rPr>
          <w:rFonts w:ascii="宋体" w:cs="宋体"/>
          <w:b/>
          <w:sz w:val="44"/>
          <w:szCs w:val="44"/>
          <w:shd w:val="clear" w:color="auto" w:fill="FFFFFF" w:themeFill="background1"/>
        </w:rPr>
      </w:pPr>
    </w:p>
    <w:p w14:paraId="7805A6F4">
      <w:pPr>
        <w:spacing w:line="360" w:lineRule="auto"/>
        <w:ind w:firstLine="200"/>
        <w:jc w:val="center"/>
        <w:rPr>
          <w:rFonts w:ascii="宋体" w:cs="宋体"/>
          <w:b/>
          <w:sz w:val="44"/>
          <w:szCs w:val="44"/>
          <w:shd w:val="clear" w:color="auto" w:fill="FFFFFF" w:themeFill="background1"/>
        </w:rPr>
      </w:pPr>
      <w:r>
        <w:rPr>
          <w:rFonts w:hint="eastAsia" w:ascii="宋体" w:hAnsi="宋体" w:cs="宋体"/>
          <w:b/>
          <w:sz w:val="44"/>
          <w:szCs w:val="44"/>
          <w:shd w:val="clear" w:color="auto" w:fill="FFFFFF" w:themeFill="background1"/>
        </w:rPr>
        <w:t>响应性文件</w:t>
      </w:r>
    </w:p>
    <w:p w14:paraId="3F0DFB8B">
      <w:pPr>
        <w:spacing w:line="360" w:lineRule="auto"/>
        <w:ind w:firstLine="420" w:firstLineChars="200"/>
        <w:rPr>
          <w:rFonts w:ascii="宋体" w:cs="宋体"/>
          <w:shd w:val="clear" w:color="auto" w:fill="FFFFFF" w:themeFill="background1"/>
        </w:rPr>
      </w:pPr>
    </w:p>
    <w:p w14:paraId="16521BD0">
      <w:pPr>
        <w:spacing w:line="360" w:lineRule="auto"/>
        <w:ind w:firstLine="200"/>
        <w:jc w:val="center"/>
        <w:rPr>
          <w:rFonts w:ascii="宋体" w:cs="宋体"/>
          <w:b/>
          <w:sz w:val="30"/>
          <w:szCs w:val="30"/>
          <w:shd w:val="clear" w:color="auto" w:fill="FFFFFF" w:themeFill="background1"/>
        </w:rPr>
      </w:pPr>
      <w:r>
        <w:rPr>
          <w:rFonts w:hint="eastAsia" w:ascii="宋体" w:hAnsi="宋体" w:cs="宋体"/>
          <w:b/>
          <w:sz w:val="30"/>
          <w:szCs w:val="30"/>
          <w:shd w:val="clear" w:color="auto" w:fill="FFFFFF" w:themeFill="background1"/>
        </w:rPr>
        <w:t>项目编号：</w:t>
      </w:r>
    </w:p>
    <w:p w14:paraId="3DE3D336">
      <w:pPr>
        <w:spacing w:line="360" w:lineRule="auto"/>
        <w:ind w:firstLine="420" w:firstLineChars="200"/>
        <w:rPr>
          <w:rFonts w:ascii="宋体" w:cs="宋体"/>
          <w:shd w:val="clear" w:color="auto" w:fill="FFFFFF" w:themeFill="background1"/>
        </w:rPr>
      </w:pPr>
    </w:p>
    <w:p w14:paraId="41C63FEC">
      <w:pPr>
        <w:spacing w:line="360" w:lineRule="auto"/>
        <w:ind w:firstLine="420" w:firstLineChars="200"/>
        <w:rPr>
          <w:rFonts w:ascii="宋体" w:cs="宋体"/>
          <w:shd w:val="clear" w:color="auto" w:fill="FFFFFF" w:themeFill="background1"/>
        </w:rPr>
      </w:pPr>
    </w:p>
    <w:p w14:paraId="2F1BE5DC">
      <w:pPr>
        <w:spacing w:line="360" w:lineRule="auto"/>
        <w:ind w:firstLine="420" w:firstLineChars="200"/>
        <w:rPr>
          <w:rFonts w:ascii="宋体" w:cs="宋体"/>
          <w:shd w:val="clear" w:color="auto" w:fill="FFFFFF" w:themeFill="background1"/>
        </w:rPr>
      </w:pPr>
    </w:p>
    <w:p w14:paraId="233F41C1">
      <w:pPr>
        <w:spacing w:line="360" w:lineRule="auto"/>
        <w:ind w:firstLine="420" w:firstLineChars="200"/>
        <w:rPr>
          <w:rFonts w:ascii="宋体" w:cs="宋体"/>
          <w:shd w:val="clear" w:color="auto" w:fill="FFFFFF" w:themeFill="background1"/>
        </w:rPr>
      </w:pPr>
    </w:p>
    <w:p w14:paraId="033E690F">
      <w:pPr>
        <w:spacing w:line="360" w:lineRule="auto"/>
        <w:ind w:firstLine="420" w:firstLineChars="200"/>
        <w:rPr>
          <w:rFonts w:ascii="宋体" w:cs="宋体"/>
          <w:shd w:val="clear" w:color="auto" w:fill="FFFFFF" w:themeFill="background1"/>
        </w:rPr>
      </w:pPr>
    </w:p>
    <w:p w14:paraId="7DDFEF6F">
      <w:pPr>
        <w:spacing w:line="360" w:lineRule="auto"/>
        <w:ind w:firstLine="420" w:firstLineChars="200"/>
        <w:rPr>
          <w:rFonts w:ascii="宋体" w:cs="宋体"/>
          <w:shd w:val="clear" w:color="auto" w:fill="FFFFFF" w:themeFill="background1"/>
        </w:rPr>
      </w:pPr>
    </w:p>
    <w:p w14:paraId="4C5E5683">
      <w:pPr>
        <w:spacing w:line="360" w:lineRule="auto"/>
        <w:ind w:firstLine="420" w:firstLineChars="200"/>
        <w:rPr>
          <w:rFonts w:ascii="宋体" w:cs="宋体"/>
          <w:shd w:val="clear" w:color="auto" w:fill="FFFFFF" w:themeFill="background1"/>
        </w:rPr>
      </w:pPr>
    </w:p>
    <w:p w14:paraId="008474FD">
      <w:pPr>
        <w:spacing w:line="360" w:lineRule="auto"/>
        <w:ind w:firstLine="200"/>
        <w:rPr>
          <w:rFonts w:ascii="宋体" w:cs="宋体"/>
          <w:shd w:val="clear" w:color="auto" w:fill="FFFFFF" w:themeFill="background1"/>
        </w:rPr>
      </w:pPr>
    </w:p>
    <w:p w14:paraId="47F277A1">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rPr>
        <w:t>投标人：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272D4325">
      <w:pPr>
        <w:spacing w:line="360" w:lineRule="auto"/>
        <w:ind w:firstLine="200"/>
        <w:jc w:val="center"/>
        <w:rPr>
          <w:rFonts w:ascii="宋体" w:cs="宋体"/>
          <w:sz w:val="24"/>
          <w:shd w:val="clear" w:color="auto" w:fill="FFFFFF" w:themeFill="background1"/>
        </w:rPr>
      </w:pPr>
      <w:r>
        <w:rPr>
          <w:rFonts w:hint="eastAsia" w:ascii="宋体" w:hAnsi="宋体" w:cs="宋体"/>
          <w:sz w:val="24"/>
          <w:shd w:val="clear" w:color="auto" w:fill="FFFFFF" w:themeFill="background1"/>
        </w:rPr>
        <w:t>法定代表人：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37ACEF87">
      <w:pPr>
        <w:spacing w:line="360" w:lineRule="auto"/>
        <w:ind w:firstLine="200"/>
        <w:jc w:val="center"/>
        <w:rPr>
          <w:rFonts w:ascii="宋体" w:hAnsi="宋体" w:cs="宋体"/>
          <w:sz w:val="24"/>
          <w:shd w:val="clear" w:color="auto" w:fill="FFFFFF" w:themeFill="background1"/>
        </w:rPr>
      </w:pPr>
      <w:r>
        <w:rPr>
          <w:rFonts w:ascii="宋体" w:hAnsi="宋体" w:cs="宋体"/>
          <w:sz w:val="24"/>
          <w:shd w:val="clear" w:color="auto" w:fill="FFFFFF" w:themeFill="background1"/>
        </w:rPr>
        <w:t xml:space="preserve">  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 xml:space="preserve">月 </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 xml:space="preserve"> 日</w:t>
      </w:r>
    </w:p>
    <w:p w14:paraId="759E6E70">
      <w:pPr>
        <w:spacing w:line="360" w:lineRule="auto"/>
        <w:ind w:firstLine="200"/>
        <w:jc w:val="center"/>
        <w:rPr>
          <w:rFonts w:ascii="宋体" w:hAnsi="宋体" w:cs="宋体"/>
          <w:sz w:val="24"/>
          <w:shd w:val="clear" w:color="auto" w:fill="FFFFFF" w:themeFill="background1"/>
        </w:rPr>
      </w:pPr>
    </w:p>
    <w:p w14:paraId="2CD7A808">
      <w:pPr>
        <w:spacing w:line="360" w:lineRule="auto"/>
        <w:ind w:firstLine="200"/>
        <w:jc w:val="center"/>
        <w:rPr>
          <w:rFonts w:ascii="宋体" w:cs="宋体"/>
          <w:sz w:val="24"/>
          <w:shd w:val="clear" w:color="auto" w:fill="FFFFFF" w:themeFill="background1"/>
        </w:rPr>
      </w:pPr>
    </w:p>
    <w:p w14:paraId="15E1EAA9">
      <w:pPr>
        <w:spacing w:line="360" w:lineRule="auto"/>
        <w:ind w:firstLine="200"/>
        <w:rPr>
          <w:rFonts w:ascii="宋体" w:cs="宋体"/>
          <w:shd w:val="clear" w:color="auto" w:fill="FFFFFF" w:themeFill="background1"/>
        </w:rPr>
      </w:pPr>
    </w:p>
    <w:p w14:paraId="57E57C1A">
      <w:pPr>
        <w:spacing w:line="360" w:lineRule="auto"/>
        <w:ind w:firstLine="200"/>
        <w:rPr>
          <w:rFonts w:ascii="宋体" w:cs="宋体"/>
          <w:shd w:val="clear" w:color="auto" w:fill="FFFFFF" w:themeFill="background1"/>
        </w:rPr>
      </w:pPr>
    </w:p>
    <w:p w14:paraId="5ED3982D">
      <w:pPr>
        <w:shd w:val="clear" w:color="auto" w:fill="FFFFFF"/>
        <w:tabs>
          <w:tab w:val="right" w:pos="6077"/>
        </w:tabs>
        <w:autoSpaceDE w:val="0"/>
        <w:autoSpaceDN w:val="0"/>
        <w:spacing w:line="360" w:lineRule="auto"/>
        <w:ind w:firstLine="200"/>
        <w:jc w:val="center"/>
        <w:rPr>
          <w:rFonts w:ascii="宋体" w:cs="宋体"/>
          <w:color w:val="000000"/>
          <w:sz w:val="44"/>
          <w:szCs w:val="44"/>
          <w:shd w:val="clear" w:color="auto" w:fill="FFFFFF" w:themeFill="background1"/>
        </w:rPr>
      </w:pPr>
      <w:r>
        <w:rPr>
          <w:rFonts w:hint="eastAsia" w:ascii="宋体" w:hAnsi="宋体" w:cs="宋体"/>
          <w:color w:val="000000"/>
          <w:sz w:val="44"/>
          <w:szCs w:val="44"/>
          <w:shd w:val="clear" w:color="auto" w:fill="FFFFFF" w:themeFill="background1"/>
        </w:rPr>
        <w:t>目 录</w:t>
      </w:r>
    </w:p>
    <w:p w14:paraId="2EFBAF92">
      <w:pPr>
        <w:shd w:val="clear" w:color="auto" w:fill="FFFFFF"/>
        <w:autoSpaceDE w:val="0"/>
        <w:autoSpaceDN w:val="0"/>
        <w:spacing w:line="360" w:lineRule="auto"/>
        <w:ind w:right="600" w:firstLine="200"/>
        <w:rPr>
          <w:rFonts w:ascii="宋体" w:cs="宋体"/>
          <w:color w:val="000000"/>
          <w:sz w:val="24"/>
          <w:shd w:val="clear" w:color="auto" w:fill="FFFFFF" w:themeFill="background1"/>
        </w:rPr>
      </w:pPr>
    </w:p>
    <w:p w14:paraId="5EEDDE89">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一、投标函、竞争性磋商报价表</w:t>
      </w:r>
    </w:p>
    <w:p w14:paraId="1ED45276">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二、法定代表人身份证明及授权委托书</w:t>
      </w:r>
      <w:r>
        <w:rPr>
          <w:rFonts w:hint="eastAsia" w:ascii="宋体" w:hAnsi="宋体"/>
          <w:sz w:val="24"/>
          <w:shd w:val="clear" w:color="auto" w:fill="FFFFFF" w:themeFill="background1"/>
        </w:rPr>
        <w:tab/>
      </w:r>
    </w:p>
    <w:p w14:paraId="7FE02A47">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三、技术方案</w:t>
      </w:r>
    </w:p>
    <w:p w14:paraId="5F853466">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四、资格审查资料</w:t>
      </w:r>
    </w:p>
    <w:p w14:paraId="0B831D05">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五、项目管理机构</w:t>
      </w:r>
    </w:p>
    <w:p w14:paraId="4F8713DA">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rPr>
        <w:t>六、其他材料</w:t>
      </w:r>
    </w:p>
    <w:p w14:paraId="19ABD8D3">
      <w:pPr>
        <w:shd w:val="clear" w:color="auto" w:fill="FFFFFF"/>
        <w:autoSpaceDE w:val="0"/>
        <w:autoSpaceDN w:val="0"/>
        <w:spacing w:line="360" w:lineRule="auto"/>
        <w:ind w:right="600" w:firstLine="200"/>
        <w:rPr>
          <w:rFonts w:ascii="宋体" w:cs="宋体"/>
          <w:bCs/>
          <w:color w:val="000000"/>
          <w:sz w:val="24"/>
          <w:shd w:val="clear" w:color="auto" w:fill="FFFFFF" w:themeFill="background1"/>
        </w:rPr>
      </w:pPr>
    </w:p>
    <w:p w14:paraId="136BC85D">
      <w:pPr>
        <w:shd w:val="clear" w:color="auto" w:fill="FFFFFF"/>
        <w:autoSpaceDE w:val="0"/>
        <w:autoSpaceDN w:val="0"/>
        <w:spacing w:line="360" w:lineRule="auto"/>
        <w:ind w:right="600" w:firstLine="200"/>
        <w:rPr>
          <w:rFonts w:ascii="宋体" w:cs="宋体"/>
          <w:bCs/>
          <w:color w:val="000000"/>
          <w:sz w:val="24"/>
          <w:shd w:val="clear" w:color="auto" w:fill="FFFFFF" w:themeFill="background1"/>
        </w:rPr>
      </w:pPr>
    </w:p>
    <w:p w14:paraId="77449A60">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6C496FA3">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1987FDA4">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13413B22">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31DA4558">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2F437B1D">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3E5469B4">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278BC56B">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018109D2">
      <w:pPr>
        <w:shd w:val="clear" w:color="auto" w:fill="FFFFFF"/>
        <w:tabs>
          <w:tab w:val="right" w:pos="6077"/>
        </w:tabs>
        <w:autoSpaceDE w:val="0"/>
        <w:autoSpaceDN w:val="0"/>
        <w:spacing w:line="360" w:lineRule="auto"/>
        <w:ind w:firstLine="200"/>
        <w:rPr>
          <w:rFonts w:ascii="宋体" w:cs="宋体"/>
          <w:color w:val="000000"/>
          <w:sz w:val="28"/>
          <w:szCs w:val="28"/>
          <w:shd w:val="clear" w:color="auto" w:fill="FFFFFF" w:themeFill="background1"/>
        </w:rPr>
      </w:pPr>
    </w:p>
    <w:p w14:paraId="206668F8">
      <w:pPr>
        <w:spacing w:line="360" w:lineRule="auto"/>
        <w:jc w:val="center"/>
        <w:outlineLvl w:val="1"/>
        <w:rPr>
          <w:rFonts w:ascii="宋体" w:hAnsi="宋体" w:cs="宋体"/>
          <w:b/>
          <w:bCs/>
          <w:color w:val="000000"/>
          <w:kern w:val="10"/>
          <w:sz w:val="32"/>
          <w:szCs w:val="32"/>
          <w:shd w:val="clear" w:color="auto" w:fill="FFFFFF" w:themeFill="background1"/>
        </w:rPr>
      </w:pPr>
      <w:bookmarkStart w:id="113" w:name="_Toc8739155"/>
      <w:bookmarkStart w:id="114" w:name="_Toc479176291"/>
    </w:p>
    <w:p w14:paraId="14603CE2">
      <w:pPr>
        <w:spacing w:line="360" w:lineRule="auto"/>
        <w:jc w:val="center"/>
        <w:outlineLvl w:val="1"/>
        <w:rPr>
          <w:rFonts w:ascii="宋体" w:hAnsi="宋体" w:cs="宋体"/>
          <w:b/>
          <w:bCs/>
          <w:color w:val="000000"/>
          <w:kern w:val="10"/>
          <w:sz w:val="32"/>
          <w:szCs w:val="32"/>
          <w:shd w:val="clear" w:color="auto" w:fill="FFFFFF" w:themeFill="background1"/>
        </w:rPr>
      </w:pPr>
    </w:p>
    <w:p w14:paraId="2FD6F9B4">
      <w:pPr>
        <w:spacing w:line="360" w:lineRule="auto"/>
        <w:jc w:val="center"/>
        <w:outlineLvl w:val="1"/>
        <w:rPr>
          <w:rFonts w:ascii="宋体" w:hAnsi="宋体" w:cs="宋体"/>
          <w:b/>
          <w:bCs/>
          <w:color w:val="000000"/>
          <w:kern w:val="10"/>
          <w:sz w:val="32"/>
          <w:szCs w:val="32"/>
          <w:shd w:val="clear" w:color="auto" w:fill="FFFFFF" w:themeFill="background1"/>
        </w:rPr>
      </w:pPr>
    </w:p>
    <w:p w14:paraId="6E5C36B8">
      <w:pPr>
        <w:spacing w:line="360" w:lineRule="auto"/>
        <w:jc w:val="center"/>
        <w:outlineLvl w:val="1"/>
        <w:rPr>
          <w:rFonts w:ascii="宋体" w:hAnsi="宋体" w:cs="宋体"/>
          <w:b/>
          <w:bCs/>
          <w:color w:val="000000"/>
          <w:kern w:val="10"/>
          <w:sz w:val="28"/>
          <w:szCs w:val="28"/>
          <w:shd w:val="clear" w:color="auto" w:fill="FFFFFF" w:themeFill="background1"/>
        </w:rPr>
      </w:pPr>
      <w:bookmarkStart w:id="115" w:name="_Toc121835981"/>
    </w:p>
    <w:p w14:paraId="6154A829">
      <w:pPr>
        <w:spacing w:line="360" w:lineRule="auto"/>
        <w:jc w:val="center"/>
        <w:outlineLvl w:val="1"/>
        <w:rPr>
          <w:rFonts w:ascii="宋体" w:hAnsi="宋体" w:cs="宋体"/>
          <w:b/>
          <w:bCs/>
          <w:color w:val="000000"/>
          <w:kern w:val="10"/>
          <w:sz w:val="28"/>
          <w:szCs w:val="28"/>
          <w:shd w:val="clear" w:color="auto" w:fill="FFFFFF" w:themeFill="background1"/>
        </w:rPr>
      </w:pPr>
    </w:p>
    <w:p w14:paraId="5F000792">
      <w:pPr>
        <w:spacing w:line="360" w:lineRule="auto"/>
        <w:jc w:val="center"/>
        <w:outlineLvl w:val="1"/>
        <w:rPr>
          <w:rFonts w:ascii="宋体" w:hAnsi="宋体" w:cs="宋体"/>
          <w:b/>
          <w:bCs/>
          <w:color w:val="000000"/>
          <w:kern w:val="10"/>
          <w:sz w:val="28"/>
          <w:szCs w:val="28"/>
          <w:shd w:val="clear" w:color="auto" w:fill="FFFFFF" w:themeFill="background1"/>
        </w:rPr>
      </w:pPr>
    </w:p>
    <w:p w14:paraId="455A9A53">
      <w:pPr>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14:paraId="1A80096F">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一、投标函</w:t>
      </w:r>
      <w:bookmarkEnd w:id="113"/>
      <w:bookmarkEnd w:id="114"/>
      <w:bookmarkEnd w:id="115"/>
    </w:p>
    <w:p w14:paraId="192614D0">
      <w:pPr>
        <w:spacing w:line="360" w:lineRule="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致：</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（采购单位名称）：</w:t>
      </w:r>
    </w:p>
    <w:p w14:paraId="249A3DA1">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1、根据贵方为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（项目名称）的磋商公告（项目编号： </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），遵照《中华人民共和国政府采购法》等有关法律、法规的规定，经认真研究磋商文件后，我方愿意以人民币（大写）</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（小写）</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的投标报价</w:t>
      </w:r>
      <w:r>
        <w:rPr>
          <w:rFonts w:hint="eastAsia" w:ascii="宋体" w:hAnsi="宋体"/>
          <w:sz w:val="24"/>
          <w:shd w:val="clear" w:color="auto" w:fill="FFFFFF" w:themeFill="background1"/>
        </w:rPr>
        <w:t>按合同约定实施和完成承包项目，设计周期</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，质量要求</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w:t>
      </w:r>
    </w:p>
    <w:p w14:paraId="005AF6EC">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2、如果我们的响应性文件被接受，我们将履行磋商文件中规定的每一项要求，按期、按质、按量履行合同。</w:t>
      </w:r>
    </w:p>
    <w:p w14:paraId="7E2FE00A">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3、我方愿按《中华人民共和国合同法》履行我方的全部责任。</w:t>
      </w:r>
    </w:p>
    <w:p w14:paraId="5F1C3A3C">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4、我方已详细研究全部磋商文件，包括修改文件以及全部参考资料和有关附件。我们完全理解并同意放弃对这方面有不明及误解的权力。</w:t>
      </w:r>
    </w:p>
    <w:p w14:paraId="3D062C95">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5、本项目磋商有效期为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w:t>
      </w:r>
    </w:p>
    <w:p w14:paraId="615AE2D7">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6、我方同意提供按照贵方可能要求的与磋商有关的一切数据或资料。</w:t>
      </w:r>
    </w:p>
    <w:p w14:paraId="5CFC8EC7">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7、我单位声明参加本次政府采购活动前3年内在经营活动中没有重大违法记录（重大违法记录，是指投标人因违法经营受到刑事处罚或者责令停产停业、吊销许可证或者执照、较大数额罚款等行政处罚）。</w:t>
      </w:r>
    </w:p>
    <w:p w14:paraId="6F169D6F">
      <w:pPr>
        <w:spacing w:line="360" w:lineRule="auto"/>
        <w:ind w:firstLine="482" w:firstLineChars="200"/>
        <w:rPr>
          <w:rFonts w:ascii="宋体" w:hAnsi="宋体" w:cs="宋体"/>
          <w:b/>
          <w:bCs/>
          <w:color w:val="000000"/>
          <w:kern w:val="10"/>
          <w:sz w:val="24"/>
          <w:shd w:val="clear" w:color="auto" w:fill="FFFFFF" w:themeFill="background1"/>
        </w:rPr>
      </w:pPr>
      <w:r>
        <w:rPr>
          <w:rFonts w:hint="eastAsia" w:ascii="宋体" w:hAnsi="宋体" w:cs="宋体"/>
          <w:b/>
          <w:bCs/>
          <w:color w:val="000000"/>
          <w:kern w:val="10"/>
          <w:sz w:val="24"/>
          <w:shd w:val="clear" w:color="auto" w:fill="FFFFFF" w:themeFill="background1"/>
        </w:rPr>
        <w:t>8、我方保证响应性文件中的所有资料均为真实、有效的，如有虚假，我方承诺响应性文件无效并愿承担一切责任</w:t>
      </w:r>
    </w:p>
    <w:p w14:paraId="6C9AD656">
      <w:pPr>
        <w:spacing w:line="360" w:lineRule="auto"/>
        <w:rPr>
          <w:rFonts w:ascii="宋体" w:hAnsi="宋体" w:cs="宋体"/>
          <w:color w:val="000000"/>
          <w:kern w:val="10"/>
          <w:sz w:val="24"/>
          <w:shd w:val="clear" w:color="auto" w:fill="FFFFFF" w:themeFill="background1"/>
        </w:rPr>
      </w:pPr>
    </w:p>
    <w:p w14:paraId="799C0BBF">
      <w:pPr>
        <w:spacing w:line="360" w:lineRule="auto"/>
        <w:ind w:firstLine="720" w:firstLineChars="300"/>
        <w:rPr>
          <w:rFonts w:ascii="宋体" w:hAnsi="宋体" w:cs="宋体"/>
          <w:sz w:val="24"/>
          <w:shd w:val="clear" w:color="auto" w:fill="FFFFFF" w:themeFill="background1"/>
        </w:rPr>
      </w:pPr>
    </w:p>
    <w:p w14:paraId="323EA635">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 xml:space="preserve">                                  投标人：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34EC4DD7">
      <w:pPr>
        <w:autoSpaceDE w:val="0"/>
        <w:autoSpaceDN w:val="0"/>
        <w:adjustRightInd w:val="0"/>
        <w:spacing w:line="360" w:lineRule="auto"/>
        <w:ind w:right="315"/>
        <w:jc w:val="center"/>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 xml:space="preserve">                                    法定代表人：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0"/>
          <w:sz w:val="24"/>
          <w:shd w:val="clear" w:color="auto" w:fill="FFFFFF" w:themeFill="background1"/>
        </w:rPr>
        <w:t>（电子签章）</w:t>
      </w:r>
    </w:p>
    <w:p w14:paraId="462F2945">
      <w:pPr>
        <w:autoSpaceDE w:val="0"/>
        <w:autoSpaceDN w:val="0"/>
        <w:adjustRightInd w:val="0"/>
        <w:spacing w:line="360" w:lineRule="auto"/>
        <w:ind w:firstLine="4800" w:firstLineChars="2000"/>
        <w:jc w:val="left"/>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地址：</w:t>
      </w:r>
      <w:r>
        <w:rPr>
          <w:rFonts w:hint="eastAsia" w:ascii="宋体" w:hAnsi="宋体" w:cs="宋体"/>
          <w:sz w:val="24"/>
          <w:u w:val="single"/>
          <w:shd w:val="clear" w:color="auto" w:fill="FFFFFF" w:themeFill="background1"/>
        </w:rPr>
        <w:t xml:space="preserve">                       </w:t>
      </w:r>
    </w:p>
    <w:p w14:paraId="1E302712">
      <w:pPr>
        <w:autoSpaceDE w:val="0"/>
        <w:autoSpaceDN w:val="0"/>
        <w:adjustRightInd w:val="0"/>
        <w:spacing w:line="360" w:lineRule="auto"/>
        <w:ind w:firstLine="4800" w:firstLineChars="2000"/>
        <w:jc w:val="left"/>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电话：</w:t>
      </w:r>
      <w:r>
        <w:rPr>
          <w:rFonts w:hint="eastAsia" w:ascii="宋体" w:hAnsi="宋体" w:cs="宋体"/>
          <w:sz w:val="24"/>
          <w:u w:val="single"/>
          <w:shd w:val="clear" w:color="auto" w:fill="FFFFFF" w:themeFill="background1"/>
        </w:rPr>
        <w:t xml:space="preserve">                      </w:t>
      </w:r>
    </w:p>
    <w:p w14:paraId="3E88D039">
      <w:pPr>
        <w:autoSpaceDE w:val="0"/>
        <w:autoSpaceDN w:val="0"/>
        <w:adjustRightInd w:val="0"/>
        <w:spacing w:line="360" w:lineRule="auto"/>
        <w:jc w:val="left"/>
        <w:textAlignment w:val="baseline"/>
        <w:rPr>
          <w:rFonts w:ascii="宋体" w:hAnsi="宋体" w:cs="宋体"/>
          <w:color w:val="000000"/>
          <w:kern w:val="0"/>
          <w:sz w:val="24"/>
          <w:shd w:val="clear" w:color="auto" w:fill="FFFFFF" w:themeFill="background1"/>
        </w:rPr>
      </w:pPr>
    </w:p>
    <w:p w14:paraId="0E6087D2">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5B900C6A">
      <w:pPr>
        <w:spacing w:line="360" w:lineRule="auto"/>
        <w:rPr>
          <w:rFonts w:ascii="宋体" w:hAnsi="宋体" w:cs="宋体"/>
          <w:sz w:val="24"/>
          <w:u w:val="single"/>
          <w:shd w:val="clear" w:color="auto" w:fill="FFFFFF" w:themeFill="background1"/>
        </w:rPr>
      </w:pPr>
    </w:p>
    <w:p w14:paraId="32AEA34D">
      <w:pPr>
        <w:spacing w:line="360" w:lineRule="auto"/>
        <w:jc w:val="center"/>
        <w:rPr>
          <w:rFonts w:ascii="宋体" w:hAnsi="宋体" w:cs="宋体"/>
          <w:b/>
          <w:bCs/>
          <w:color w:val="000000"/>
          <w:kern w:val="10"/>
          <w:sz w:val="28"/>
          <w:szCs w:val="28"/>
          <w:shd w:val="clear" w:color="auto" w:fill="FFFFFF" w:themeFill="background1"/>
        </w:rPr>
      </w:pPr>
    </w:p>
    <w:p w14:paraId="3177F989">
      <w:pPr>
        <w:spacing w:line="360" w:lineRule="auto"/>
        <w:jc w:val="center"/>
        <w:rPr>
          <w:rFonts w:ascii="宋体" w:hAnsi="宋体" w:cs="宋体"/>
          <w:b/>
          <w:bCs/>
          <w:color w:val="000000"/>
          <w:kern w:val="0"/>
          <w:sz w:val="28"/>
          <w:szCs w:val="28"/>
          <w:shd w:val="clear" w:color="auto" w:fill="FFFFFF" w:themeFill="background1"/>
        </w:rPr>
      </w:pPr>
    </w:p>
    <w:p w14:paraId="061DCC9D">
      <w:pPr>
        <w:spacing w:line="360" w:lineRule="auto"/>
        <w:jc w:val="center"/>
        <w:rPr>
          <w:rFonts w:ascii="宋体" w:hAnsi="宋体" w:cs="宋体"/>
          <w:b/>
          <w:bCs/>
          <w:color w:val="000000"/>
          <w:kern w:val="0"/>
          <w:sz w:val="28"/>
          <w:szCs w:val="28"/>
          <w:shd w:val="clear" w:color="auto" w:fill="FFFFFF" w:themeFill="background1"/>
        </w:rPr>
      </w:pPr>
      <w:r>
        <w:rPr>
          <w:rFonts w:hint="eastAsia" w:ascii="宋体" w:hAnsi="宋体" w:cs="宋体"/>
          <w:b/>
          <w:bCs/>
          <w:color w:val="000000"/>
          <w:kern w:val="0"/>
          <w:sz w:val="28"/>
          <w:szCs w:val="28"/>
          <w:shd w:val="clear" w:color="auto" w:fill="FFFFFF" w:themeFill="background1"/>
        </w:rPr>
        <w:t>竞争性谈磋商报价表（第一轮）</w:t>
      </w:r>
    </w:p>
    <w:p w14:paraId="336ABF0F">
      <w:pPr>
        <w:spacing w:line="360" w:lineRule="auto"/>
        <w:jc w:val="center"/>
        <w:rPr>
          <w:rFonts w:ascii="宋体" w:hAnsi="宋体" w:cs="宋体"/>
          <w:b/>
          <w:bCs/>
          <w:color w:val="000000"/>
          <w:kern w:val="0"/>
          <w:sz w:val="28"/>
          <w:szCs w:val="28"/>
          <w:shd w:val="clear" w:color="auto" w:fill="FFFFFF" w:themeFill="background1"/>
        </w:rPr>
      </w:pPr>
    </w:p>
    <w:tbl>
      <w:tblPr>
        <w:tblStyle w:val="12"/>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1676"/>
        <w:gridCol w:w="900"/>
        <w:gridCol w:w="1350"/>
        <w:gridCol w:w="700"/>
        <w:gridCol w:w="1614"/>
      </w:tblGrid>
      <w:tr w14:paraId="0C49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38" w:type="dxa"/>
            <w:vAlign w:val="center"/>
          </w:tcPr>
          <w:p w14:paraId="03D0A8E2">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项目名称</w:t>
            </w:r>
          </w:p>
        </w:tc>
        <w:tc>
          <w:tcPr>
            <w:tcW w:w="6240" w:type="dxa"/>
            <w:gridSpan w:val="5"/>
          </w:tcPr>
          <w:p w14:paraId="12449848">
            <w:pPr>
              <w:spacing w:line="360" w:lineRule="auto"/>
              <w:rPr>
                <w:rFonts w:ascii="宋体" w:hAnsi="宋体" w:cs="宋体"/>
                <w:color w:val="000000"/>
                <w:sz w:val="24"/>
                <w:shd w:val="clear" w:color="auto" w:fill="FFFFFF" w:themeFill="background1"/>
              </w:rPr>
            </w:pPr>
          </w:p>
        </w:tc>
      </w:tr>
      <w:tr w14:paraId="4EFC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138" w:type="dxa"/>
            <w:vAlign w:val="center"/>
          </w:tcPr>
          <w:p w14:paraId="0A45AA98">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kern w:val="0"/>
                <w:sz w:val="24"/>
                <w:shd w:val="clear" w:color="auto" w:fill="FFFFFF" w:themeFill="background1"/>
              </w:rPr>
              <w:t>投标人</w:t>
            </w:r>
            <w:r>
              <w:rPr>
                <w:rFonts w:hint="eastAsia" w:ascii="宋体" w:hAnsi="宋体" w:cs="宋体"/>
                <w:color w:val="000000"/>
                <w:sz w:val="24"/>
                <w:shd w:val="clear" w:color="auto" w:fill="FFFFFF" w:themeFill="background1"/>
              </w:rPr>
              <w:t>名称</w:t>
            </w:r>
          </w:p>
        </w:tc>
        <w:tc>
          <w:tcPr>
            <w:tcW w:w="6240" w:type="dxa"/>
            <w:gridSpan w:val="5"/>
          </w:tcPr>
          <w:p w14:paraId="684CE6B7">
            <w:pPr>
              <w:spacing w:line="360" w:lineRule="auto"/>
              <w:rPr>
                <w:rFonts w:ascii="宋体" w:hAnsi="宋体" w:cs="宋体"/>
                <w:color w:val="000000"/>
                <w:sz w:val="24"/>
                <w:shd w:val="clear" w:color="auto" w:fill="FFFFFF" w:themeFill="background1"/>
              </w:rPr>
            </w:pPr>
          </w:p>
        </w:tc>
      </w:tr>
      <w:tr w14:paraId="244E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38" w:type="dxa"/>
            <w:vAlign w:val="center"/>
          </w:tcPr>
          <w:p w14:paraId="7B421328">
            <w:pPr>
              <w:spacing w:line="360" w:lineRule="auto"/>
              <w:jc w:val="center"/>
              <w:rPr>
                <w:rFonts w:hint="eastAsia" w:ascii="宋体" w:hAnsi="宋体" w:eastAsia="宋体" w:cs="宋体"/>
                <w:color w:val="000000"/>
                <w:kern w:val="0"/>
                <w:sz w:val="24"/>
                <w:shd w:val="clear" w:color="auto" w:fill="FFFFFF" w:themeFill="background1"/>
              </w:rPr>
            </w:pPr>
            <w:r>
              <w:rPr>
                <w:rFonts w:hint="eastAsia" w:ascii="宋体" w:hAnsi="宋体" w:eastAsia="宋体" w:cs="宋体"/>
                <w:color w:val="000000"/>
                <w:kern w:val="0"/>
                <w:sz w:val="24"/>
                <w:shd w:val="clear" w:color="auto" w:fill="FFFFFF" w:themeFill="background1"/>
                <w:lang w:val="en-US" w:eastAsia="zh-CN"/>
              </w:rPr>
              <w:t>项目负责人</w:t>
            </w:r>
          </w:p>
        </w:tc>
        <w:tc>
          <w:tcPr>
            <w:tcW w:w="1676" w:type="dxa"/>
          </w:tcPr>
          <w:p w14:paraId="283525DC">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c>
          <w:tcPr>
            <w:tcW w:w="900" w:type="dxa"/>
            <w:vAlign w:val="center"/>
          </w:tcPr>
          <w:p w14:paraId="6034D135">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eastAsia="宋体" w:cs="宋体"/>
                <w:color w:val="000000"/>
                <w:kern w:val="0"/>
                <w:sz w:val="24"/>
                <w:shd w:val="clear" w:color="auto" w:fill="FFFFFF" w:themeFill="background1"/>
                <w:lang w:val="en-US" w:eastAsia="zh-CN"/>
              </w:rPr>
              <w:t>级别</w:t>
            </w:r>
          </w:p>
        </w:tc>
        <w:tc>
          <w:tcPr>
            <w:tcW w:w="1350" w:type="dxa"/>
            <w:vAlign w:val="center"/>
          </w:tcPr>
          <w:p w14:paraId="2478C33A">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c>
          <w:tcPr>
            <w:tcW w:w="700" w:type="dxa"/>
            <w:vAlign w:val="center"/>
          </w:tcPr>
          <w:p w14:paraId="11205B48">
            <w:pPr>
              <w:spacing w:line="360" w:lineRule="auto"/>
              <w:jc w:val="center"/>
              <w:rPr>
                <w:rFonts w:hint="eastAsia" w:ascii="宋体" w:hAnsi="宋体" w:eastAsia="宋体" w:cs="宋体"/>
                <w:color w:val="000000"/>
                <w:kern w:val="0"/>
                <w:sz w:val="24"/>
                <w:shd w:val="clear" w:color="auto" w:fill="FFFFFF" w:themeFill="background1"/>
                <w:lang w:val="en-US" w:eastAsia="zh-CN"/>
              </w:rPr>
            </w:pPr>
            <w:r>
              <w:rPr>
                <w:rFonts w:hint="eastAsia" w:ascii="宋体" w:hAnsi="宋体" w:eastAsia="宋体" w:cs="宋体"/>
                <w:color w:val="000000"/>
                <w:kern w:val="0"/>
                <w:sz w:val="24"/>
                <w:shd w:val="clear" w:color="auto" w:fill="FFFFFF" w:themeFill="background1"/>
                <w:lang w:val="en-US" w:eastAsia="zh-CN"/>
              </w:rPr>
              <w:t>证书编号</w:t>
            </w:r>
          </w:p>
        </w:tc>
        <w:tc>
          <w:tcPr>
            <w:tcW w:w="1614" w:type="dxa"/>
          </w:tcPr>
          <w:p w14:paraId="3F99BED7">
            <w:pPr>
              <w:spacing w:line="360" w:lineRule="auto"/>
              <w:jc w:val="center"/>
              <w:rPr>
                <w:rFonts w:hint="eastAsia" w:ascii="宋体" w:hAnsi="宋体" w:eastAsia="宋体" w:cs="宋体"/>
                <w:color w:val="000000"/>
                <w:kern w:val="0"/>
                <w:sz w:val="24"/>
                <w:shd w:val="clear" w:color="auto" w:fill="FFFFFF" w:themeFill="background1"/>
                <w:lang w:val="en-US" w:eastAsia="zh-CN"/>
              </w:rPr>
            </w:pPr>
          </w:p>
        </w:tc>
      </w:tr>
      <w:tr w14:paraId="1266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2138" w:type="dxa"/>
            <w:vAlign w:val="center"/>
          </w:tcPr>
          <w:p w14:paraId="7F0AF117">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报价</w:t>
            </w:r>
          </w:p>
          <w:p w14:paraId="2AA89ABE">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（第一轮）</w:t>
            </w:r>
          </w:p>
        </w:tc>
        <w:tc>
          <w:tcPr>
            <w:tcW w:w="6240" w:type="dxa"/>
            <w:gridSpan w:val="5"/>
            <w:vAlign w:val="center"/>
          </w:tcPr>
          <w:p w14:paraId="747FECE1">
            <w:pPr>
              <w:spacing w:line="360" w:lineRule="auto"/>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小写：</w:t>
            </w:r>
          </w:p>
          <w:p w14:paraId="0CFE386A">
            <w:pPr>
              <w:spacing w:line="360" w:lineRule="auto"/>
              <w:rPr>
                <w:rFonts w:ascii="宋体" w:hAnsi="宋体" w:cs="宋体"/>
                <w:color w:val="000000"/>
                <w:sz w:val="24"/>
                <w:shd w:val="clear" w:color="auto" w:fill="FFFFFF" w:themeFill="background1"/>
              </w:rPr>
            </w:pPr>
          </w:p>
          <w:p w14:paraId="6E3AD9F0">
            <w:pPr>
              <w:spacing w:line="360" w:lineRule="auto"/>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大写：</w:t>
            </w:r>
          </w:p>
        </w:tc>
      </w:tr>
      <w:tr w14:paraId="0B5B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138" w:type="dxa"/>
            <w:vAlign w:val="center"/>
          </w:tcPr>
          <w:p w14:paraId="5E82154A">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设计周期</w:t>
            </w:r>
          </w:p>
        </w:tc>
        <w:tc>
          <w:tcPr>
            <w:tcW w:w="6240" w:type="dxa"/>
            <w:gridSpan w:val="5"/>
          </w:tcPr>
          <w:p w14:paraId="380FC71F">
            <w:pPr>
              <w:spacing w:line="360" w:lineRule="auto"/>
              <w:rPr>
                <w:rFonts w:ascii="宋体" w:hAnsi="宋体" w:cs="宋体"/>
                <w:color w:val="000000"/>
                <w:sz w:val="24"/>
                <w:shd w:val="clear" w:color="auto" w:fill="FFFFFF" w:themeFill="background1"/>
              </w:rPr>
            </w:pPr>
          </w:p>
        </w:tc>
      </w:tr>
      <w:tr w14:paraId="5552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38" w:type="dxa"/>
            <w:vAlign w:val="center"/>
          </w:tcPr>
          <w:p w14:paraId="0CC74BB6">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质量要求</w:t>
            </w:r>
          </w:p>
        </w:tc>
        <w:tc>
          <w:tcPr>
            <w:tcW w:w="6240" w:type="dxa"/>
            <w:gridSpan w:val="5"/>
          </w:tcPr>
          <w:p w14:paraId="4B93B96C">
            <w:pPr>
              <w:spacing w:line="360" w:lineRule="auto"/>
              <w:rPr>
                <w:rFonts w:ascii="宋体" w:hAnsi="宋体" w:cs="宋体"/>
                <w:color w:val="000000"/>
                <w:sz w:val="24"/>
                <w:shd w:val="clear" w:color="auto" w:fill="FFFFFF" w:themeFill="background1"/>
              </w:rPr>
            </w:pPr>
          </w:p>
        </w:tc>
      </w:tr>
      <w:tr w14:paraId="62E7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38" w:type="dxa"/>
            <w:vAlign w:val="center"/>
          </w:tcPr>
          <w:p w14:paraId="39E97A0B">
            <w:pPr>
              <w:spacing w:line="360" w:lineRule="auto"/>
              <w:jc w:val="center"/>
              <w:rPr>
                <w:rFonts w:hint="default" w:ascii="宋体" w:hAnsi="宋体" w:eastAsia="宋体" w:cs="宋体"/>
                <w:color w:val="000000"/>
                <w:sz w:val="24"/>
                <w:shd w:val="clear" w:color="auto" w:fill="FFFFFF" w:themeFill="background1"/>
                <w:lang w:val="en-US" w:eastAsia="zh-CN"/>
              </w:rPr>
            </w:pPr>
            <w:r>
              <w:rPr>
                <w:rFonts w:hint="eastAsia" w:ascii="宋体" w:hAnsi="宋体" w:cs="宋体"/>
                <w:color w:val="000000"/>
                <w:sz w:val="24"/>
                <w:shd w:val="clear" w:color="auto" w:fill="FFFFFF" w:themeFill="background1"/>
                <w:lang w:val="en-US" w:eastAsia="zh-CN"/>
              </w:rPr>
              <w:t>联系人及电话</w:t>
            </w:r>
          </w:p>
        </w:tc>
        <w:tc>
          <w:tcPr>
            <w:tcW w:w="6240" w:type="dxa"/>
            <w:gridSpan w:val="5"/>
          </w:tcPr>
          <w:p w14:paraId="6F26BB2E">
            <w:pPr>
              <w:spacing w:line="360" w:lineRule="auto"/>
              <w:rPr>
                <w:rFonts w:ascii="宋体" w:hAnsi="宋体" w:cs="宋体"/>
                <w:color w:val="000000"/>
                <w:sz w:val="24"/>
                <w:shd w:val="clear" w:color="auto" w:fill="FFFFFF" w:themeFill="background1"/>
              </w:rPr>
            </w:pPr>
          </w:p>
        </w:tc>
      </w:tr>
      <w:tr w14:paraId="3725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38" w:type="dxa"/>
            <w:vAlign w:val="center"/>
          </w:tcPr>
          <w:p w14:paraId="7E1D6EFB">
            <w:pPr>
              <w:spacing w:line="360" w:lineRule="auto"/>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备注</w:t>
            </w:r>
          </w:p>
        </w:tc>
        <w:tc>
          <w:tcPr>
            <w:tcW w:w="6240" w:type="dxa"/>
            <w:gridSpan w:val="5"/>
          </w:tcPr>
          <w:p w14:paraId="14729BAE">
            <w:pPr>
              <w:spacing w:line="360" w:lineRule="auto"/>
              <w:rPr>
                <w:rFonts w:ascii="宋体" w:hAnsi="宋体" w:cs="宋体"/>
                <w:color w:val="000000"/>
                <w:sz w:val="24"/>
                <w:shd w:val="clear" w:color="auto" w:fill="FFFFFF" w:themeFill="background1"/>
              </w:rPr>
            </w:pPr>
          </w:p>
        </w:tc>
      </w:tr>
    </w:tbl>
    <w:p w14:paraId="24EC84F7">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p>
    <w:p w14:paraId="4C1AF877">
      <w:pPr>
        <w:autoSpaceDE w:val="0"/>
        <w:autoSpaceDN w:val="0"/>
        <w:adjustRightInd w:val="0"/>
        <w:spacing w:line="360" w:lineRule="auto"/>
        <w:ind w:right="315"/>
        <w:jc w:val="center"/>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 xml:space="preserve">                                     投标人：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4141DA96">
      <w:pPr>
        <w:autoSpaceDE w:val="0"/>
        <w:autoSpaceDN w:val="0"/>
        <w:adjustRightInd w:val="0"/>
        <w:spacing w:line="360" w:lineRule="auto"/>
        <w:ind w:right="315"/>
        <w:jc w:val="center"/>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 xml:space="preserve">                                    法定代表人：</w:t>
      </w:r>
      <w:r>
        <w:rPr>
          <w:rFonts w:hint="eastAsia" w:ascii="宋体" w:hAnsi="宋体" w:cs="宋体"/>
          <w:sz w:val="24"/>
          <w:u w:val="single"/>
          <w:shd w:val="clear" w:color="auto" w:fill="FFFFFF" w:themeFill="background1"/>
        </w:rPr>
        <w:t xml:space="preserve">            </w:t>
      </w:r>
      <w:r>
        <w:rPr>
          <w:rFonts w:hint="eastAsia" w:ascii="宋体" w:hAnsi="宋体" w:cs="宋体"/>
          <w:color w:val="000000"/>
          <w:kern w:val="0"/>
          <w:sz w:val="24"/>
          <w:shd w:val="clear" w:color="auto" w:fill="FFFFFF" w:themeFill="background1"/>
        </w:rPr>
        <w:t>（电子签章）</w:t>
      </w:r>
    </w:p>
    <w:p w14:paraId="1A3FA893">
      <w:pPr>
        <w:autoSpaceDE w:val="0"/>
        <w:autoSpaceDN w:val="0"/>
        <w:adjustRightInd w:val="0"/>
        <w:spacing w:line="360" w:lineRule="auto"/>
        <w:ind w:firstLine="4800" w:firstLineChars="2000"/>
        <w:jc w:val="left"/>
        <w:textAlignment w:val="baseline"/>
        <w:rPr>
          <w:rFonts w:ascii="宋体" w:hAnsi="宋体" w:cs="宋体"/>
          <w:color w:val="000000"/>
          <w:kern w:val="0"/>
          <w:sz w:val="24"/>
          <w:u w:val="single"/>
          <w:shd w:val="clear" w:color="auto" w:fill="FFFFFF" w:themeFill="background1"/>
        </w:rPr>
      </w:pPr>
      <w:r>
        <w:rPr>
          <w:rFonts w:hint="eastAsia" w:ascii="宋体" w:hAnsi="宋体" w:cs="宋体"/>
          <w:color w:val="000000"/>
          <w:kern w:val="0"/>
          <w:sz w:val="24"/>
          <w:shd w:val="clear" w:color="auto" w:fill="FFFFFF" w:themeFill="background1"/>
        </w:rPr>
        <w:t>地址：</w:t>
      </w:r>
      <w:r>
        <w:rPr>
          <w:rFonts w:hint="eastAsia" w:ascii="宋体" w:hAnsi="宋体" w:cs="宋体"/>
          <w:sz w:val="24"/>
          <w:u w:val="single"/>
          <w:shd w:val="clear" w:color="auto" w:fill="FFFFFF" w:themeFill="background1"/>
        </w:rPr>
        <w:t xml:space="preserve">                       </w:t>
      </w:r>
    </w:p>
    <w:p w14:paraId="05819AB4">
      <w:pPr>
        <w:autoSpaceDE w:val="0"/>
        <w:autoSpaceDN w:val="0"/>
        <w:adjustRightInd w:val="0"/>
        <w:spacing w:line="360" w:lineRule="auto"/>
        <w:ind w:firstLine="4800" w:firstLineChars="2000"/>
        <w:jc w:val="left"/>
        <w:textAlignment w:val="baseline"/>
        <w:rPr>
          <w:rFonts w:ascii="宋体" w:hAnsi="宋体" w:cs="宋体"/>
          <w:color w:val="000000"/>
          <w:kern w:val="0"/>
          <w:sz w:val="24"/>
          <w:shd w:val="clear" w:color="auto" w:fill="FFFFFF" w:themeFill="background1"/>
        </w:rPr>
      </w:pPr>
      <w:r>
        <w:rPr>
          <w:rFonts w:hint="eastAsia" w:ascii="宋体" w:hAnsi="宋体" w:cs="宋体"/>
          <w:color w:val="000000"/>
          <w:kern w:val="0"/>
          <w:sz w:val="24"/>
          <w:shd w:val="clear" w:color="auto" w:fill="FFFFFF" w:themeFill="background1"/>
        </w:rPr>
        <w:t>电话：</w:t>
      </w:r>
      <w:r>
        <w:rPr>
          <w:rFonts w:hint="eastAsia" w:ascii="宋体" w:hAnsi="宋体" w:cs="宋体"/>
          <w:sz w:val="24"/>
          <w:u w:val="single"/>
          <w:shd w:val="clear" w:color="auto" w:fill="FFFFFF" w:themeFill="background1"/>
        </w:rPr>
        <w:t xml:space="preserve">                      </w:t>
      </w:r>
    </w:p>
    <w:p w14:paraId="0A6FA653">
      <w:pPr>
        <w:autoSpaceDE w:val="0"/>
        <w:autoSpaceDN w:val="0"/>
        <w:adjustRightInd w:val="0"/>
        <w:spacing w:line="360" w:lineRule="auto"/>
        <w:jc w:val="left"/>
        <w:textAlignment w:val="baseline"/>
        <w:rPr>
          <w:rFonts w:ascii="宋体" w:hAnsi="宋体" w:cs="宋体"/>
          <w:color w:val="000000"/>
          <w:kern w:val="0"/>
          <w:sz w:val="24"/>
          <w:shd w:val="clear" w:color="auto" w:fill="FFFFFF" w:themeFill="background1"/>
        </w:rPr>
      </w:pPr>
    </w:p>
    <w:p w14:paraId="44A81936">
      <w:pPr>
        <w:spacing w:line="360" w:lineRule="auto"/>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bookmarkStart w:id="116" w:name="_Toc8739156"/>
      <w:bookmarkStart w:id="117" w:name="_Toc1049891"/>
    </w:p>
    <w:p w14:paraId="6CF548D0">
      <w:pPr>
        <w:spacing w:line="360" w:lineRule="auto"/>
        <w:jc w:val="center"/>
        <w:rPr>
          <w:rFonts w:ascii="宋体" w:hAnsi="宋体" w:cs="宋体"/>
          <w:sz w:val="24"/>
          <w:shd w:val="clear" w:color="auto" w:fill="FFFFFF" w:themeFill="background1"/>
        </w:rPr>
      </w:pPr>
    </w:p>
    <w:p w14:paraId="63DF7053">
      <w:pPr>
        <w:spacing w:line="360" w:lineRule="auto"/>
        <w:jc w:val="center"/>
        <w:rPr>
          <w:rFonts w:ascii="宋体" w:hAnsi="宋体" w:cs="宋体"/>
          <w:sz w:val="24"/>
          <w:shd w:val="clear" w:color="auto" w:fill="FFFFFF" w:themeFill="background1"/>
        </w:rPr>
      </w:pPr>
    </w:p>
    <w:p w14:paraId="78C62E57">
      <w:pPr>
        <w:spacing w:line="360" w:lineRule="auto"/>
        <w:jc w:val="center"/>
        <w:rPr>
          <w:rFonts w:ascii="宋体" w:hAnsi="宋体" w:cs="宋体"/>
          <w:sz w:val="24"/>
          <w:shd w:val="clear" w:color="auto" w:fill="FFFFFF" w:themeFill="background1"/>
        </w:rPr>
      </w:pPr>
    </w:p>
    <w:p w14:paraId="49A45BB6">
      <w:pPr>
        <w:spacing w:line="360" w:lineRule="auto"/>
        <w:jc w:val="center"/>
        <w:rPr>
          <w:rFonts w:ascii="宋体" w:hAnsi="宋体" w:cs="宋体"/>
          <w:sz w:val="24"/>
          <w:shd w:val="clear" w:color="auto" w:fill="FFFFFF" w:themeFill="background1"/>
        </w:rPr>
      </w:pPr>
    </w:p>
    <w:p w14:paraId="3BDBBDF6">
      <w:pPr>
        <w:spacing w:line="360" w:lineRule="auto"/>
        <w:jc w:val="center"/>
        <w:rPr>
          <w:rFonts w:ascii="宋体" w:hAnsi="宋体" w:cs="宋体"/>
          <w:color w:val="000000"/>
          <w:kern w:val="0"/>
          <w:sz w:val="24"/>
          <w:shd w:val="clear" w:color="auto" w:fill="FFFFFF" w:themeFill="background1"/>
        </w:rPr>
      </w:pPr>
    </w:p>
    <w:p w14:paraId="0D7E7DA7">
      <w:pPr>
        <w:spacing w:line="360" w:lineRule="auto"/>
        <w:jc w:val="center"/>
        <w:outlineLvl w:val="1"/>
        <w:rPr>
          <w:rFonts w:ascii="宋体" w:hAnsi="宋体" w:cs="宋体"/>
          <w:b/>
          <w:bCs/>
          <w:color w:val="000000"/>
          <w:sz w:val="32"/>
          <w:szCs w:val="32"/>
          <w:shd w:val="clear" w:color="auto" w:fill="FFFFFF" w:themeFill="background1"/>
        </w:rPr>
      </w:pPr>
      <w:bookmarkStart w:id="118" w:name="_Toc121835982"/>
    </w:p>
    <w:p w14:paraId="416A394A">
      <w:pPr>
        <w:spacing w:line="360" w:lineRule="auto"/>
        <w:jc w:val="center"/>
        <w:outlineLvl w:val="1"/>
        <w:rPr>
          <w:rFonts w:ascii="宋体" w:hAnsi="宋体" w:cs="宋体"/>
          <w:b/>
          <w:bCs/>
          <w:color w:val="000000"/>
          <w:sz w:val="32"/>
          <w:szCs w:val="32"/>
          <w:shd w:val="clear" w:color="auto" w:fill="FFFFFF" w:themeFill="background1"/>
        </w:rPr>
      </w:pPr>
      <w:r>
        <w:rPr>
          <w:rFonts w:hint="eastAsia" w:ascii="宋体" w:hAnsi="宋体" w:cs="宋体"/>
          <w:b/>
          <w:bCs/>
          <w:color w:val="000000"/>
          <w:sz w:val="32"/>
          <w:szCs w:val="32"/>
          <w:shd w:val="clear" w:color="auto" w:fill="FFFFFF" w:themeFill="background1"/>
        </w:rPr>
        <w:t>二、法定代表人身份证明及授权委托书</w:t>
      </w:r>
      <w:bookmarkEnd w:id="116"/>
      <w:bookmarkEnd w:id="117"/>
      <w:bookmarkEnd w:id="118"/>
      <w:bookmarkStart w:id="119" w:name="_Toc387671317"/>
      <w:bookmarkStart w:id="120" w:name="_Toc387669603"/>
      <w:bookmarkStart w:id="121" w:name="_Toc387671679"/>
      <w:bookmarkStart w:id="122" w:name="_Toc234382962"/>
    </w:p>
    <w:p w14:paraId="7AFD86D2">
      <w:pPr>
        <w:spacing w:line="360" w:lineRule="auto"/>
        <w:rPr>
          <w:rFonts w:ascii="宋体" w:hAnsi="宋体" w:cs="宋体"/>
          <w:b/>
          <w:sz w:val="24"/>
          <w:shd w:val="clear" w:color="auto" w:fill="FFFFFF" w:themeFill="background1"/>
        </w:rPr>
      </w:pPr>
    </w:p>
    <w:p w14:paraId="3A749A7E">
      <w:pPr>
        <w:spacing w:line="360" w:lineRule="auto"/>
        <w:rPr>
          <w:rFonts w:ascii="宋体" w:hAnsi="宋体" w:cs="宋体"/>
          <w:b/>
          <w:sz w:val="24"/>
          <w:shd w:val="clear" w:color="auto" w:fill="FFFFFF" w:themeFill="background1"/>
        </w:rPr>
      </w:pPr>
      <w:r>
        <w:rPr>
          <w:rFonts w:hint="eastAsia" w:ascii="宋体" w:hAnsi="宋体" w:cs="宋体"/>
          <w:b/>
          <w:sz w:val="24"/>
          <w:shd w:val="clear" w:color="auto" w:fill="FFFFFF" w:themeFill="background1"/>
        </w:rPr>
        <w:t xml:space="preserve">                            （一）法定代表人身份证明</w:t>
      </w:r>
      <w:bookmarkEnd w:id="119"/>
      <w:bookmarkEnd w:id="120"/>
      <w:bookmarkEnd w:id="121"/>
      <w:bookmarkEnd w:id="122"/>
    </w:p>
    <w:p w14:paraId="422AFDF0">
      <w:pPr>
        <w:spacing w:line="360" w:lineRule="auto"/>
        <w:rPr>
          <w:rFonts w:ascii="宋体" w:hAnsi="宋体" w:cs="宋体"/>
          <w:sz w:val="24"/>
          <w:shd w:val="clear" w:color="auto" w:fill="FFFFFF" w:themeFill="background1"/>
        </w:rPr>
      </w:pPr>
    </w:p>
    <w:p w14:paraId="634BEE8B">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投标人名称：</w:t>
      </w:r>
      <w:r>
        <w:rPr>
          <w:rFonts w:hint="eastAsia" w:ascii="宋体" w:hAnsi="宋体" w:cs="宋体"/>
          <w:sz w:val="24"/>
          <w:u w:val="single"/>
          <w:shd w:val="clear" w:color="auto" w:fill="FFFFFF" w:themeFill="background1"/>
        </w:rPr>
        <w:t xml:space="preserve">            </w:t>
      </w:r>
    </w:p>
    <w:p w14:paraId="3E92C14F">
      <w:pPr>
        <w:spacing w:line="360" w:lineRule="auto"/>
        <w:rPr>
          <w:rFonts w:ascii="宋体" w:hAnsi="宋体" w:cs="宋体"/>
          <w:sz w:val="24"/>
          <w:u w:val="single"/>
          <w:shd w:val="clear" w:color="auto" w:fill="FFFFFF" w:themeFill="background1"/>
        </w:rPr>
      </w:pPr>
      <w:r>
        <w:rPr>
          <w:rFonts w:hint="eastAsia" w:ascii="宋体" w:hAnsi="宋体" w:cs="宋体"/>
          <w:spacing w:val="60"/>
          <w:kern w:val="0"/>
          <w:sz w:val="24"/>
          <w:shd w:val="clear" w:color="auto" w:fill="FFFFFF" w:themeFill="background1"/>
        </w:rPr>
        <w:t>单位性</w:t>
      </w:r>
      <w:r>
        <w:rPr>
          <w:rFonts w:hint="eastAsia" w:ascii="宋体" w:hAnsi="宋体" w:cs="宋体"/>
          <w:kern w:val="0"/>
          <w:sz w:val="24"/>
          <w:shd w:val="clear" w:color="auto" w:fill="FFFFFF" w:themeFill="background1"/>
        </w:rPr>
        <w:t>质</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p>
    <w:p w14:paraId="74C2FC6F">
      <w:pPr>
        <w:spacing w:line="360" w:lineRule="auto"/>
        <w:rPr>
          <w:rFonts w:ascii="宋体" w:hAnsi="宋体" w:cs="宋体"/>
          <w:sz w:val="24"/>
          <w:shd w:val="clear" w:color="auto" w:fill="FFFFFF" w:themeFill="background1"/>
        </w:rPr>
      </w:pPr>
      <w:r>
        <w:rPr>
          <w:rFonts w:hint="eastAsia" w:ascii="宋体" w:hAnsi="宋体" w:cs="宋体"/>
          <w:spacing w:val="390"/>
          <w:kern w:val="0"/>
          <w:sz w:val="24"/>
          <w:shd w:val="clear" w:color="auto" w:fill="FFFFFF" w:themeFill="background1"/>
        </w:rPr>
        <w:t>地</w:t>
      </w:r>
      <w:r>
        <w:rPr>
          <w:rFonts w:hint="eastAsia" w:ascii="宋体" w:hAnsi="宋体" w:cs="宋体"/>
          <w:kern w:val="0"/>
          <w:sz w:val="24"/>
          <w:shd w:val="clear" w:color="auto" w:fill="FFFFFF" w:themeFill="background1"/>
        </w:rPr>
        <w:t>址</w:t>
      </w:r>
      <w:r>
        <w:rPr>
          <w:rFonts w:hint="eastAsia" w:ascii="宋体" w:hAnsi="宋体" w:cs="宋体"/>
          <w:sz w:val="24"/>
          <w:shd w:val="clear" w:color="auto" w:fill="FFFFFF" w:themeFill="background1"/>
        </w:rPr>
        <w:t>：</w:t>
      </w:r>
      <w:r>
        <w:rPr>
          <w:rFonts w:hint="eastAsia" w:ascii="宋体" w:hAnsi="宋体" w:cs="宋体"/>
          <w:sz w:val="24"/>
          <w:u w:val="single"/>
          <w:shd w:val="clear" w:color="auto" w:fill="FFFFFF" w:themeFill="background1"/>
        </w:rPr>
        <w:t xml:space="preserve">            </w:t>
      </w:r>
    </w:p>
    <w:p w14:paraId="1FFF5C5D">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成立时间：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41796B6B">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经营期限：</w:t>
      </w:r>
      <w:r>
        <w:rPr>
          <w:rFonts w:hint="eastAsia" w:ascii="宋体" w:hAnsi="宋体" w:cs="宋体"/>
          <w:sz w:val="24"/>
          <w:u w:val="single"/>
          <w:shd w:val="clear" w:color="auto" w:fill="FFFFFF" w:themeFill="background1"/>
        </w:rPr>
        <w:t xml:space="preserve">            </w:t>
      </w:r>
    </w:p>
    <w:p w14:paraId="5089F259">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姓名：</w:t>
      </w:r>
      <w:r>
        <w:rPr>
          <w:rFonts w:hint="eastAsia" w:ascii="宋体" w:hAnsi="宋体" w:cs="宋体"/>
          <w:sz w:val="24"/>
          <w:u w:val="single"/>
          <w:shd w:val="clear" w:color="auto" w:fill="FFFFFF" w:themeFill="background1"/>
        </w:rPr>
        <w:t>（</w:t>
      </w:r>
      <w:r>
        <w:rPr>
          <w:rFonts w:hint="eastAsia" w:ascii="宋体" w:hAnsi="宋体" w:cs="宋体"/>
          <w:color w:val="000000"/>
          <w:kern w:val="10"/>
          <w:sz w:val="24"/>
          <w:u w:val="single"/>
          <w:shd w:val="clear" w:color="auto" w:fill="FFFFFF" w:themeFill="background1"/>
        </w:rPr>
        <w:t>法定代表人）</w:t>
      </w:r>
      <w:r>
        <w:rPr>
          <w:rFonts w:hint="eastAsia" w:ascii="宋体" w:hAnsi="宋体" w:cs="宋体"/>
          <w:sz w:val="24"/>
          <w:shd w:val="clear" w:color="auto" w:fill="FFFFFF" w:themeFill="background1"/>
        </w:rPr>
        <w:t>性别：</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年龄：</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职务：</w:t>
      </w:r>
      <w:r>
        <w:rPr>
          <w:rFonts w:hint="eastAsia" w:ascii="宋体" w:hAnsi="宋体" w:cs="宋体"/>
          <w:sz w:val="24"/>
          <w:u w:val="single"/>
          <w:shd w:val="clear" w:color="auto" w:fill="FFFFFF" w:themeFill="background1"/>
        </w:rPr>
        <w:t xml:space="preserve">            </w:t>
      </w:r>
    </w:p>
    <w:p w14:paraId="1E1C7A7C">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系</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（投标人名称）的法定代表人。</w:t>
      </w:r>
    </w:p>
    <w:p w14:paraId="3188E5F3">
      <w:pPr>
        <w:spacing w:line="360" w:lineRule="auto"/>
        <w:ind w:firstLine="480" w:firstLineChars="200"/>
        <w:rPr>
          <w:rFonts w:ascii="宋体" w:hAnsi="宋体" w:cs="宋体"/>
          <w:sz w:val="24"/>
          <w:shd w:val="clear" w:color="auto" w:fill="FFFFFF" w:themeFill="background1"/>
        </w:rPr>
      </w:pPr>
    </w:p>
    <w:p w14:paraId="2F0447B8">
      <w:pPr>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特此证明。</w:t>
      </w:r>
    </w:p>
    <w:p w14:paraId="20AA7621">
      <w:pPr>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附：法定代表人身份证复印件或扫描件</w:t>
      </w:r>
    </w:p>
    <w:p w14:paraId="1DF8EA7F">
      <w:pPr>
        <w:spacing w:line="360" w:lineRule="auto"/>
        <w:rPr>
          <w:rFonts w:ascii="宋体" w:hAnsi="宋体" w:cs="宋体"/>
          <w:sz w:val="24"/>
          <w:shd w:val="clear" w:color="auto" w:fill="FFFFFF" w:themeFill="background1"/>
        </w:rPr>
      </w:pPr>
    </w:p>
    <w:p w14:paraId="2FEB8859">
      <w:pPr>
        <w:spacing w:line="360" w:lineRule="auto"/>
        <w:rPr>
          <w:rFonts w:ascii="宋体" w:hAnsi="宋体" w:cs="宋体"/>
          <w:sz w:val="24"/>
          <w:shd w:val="clear" w:color="auto" w:fill="FFFFFF" w:themeFill="background1"/>
        </w:rPr>
      </w:pPr>
    </w:p>
    <w:p w14:paraId="387D028C">
      <w:pPr>
        <w:spacing w:line="360" w:lineRule="auto"/>
        <w:jc w:val="right"/>
        <w:rPr>
          <w:rFonts w:ascii="宋体" w:hAnsi="宋体" w:cs="宋体"/>
          <w:sz w:val="24"/>
          <w:shd w:val="clear" w:color="auto" w:fill="FFFFFF" w:themeFill="background1"/>
        </w:rPr>
      </w:pPr>
    </w:p>
    <w:p w14:paraId="2A20BD1B">
      <w:pPr>
        <w:spacing w:line="360" w:lineRule="auto"/>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rPr>
        <w:t>投标人：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（电子签章）</w:t>
      </w:r>
    </w:p>
    <w:p w14:paraId="6AF254A5">
      <w:pPr>
        <w:spacing w:line="360" w:lineRule="auto"/>
        <w:rPr>
          <w:rFonts w:ascii="宋体" w:hAnsi="宋体" w:cs="宋体"/>
          <w:sz w:val="24"/>
          <w:shd w:val="clear" w:color="auto" w:fill="FFFFFF" w:themeFill="background1"/>
        </w:rPr>
      </w:pPr>
    </w:p>
    <w:p w14:paraId="17E83E0E">
      <w:pPr>
        <w:spacing w:line="360" w:lineRule="auto"/>
        <w:rPr>
          <w:rFonts w:ascii="宋体" w:hAnsi="宋体" w:cs="宋体"/>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234B2858">
      <w:pPr>
        <w:spacing w:line="360" w:lineRule="auto"/>
        <w:rPr>
          <w:rFonts w:ascii="宋体" w:hAnsi="宋体" w:cs="宋体"/>
          <w:sz w:val="24"/>
          <w:shd w:val="clear" w:color="auto" w:fill="FFFFFF" w:themeFill="background1"/>
        </w:rPr>
      </w:pPr>
    </w:p>
    <w:p w14:paraId="4926E115">
      <w:pPr>
        <w:spacing w:line="360" w:lineRule="auto"/>
        <w:rPr>
          <w:rFonts w:ascii="宋体" w:hAnsi="宋体" w:cs="宋体"/>
          <w:sz w:val="24"/>
          <w:shd w:val="clear" w:color="auto" w:fill="FFFFFF" w:themeFill="background1"/>
        </w:rPr>
      </w:pPr>
    </w:p>
    <w:p w14:paraId="23F16C9D">
      <w:pPr>
        <w:spacing w:line="360" w:lineRule="auto"/>
        <w:rPr>
          <w:rFonts w:ascii="宋体" w:hAnsi="宋体" w:cs="宋体"/>
          <w:sz w:val="24"/>
          <w:shd w:val="clear" w:color="auto" w:fill="FFFFFF" w:themeFill="background1"/>
        </w:rPr>
      </w:pPr>
    </w:p>
    <w:p w14:paraId="3D673830">
      <w:pPr>
        <w:spacing w:line="360" w:lineRule="auto"/>
        <w:rPr>
          <w:rFonts w:ascii="宋体" w:hAnsi="宋体" w:cs="宋体"/>
          <w:sz w:val="24"/>
          <w:shd w:val="clear" w:color="auto" w:fill="FFFFFF" w:themeFill="background1"/>
        </w:rPr>
      </w:pPr>
    </w:p>
    <w:p w14:paraId="7F26E3DD">
      <w:pPr>
        <w:spacing w:line="360" w:lineRule="auto"/>
        <w:rPr>
          <w:rFonts w:ascii="宋体" w:hAnsi="宋体" w:cs="宋体"/>
          <w:sz w:val="24"/>
          <w:shd w:val="clear" w:color="auto" w:fill="FFFFFF" w:themeFill="background1"/>
        </w:rPr>
      </w:pPr>
    </w:p>
    <w:p w14:paraId="7C7A2F4C">
      <w:pPr>
        <w:spacing w:line="360" w:lineRule="auto"/>
        <w:rPr>
          <w:rFonts w:ascii="宋体" w:hAnsi="宋体" w:cs="宋体"/>
          <w:sz w:val="24"/>
          <w:shd w:val="clear" w:color="auto" w:fill="FFFFFF" w:themeFill="background1"/>
        </w:rPr>
      </w:pPr>
    </w:p>
    <w:p w14:paraId="680C3B49">
      <w:pPr>
        <w:spacing w:line="360" w:lineRule="auto"/>
        <w:rPr>
          <w:rFonts w:ascii="宋体" w:hAnsi="宋体" w:cs="宋体"/>
          <w:sz w:val="24"/>
          <w:shd w:val="clear" w:color="auto" w:fill="FFFFFF" w:themeFill="background1"/>
        </w:rPr>
      </w:pPr>
    </w:p>
    <w:p w14:paraId="5B60B88A">
      <w:pPr>
        <w:spacing w:line="360" w:lineRule="auto"/>
        <w:rPr>
          <w:rFonts w:ascii="宋体" w:hAnsi="宋体" w:cs="宋体"/>
          <w:sz w:val="24"/>
          <w:shd w:val="clear" w:color="auto" w:fill="FFFFFF" w:themeFill="background1"/>
        </w:rPr>
      </w:pPr>
    </w:p>
    <w:p w14:paraId="0669AFAF">
      <w:pPr>
        <w:spacing w:line="360" w:lineRule="auto"/>
        <w:rPr>
          <w:rFonts w:ascii="宋体" w:hAnsi="宋体" w:cs="宋体"/>
          <w:sz w:val="24"/>
          <w:shd w:val="clear" w:color="auto" w:fill="FFFFFF" w:themeFill="background1"/>
        </w:rPr>
      </w:pPr>
    </w:p>
    <w:p w14:paraId="728A072C">
      <w:pPr>
        <w:spacing w:line="360" w:lineRule="auto"/>
        <w:ind w:firstLine="3614" w:firstLineChars="1500"/>
        <w:rPr>
          <w:rFonts w:ascii="宋体" w:hAnsi="宋体" w:cs="宋体"/>
          <w:szCs w:val="21"/>
          <w:shd w:val="clear" w:color="auto" w:fill="FFFFFF" w:themeFill="background1"/>
        </w:rPr>
      </w:pPr>
      <w:r>
        <w:rPr>
          <w:rFonts w:hint="eastAsia" w:ascii="宋体" w:hAnsi="宋体" w:cs="宋体"/>
          <w:b/>
          <w:bCs/>
          <w:kern w:val="44"/>
          <w:sz w:val="24"/>
          <w:shd w:val="clear" w:color="auto" w:fill="FFFFFF" w:themeFill="background1"/>
        </w:rPr>
        <w:t>（二）授权委托书</w:t>
      </w:r>
    </w:p>
    <w:p w14:paraId="043A1D8E">
      <w:pPr>
        <w:spacing w:line="360" w:lineRule="auto"/>
        <w:rPr>
          <w:rFonts w:ascii="宋体" w:hAnsi="宋体" w:cs="宋体"/>
          <w:sz w:val="24"/>
          <w:shd w:val="clear" w:color="auto" w:fill="FFFFFF" w:themeFill="background1"/>
        </w:rPr>
      </w:pPr>
    </w:p>
    <w:p w14:paraId="63D5C955">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本人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（姓名）系</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（投标供应商名称）的法定代表人，现委托</w:t>
      </w:r>
      <w:r>
        <w:rPr>
          <w:rFonts w:hint="eastAsia" w:ascii="宋体" w:hAnsi="宋体" w:cs="宋体"/>
          <w:sz w:val="24"/>
          <w:u w:val="single"/>
          <w:shd w:val="clear" w:color="auto" w:fill="FFFFFF" w:themeFill="background1"/>
        </w:rPr>
        <w:t xml:space="preserve">     （姓名）</w:t>
      </w:r>
      <w:r>
        <w:rPr>
          <w:rFonts w:hint="eastAsia" w:ascii="宋体" w:hAnsi="宋体" w:cs="宋体"/>
          <w:sz w:val="24"/>
          <w:shd w:val="clear" w:color="auto" w:fill="FFFFFF" w:themeFill="background1"/>
        </w:rPr>
        <w:t>为我方代理人。代理人根据授权，以我方名义签署、澄清、说明、补正、递交、撤回、修改</w:t>
      </w:r>
      <w:r>
        <w:rPr>
          <w:rFonts w:hint="eastAsia" w:ascii="宋体" w:hAnsi="宋体" w:cs="宋体"/>
          <w:sz w:val="24"/>
          <w:u w:val="single"/>
          <w:shd w:val="clear" w:color="auto" w:fill="FFFFFF" w:themeFill="background1"/>
        </w:rPr>
        <w:t xml:space="preserve">       （项目名称）     响应</w:t>
      </w:r>
      <w:r>
        <w:rPr>
          <w:rFonts w:hint="eastAsia" w:ascii="宋体" w:hAnsi="宋体" w:cs="宋体"/>
          <w:sz w:val="24"/>
          <w:shd w:val="clear" w:color="auto" w:fill="FFFFFF" w:themeFill="background1"/>
        </w:rPr>
        <w:t>文件、签订合同和处理有关事宜，其法律后果由我方承担。</w:t>
      </w:r>
    </w:p>
    <w:p w14:paraId="6B2C959A">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委托期限：</w:t>
      </w:r>
      <w:r>
        <w:rPr>
          <w:rFonts w:hint="eastAsia" w:ascii="宋体" w:hAnsi="宋体" w:cs="宋体"/>
          <w:sz w:val="24"/>
          <w:u w:val="single"/>
          <w:shd w:val="clear" w:color="auto" w:fill="FFFFFF" w:themeFill="background1"/>
        </w:rPr>
        <w:t xml:space="preserve">                 </w:t>
      </w:r>
    </w:p>
    <w:p w14:paraId="4D54126F">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代理人无转委托权。</w:t>
      </w:r>
    </w:p>
    <w:p w14:paraId="609C2EEF">
      <w:pPr>
        <w:autoSpaceDE w:val="0"/>
        <w:autoSpaceDN w:val="0"/>
        <w:spacing w:line="360" w:lineRule="auto"/>
        <w:ind w:firstLine="480" w:firstLineChars="200"/>
        <w:rPr>
          <w:rFonts w:ascii="宋体" w:hAnsi="宋体" w:cs="宋体"/>
          <w:sz w:val="24"/>
          <w:shd w:val="clear" w:color="auto" w:fill="FFFFFF" w:themeFill="background1"/>
        </w:rPr>
      </w:pPr>
    </w:p>
    <w:p w14:paraId="6C4606B9">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供应商：</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（签章）</w:t>
      </w:r>
    </w:p>
    <w:p w14:paraId="19E16910">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法定代表人：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（签章）</w:t>
      </w:r>
    </w:p>
    <w:p w14:paraId="6B8AB06B">
      <w:pPr>
        <w:autoSpaceDE w:val="0"/>
        <w:autoSpaceDN w:val="0"/>
        <w:spacing w:line="360" w:lineRule="auto"/>
        <w:ind w:firstLine="480" w:firstLineChars="200"/>
        <w:rPr>
          <w:rFonts w:ascii="宋体" w:hAnsi="宋体" w:cs="宋体"/>
          <w:sz w:val="24"/>
          <w:u w:val="single"/>
          <w:shd w:val="clear" w:color="auto" w:fill="FFFFFF" w:themeFill="background1"/>
        </w:rPr>
      </w:pPr>
      <w:r>
        <w:rPr>
          <w:rFonts w:hint="eastAsia" w:ascii="宋体" w:hAnsi="宋体" w:cs="宋体"/>
          <w:sz w:val="24"/>
          <w:shd w:val="clear" w:color="auto" w:fill="FFFFFF" w:themeFill="background1"/>
        </w:rPr>
        <w:t>身份证号码：</w:t>
      </w:r>
      <w:r>
        <w:rPr>
          <w:rFonts w:hint="eastAsia" w:ascii="宋体" w:hAnsi="宋体" w:cs="宋体"/>
          <w:sz w:val="24"/>
          <w:u w:val="single"/>
          <w:shd w:val="clear" w:color="auto" w:fill="FFFFFF" w:themeFill="background1"/>
        </w:rPr>
        <w:t xml:space="preserve">                                   </w:t>
      </w:r>
    </w:p>
    <w:p w14:paraId="7B543D11">
      <w:pPr>
        <w:autoSpaceDE w:val="0"/>
        <w:autoSpaceDN w:val="0"/>
        <w:spacing w:line="360" w:lineRule="auto"/>
        <w:ind w:firstLine="480" w:firstLineChars="200"/>
        <w:rPr>
          <w:rFonts w:ascii="宋体" w:hAnsi="宋体" w:cs="宋体"/>
          <w:sz w:val="24"/>
          <w:u w:val="single"/>
          <w:shd w:val="clear" w:color="auto" w:fill="FFFFFF" w:themeFill="background1"/>
        </w:rPr>
      </w:pPr>
      <w:r>
        <w:rPr>
          <w:rFonts w:hint="eastAsia" w:ascii="宋体" w:hAnsi="宋体" w:cs="宋体"/>
          <w:sz w:val="24"/>
          <w:shd w:val="clear" w:color="auto" w:fill="FFFFFF" w:themeFill="background1"/>
        </w:rPr>
        <w:t>委托人身份证号码：</w:t>
      </w:r>
      <w:r>
        <w:rPr>
          <w:rFonts w:hint="eastAsia" w:ascii="宋体" w:hAnsi="宋体" w:cs="宋体"/>
          <w:sz w:val="24"/>
          <w:u w:val="single"/>
          <w:shd w:val="clear" w:color="auto" w:fill="FFFFFF" w:themeFill="background1"/>
        </w:rPr>
        <w:t xml:space="preserve">                                   </w:t>
      </w:r>
    </w:p>
    <w:p w14:paraId="1659E208">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158063B6">
      <w:pPr>
        <w:autoSpaceDE w:val="0"/>
        <w:autoSpaceDN w:val="0"/>
        <w:spacing w:line="360" w:lineRule="auto"/>
        <w:ind w:firstLine="480" w:firstLineChars="200"/>
        <w:rPr>
          <w:rFonts w:ascii="宋体" w:hAnsi="宋体" w:cs="宋体"/>
          <w:sz w:val="24"/>
          <w:shd w:val="clear" w:color="auto" w:fill="FFFFFF" w:themeFill="background1"/>
        </w:rPr>
      </w:pPr>
    </w:p>
    <w:p w14:paraId="48B31F4F">
      <w:pPr>
        <w:autoSpaceDE w:val="0"/>
        <w:autoSpaceDN w:val="0"/>
        <w:spacing w:line="360" w:lineRule="auto"/>
        <w:ind w:firstLine="480" w:firstLineChars="200"/>
        <w:rPr>
          <w:rFonts w:ascii="宋体" w:hAnsi="宋体" w:cs="宋体"/>
          <w:sz w:val="24"/>
          <w:shd w:val="clear" w:color="auto" w:fill="FFFFFF" w:themeFill="background1"/>
        </w:rPr>
      </w:pPr>
      <w:r>
        <w:rPr>
          <w:rFonts w:hint="eastAsia" w:ascii="宋体" w:hAnsi="宋体" w:cs="宋体"/>
          <w:sz w:val="24"/>
          <w:shd w:val="clear" w:color="auto" w:fill="FFFFFF" w:themeFill="background1"/>
        </w:rPr>
        <w:t>附：委托代理人有效身份证复印件（正反两面复印）</w:t>
      </w:r>
    </w:p>
    <w:p w14:paraId="559022D8">
      <w:pPr>
        <w:autoSpaceDE w:val="0"/>
        <w:autoSpaceDN w:val="0"/>
        <w:spacing w:line="360" w:lineRule="auto"/>
        <w:rPr>
          <w:rFonts w:ascii="宋体" w:hAnsi="宋体" w:cs="宋体"/>
          <w:b/>
          <w:bCs/>
          <w:color w:val="000000"/>
          <w:sz w:val="44"/>
          <w:szCs w:val="44"/>
          <w:shd w:val="clear" w:color="auto" w:fill="FFFFFF" w:themeFill="background1"/>
          <w:lang w:val="zh-CN"/>
        </w:rPr>
      </w:pPr>
      <w:r>
        <w:rPr>
          <w:rFonts w:hint="eastAsia" w:ascii="宋体" w:hAnsi="宋体" w:cs="宋体"/>
          <w:sz w:val="24"/>
          <w:shd w:val="clear" w:color="auto" w:fill="FFFFFF" w:themeFill="background1"/>
        </w:rPr>
        <w:t xml:space="preserve">                                                </w:t>
      </w:r>
    </w:p>
    <w:p w14:paraId="141398E2">
      <w:pPr>
        <w:autoSpaceDE w:val="0"/>
        <w:autoSpaceDN w:val="0"/>
        <w:spacing w:line="360" w:lineRule="auto"/>
        <w:rPr>
          <w:rFonts w:ascii="宋体" w:hAnsi="宋体" w:cs="宋体"/>
          <w:b/>
          <w:bCs/>
          <w:color w:val="000000"/>
          <w:sz w:val="44"/>
          <w:szCs w:val="44"/>
          <w:shd w:val="clear" w:color="auto" w:fill="FFFFFF" w:themeFill="background1"/>
          <w:lang w:val="zh-CN"/>
        </w:rPr>
      </w:pPr>
    </w:p>
    <w:p w14:paraId="00479DE1">
      <w:pPr>
        <w:shd w:val="clear" w:color="auto" w:fill="FFFFFF"/>
        <w:tabs>
          <w:tab w:val="right" w:pos="6077"/>
        </w:tabs>
        <w:autoSpaceDE w:val="0"/>
        <w:autoSpaceDN w:val="0"/>
        <w:spacing w:line="360" w:lineRule="auto"/>
        <w:rPr>
          <w:rFonts w:ascii="宋体" w:hAnsi="宋体" w:cs="宋体"/>
          <w:color w:val="000000"/>
          <w:sz w:val="28"/>
          <w:szCs w:val="28"/>
          <w:shd w:val="clear" w:color="auto" w:fill="FFFFFF" w:themeFill="background1"/>
        </w:rPr>
      </w:pPr>
    </w:p>
    <w:p w14:paraId="3804363E">
      <w:pPr>
        <w:shd w:val="clear" w:color="auto" w:fill="FFFFFF"/>
        <w:tabs>
          <w:tab w:val="right" w:pos="6077"/>
        </w:tabs>
        <w:autoSpaceDE w:val="0"/>
        <w:autoSpaceDN w:val="0"/>
        <w:spacing w:line="360" w:lineRule="auto"/>
        <w:rPr>
          <w:rFonts w:ascii="宋体" w:hAnsi="宋体" w:cs="宋体"/>
          <w:color w:val="000000"/>
          <w:sz w:val="28"/>
          <w:szCs w:val="28"/>
          <w:shd w:val="clear" w:color="auto" w:fill="FFFFFF" w:themeFill="background1"/>
        </w:rPr>
      </w:pPr>
    </w:p>
    <w:p w14:paraId="38431266">
      <w:pPr>
        <w:spacing w:line="360" w:lineRule="auto"/>
        <w:rPr>
          <w:rFonts w:ascii="宋体" w:hAnsi="宋体" w:cs="宋体"/>
          <w:color w:val="000000"/>
          <w:sz w:val="28"/>
          <w:szCs w:val="28"/>
          <w:shd w:val="clear" w:color="auto" w:fill="FFFFFF" w:themeFill="background1"/>
        </w:rPr>
      </w:pPr>
      <w:bookmarkStart w:id="123" w:name="_Toc23983"/>
      <w:bookmarkStart w:id="124" w:name="_Toc11013"/>
      <w:bookmarkStart w:id="125" w:name="_Toc14627"/>
      <w:bookmarkStart w:id="126" w:name="_Toc27965"/>
    </w:p>
    <w:p w14:paraId="1EAAAB20">
      <w:pPr>
        <w:spacing w:line="360" w:lineRule="auto"/>
        <w:rPr>
          <w:rFonts w:ascii="宋体" w:hAnsi="宋体" w:cs="宋体"/>
          <w:color w:val="000000"/>
          <w:kern w:val="10"/>
          <w:sz w:val="24"/>
          <w:shd w:val="clear" w:color="auto" w:fill="FFFFFF" w:themeFill="background1"/>
        </w:rPr>
      </w:pPr>
    </w:p>
    <w:p w14:paraId="3787CC3B">
      <w:pPr>
        <w:spacing w:line="360" w:lineRule="auto"/>
        <w:rPr>
          <w:rFonts w:ascii="宋体" w:hAnsi="宋体" w:cs="宋体"/>
          <w:color w:val="000000"/>
          <w:kern w:val="10"/>
          <w:sz w:val="24"/>
          <w:shd w:val="clear" w:color="auto" w:fill="FFFFFF" w:themeFill="background1"/>
        </w:rPr>
      </w:pPr>
    </w:p>
    <w:p w14:paraId="2F6EFE7A">
      <w:pPr>
        <w:spacing w:line="360" w:lineRule="auto"/>
        <w:rPr>
          <w:rFonts w:ascii="宋体" w:hAnsi="宋体" w:cs="宋体"/>
          <w:color w:val="000000"/>
          <w:kern w:val="10"/>
          <w:sz w:val="24"/>
          <w:shd w:val="clear" w:color="auto" w:fill="FFFFFF" w:themeFill="background1"/>
        </w:rPr>
      </w:pPr>
    </w:p>
    <w:p w14:paraId="1E946A65">
      <w:pPr>
        <w:spacing w:line="360" w:lineRule="auto"/>
        <w:rPr>
          <w:rFonts w:ascii="宋体" w:hAnsi="宋体" w:cs="宋体"/>
          <w:color w:val="000000"/>
          <w:kern w:val="10"/>
          <w:sz w:val="24"/>
          <w:shd w:val="clear" w:color="auto" w:fill="FFFFFF" w:themeFill="background1"/>
        </w:rPr>
      </w:pPr>
    </w:p>
    <w:bookmarkEnd w:id="123"/>
    <w:bookmarkEnd w:id="124"/>
    <w:bookmarkEnd w:id="125"/>
    <w:bookmarkEnd w:id="126"/>
    <w:p w14:paraId="50622060">
      <w:pPr>
        <w:shd w:val="clear" w:color="auto" w:fill="FFFFFF"/>
        <w:tabs>
          <w:tab w:val="right" w:pos="6077"/>
        </w:tabs>
        <w:autoSpaceDE w:val="0"/>
        <w:autoSpaceDN w:val="0"/>
        <w:spacing w:line="560" w:lineRule="exact"/>
        <w:outlineLvl w:val="1"/>
        <w:rPr>
          <w:rFonts w:ascii="宋体" w:hAnsi="宋体" w:cs="宋体"/>
          <w:kern w:val="0"/>
          <w:sz w:val="24"/>
          <w:shd w:val="clear" w:color="auto" w:fill="FFFFFF" w:themeFill="background1"/>
        </w:rPr>
      </w:pPr>
    </w:p>
    <w:p w14:paraId="65933BF5">
      <w:pPr>
        <w:spacing w:line="360" w:lineRule="auto"/>
        <w:jc w:val="center"/>
        <w:outlineLvl w:val="1"/>
        <w:rPr>
          <w:rFonts w:ascii="宋体" w:hAnsi="宋体" w:cs="宋体"/>
          <w:b/>
          <w:bCs/>
          <w:color w:val="000000"/>
          <w:sz w:val="32"/>
          <w:szCs w:val="32"/>
          <w:shd w:val="clear" w:color="auto" w:fill="FFFFFF" w:themeFill="background1"/>
        </w:rPr>
      </w:pPr>
      <w:bookmarkStart w:id="127" w:name="_Toc121835985"/>
      <w:bookmarkStart w:id="128" w:name="_Toc8739160"/>
      <w:bookmarkStart w:id="129" w:name="_Toc479176297"/>
    </w:p>
    <w:p w14:paraId="68FD69C3">
      <w:pPr>
        <w:spacing w:line="360" w:lineRule="auto"/>
        <w:jc w:val="center"/>
        <w:outlineLvl w:val="1"/>
        <w:rPr>
          <w:rFonts w:ascii="宋体" w:hAnsi="宋体" w:cs="宋体"/>
          <w:b/>
          <w:bCs/>
          <w:color w:val="000000"/>
          <w:sz w:val="32"/>
          <w:szCs w:val="32"/>
          <w:shd w:val="clear" w:color="auto" w:fill="FFFFFF" w:themeFill="background1"/>
        </w:rPr>
      </w:pPr>
      <w:r>
        <w:rPr>
          <w:rFonts w:hint="eastAsia" w:ascii="宋体" w:hAnsi="宋体" w:cs="宋体"/>
          <w:b/>
          <w:bCs/>
          <w:color w:val="000000"/>
          <w:sz w:val="32"/>
          <w:szCs w:val="32"/>
          <w:shd w:val="clear" w:color="auto" w:fill="FFFFFF" w:themeFill="background1"/>
        </w:rPr>
        <w:t>三、技术方案</w:t>
      </w:r>
      <w:bookmarkEnd w:id="127"/>
    </w:p>
    <w:p w14:paraId="41722739">
      <w:pPr>
        <w:spacing w:line="360" w:lineRule="auto"/>
        <w:jc w:val="center"/>
        <w:rPr>
          <w:rFonts w:ascii="宋体" w:hAnsi="宋体" w:cs="宋体"/>
          <w:color w:val="000000"/>
          <w:kern w:val="10"/>
          <w:sz w:val="24"/>
          <w:shd w:val="clear" w:color="auto" w:fill="FFFFFF" w:themeFill="background1"/>
        </w:rPr>
      </w:pPr>
    </w:p>
    <w:p w14:paraId="54B165C8">
      <w:pPr>
        <w:spacing w:line="360" w:lineRule="auto"/>
        <w:jc w:val="center"/>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格式自拟</w:t>
      </w:r>
    </w:p>
    <w:p w14:paraId="4D8A36B6">
      <w:pPr>
        <w:spacing w:line="360" w:lineRule="auto"/>
        <w:jc w:val="center"/>
        <w:rPr>
          <w:rFonts w:ascii="宋体" w:hAnsi="宋体" w:cs="宋体"/>
          <w:color w:val="000000"/>
          <w:kern w:val="10"/>
          <w:sz w:val="24"/>
          <w:shd w:val="clear" w:color="auto" w:fill="FFFFFF" w:themeFill="background1"/>
        </w:rPr>
      </w:pPr>
    </w:p>
    <w:p w14:paraId="31E5D56E">
      <w:pPr>
        <w:spacing w:line="360" w:lineRule="auto"/>
        <w:jc w:val="center"/>
        <w:rPr>
          <w:rFonts w:ascii="宋体" w:hAnsi="宋体" w:cs="宋体"/>
          <w:color w:val="000000"/>
          <w:kern w:val="10"/>
          <w:sz w:val="24"/>
          <w:shd w:val="clear" w:color="auto" w:fill="FFFFFF" w:themeFill="background1"/>
        </w:rPr>
      </w:pPr>
    </w:p>
    <w:p w14:paraId="3BF7EEB3">
      <w:pPr>
        <w:spacing w:line="360" w:lineRule="auto"/>
        <w:jc w:val="center"/>
        <w:rPr>
          <w:rFonts w:ascii="宋体" w:hAnsi="宋体" w:cs="宋体"/>
          <w:color w:val="000000"/>
          <w:kern w:val="10"/>
          <w:sz w:val="24"/>
          <w:shd w:val="clear" w:color="auto" w:fill="FFFFFF" w:themeFill="background1"/>
        </w:rPr>
      </w:pPr>
    </w:p>
    <w:p w14:paraId="1A7CE326">
      <w:pPr>
        <w:spacing w:line="360" w:lineRule="auto"/>
        <w:jc w:val="center"/>
        <w:rPr>
          <w:rFonts w:ascii="宋体" w:hAnsi="宋体" w:cs="宋体"/>
          <w:color w:val="000000"/>
          <w:kern w:val="10"/>
          <w:sz w:val="24"/>
          <w:shd w:val="clear" w:color="auto" w:fill="FFFFFF" w:themeFill="background1"/>
        </w:rPr>
      </w:pPr>
    </w:p>
    <w:p w14:paraId="6482519B">
      <w:pPr>
        <w:spacing w:line="360" w:lineRule="auto"/>
        <w:jc w:val="center"/>
        <w:rPr>
          <w:rFonts w:ascii="宋体" w:hAnsi="宋体" w:cs="宋体"/>
          <w:color w:val="000000"/>
          <w:kern w:val="10"/>
          <w:sz w:val="24"/>
          <w:shd w:val="clear" w:color="auto" w:fill="FFFFFF" w:themeFill="background1"/>
        </w:rPr>
      </w:pPr>
    </w:p>
    <w:p w14:paraId="0016D68D">
      <w:pPr>
        <w:spacing w:line="360" w:lineRule="auto"/>
        <w:jc w:val="center"/>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                          投标人：</w:t>
      </w:r>
      <w:r>
        <w:rPr>
          <w:rFonts w:hint="eastAsia" w:ascii="宋体" w:hAnsi="宋体" w:cs="宋体"/>
          <w:color w:val="000000"/>
          <w:kern w:val="10"/>
          <w:sz w:val="24"/>
          <w:u w:val="single"/>
          <w:shd w:val="clear" w:color="auto" w:fill="FFFFFF" w:themeFill="background1"/>
        </w:rPr>
        <w:t xml:space="preserve">       （盖章） </w:t>
      </w:r>
    </w:p>
    <w:p w14:paraId="6E761148">
      <w:pPr>
        <w:spacing w:line="360" w:lineRule="auto"/>
        <w:rPr>
          <w:rFonts w:ascii="宋体" w:hAnsi="宋体" w:cs="宋体"/>
          <w:color w:val="000000"/>
          <w:kern w:val="10"/>
          <w:sz w:val="24"/>
          <w:u w:val="single"/>
          <w:shd w:val="clear" w:color="auto" w:fill="FFFFFF" w:themeFill="background1"/>
        </w:rPr>
      </w:pPr>
      <w:r>
        <w:rPr>
          <w:rFonts w:hint="eastAsia" w:ascii="宋体" w:hAnsi="宋体" w:cs="宋体"/>
          <w:color w:val="000000"/>
          <w:kern w:val="10"/>
          <w:sz w:val="24"/>
          <w:shd w:val="clear" w:color="auto" w:fill="FFFFFF" w:themeFill="background1"/>
        </w:rPr>
        <w:t xml:space="preserve">                                        法定代表人：</w:t>
      </w:r>
      <w:r>
        <w:rPr>
          <w:rFonts w:hint="eastAsia" w:ascii="宋体" w:hAnsi="宋体" w:cs="宋体"/>
          <w:color w:val="000000"/>
          <w:kern w:val="10"/>
          <w:sz w:val="24"/>
          <w:u w:val="single"/>
          <w:shd w:val="clear" w:color="auto" w:fill="FFFFFF" w:themeFill="background1"/>
        </w:rPr>
        <w:t xml:space="preserve">    （签章）</w:t>
      </w:r>
      <w:r>
        <w:rPr>
          <w:rFonts w:hint="eastAsia" w:ascii="宋体" w:hAnsi="宋体" w:cs="宋体"/>
          <w:color w:val="000000"/>
          <w:kern w:val="10"/>
          <w:sz w:val="24"/>
          <w:shd w:val="clear" w:color="auto" w:fill="FFFFFF" w:themeFill="background1"/>
        </w:rPr>
        <w:t xml:space="preserve">                                    </w:t>
      </w:r>
    </w:p>
    <w:p w14:paraId="3DB81EB8">
      <w:pPr>
        <w:spacing w:line="360" w:lineRule="auto"/>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                                        日期：</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年  </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 xml:space="preserve"> 月</w:t>
      </w:r>
      <w:r>
        <w:rPr>
          <w:rFonts w:hint="eastAsia" w:ascii="宋体" w:hAnsi="宋体" w:cs="宋体"/>
          <w:color w:val="000000"/>
          <w:kern w:val="10"/>
          <w:sz w:val="24"/>
          <w:u w:val="single"/>
          <w:shd w:val="clear" w:color="auto" w:fill="FFFFFF" w:themeFill="background1"/>
        </w:rPr>
        <w:t xml:space="preserve">      </w:t>
      </w:r>
      <w:r>
        <w:rPr>
          <w:rFonts w:hint="eastAsia" w:ascii="宋体" w:hAnsi="宋体" w:cs="宋体"/>
          <w:color w:val="000000"/>
          <w:kern w:val="10"/>
          <w:sz w:val="24"/>
          <w:shd w:val="clear" w:color="auto" w:fill="FFFFFF" w:themeFill="background1"/>
        </w:rPr>
        <w:t>日</w:t>
      </w:r>
    </w:p>
    <w:p w14:paraId="798C1641">
      <w:pPr>
        <w:spacing w:line="360" w:lineRule="auto"/>
        <w:rPr>
          <w:rFonts w:ascii="宋体" w:hAnsi="宋体" w:cs="宋体"/>
          <w:color w:val="000000"/>
          <w:kern w:val="10"/>
          <w:sz w:val="24"/>
          <w:shd w:val="clear" w:color="auto" w:fill="FFFFFF" w:themeFill="background1"/>
        </w:rPr>
      </w:pPr>
    </w:p>
    <w:p w14:paraId="31A03569">
      <w:pPr>
        <w:spacing w:line="360" w:lineRule="auto"/>
        <w:rPr>
          <w:rFonts w:ascii="宋体" w:hAnsi="宋体" w:cs="宋体"/>
          <w:color w:val="000000"/>
          <w:kern w:val="10"/>
          <w:sz w:val="24"/>
          <w:shd w:val="clear" w:color="auto" w:fill="FFFFFF" w:themeFill="background1"/>
        </w:rPr>
      </w:pPr>
    </w:p>
    <w:p w14:paraId="6F078C77">
      <w:pPr>
        <w:spacing w:line="360" w:lineRule="auto"/>
        <w:rPr>
          <w:rFonts w:ascii="宋体" w:hAnsi="宋体" w:cs="宋体"/>
          <w:color w:val="000000"/>
          <w:kern w:val="10"/>
          <w:sz w:val="24"/>
          <w:shd w:val="clear" w:color="auto" w:fill="FFFFFF" w:themeFill="background1"/>
        </w:rPr>
      </w:pPr>
    </w:p>
    <w:p w14:paraId="1B414B09">
      <w:pPr>
        <w:spacing w:line="360" w:lineRule="auto"/>
        <w:rPr>
          <w:rFonts w:ascii="宋体" w:hAnsi="宋体" w:cs="宋体"/>
          <w:color w:val="000000"/>
          <w:kern w:val="10"/>
          <w:sz w:val="24"/>
          <w:shd w:val="clear" w:color="auto" w:fill="FFFFFF" w:themeFill="background1"/>
        </w:rPr>
      </w:pPr>
    </w:p>
    <w:p w14:paraId="3B85B0AB">
      <w:pPr>
        <w:spacing w:line="360" w:lineRule="auto"/>
        <w:rPr>
          <w:rFonts w:ascii="宋体" w:hAnsi="宋体" w:cs="宋体"/>
          <w:color w:val="000000"/>
          <w:kern w:val="10"/>
          <w:sz w:val="24"/>
          <w:shd w:val="clear" w:color="auto" w:fill="FFFFFF" w:themeFill="background1"/>
        </w:rPr>
      </w:pPr>
    </w:p>
    <w:p w14:paraId="28789F6B">
      <w:pPr>
        <w:spacing w:line="360" w:lineRule="auto"/>
        <w:rPr>
          <w:rFonts w:ascii="宋体" w:hAnsi="宋体" w:cs="宋体"/>
          <w:color w:val="000000"/>
          <w:kern w:val="10"/>
          <w:sz w:val="24"/>
          <w:shd w:val="clear" w:color="auto" w:fill="FFFFFF" w:themeFill="background1"/>
        </w:rPr>
      </w:pPr>
    </w:p>
    <w:p w14:paraId="24CC5827">
      <w:pPr>
        <w:spacing w:line="360" w:lineRule="auto"/>
        <w:rPr>
          <w:rFonts w:ascii="宋体" w:hAnsi="宋体" w:cs="宋体"/>
          <w:color w:val="000000"/>
          <w:kern w:val="10"/>
          <w:sz w:val="24"/>
          <w:shd w:val="clear" w:color="auto" w:fill="FFFFFF" w:themeFill="background1"/>
        </w:rPr>
      </w:pPr>
    </w:p>
    <w:p w14:paraId="1FE9A499">
      <w:pPr>
        <w:spacing w:line="360" w:lineRule="auto"/>
        <w:rPr>
          <w:rFonts w:ascii="宋体" w:hAnsi="宋体" w:cs="宋体"/>
          <w:color w:val="000000"/>
          <w:kern w:val="10"/>
          <w:sz w:val="24"/>
          <w:shd w:val="clear" w:color="auto" w:fill="FFFFFF" w:themeFill="background1"/>
        </w:rPr>
      </w:pPr>
    </w:p>
    <w:p w14:paraId="3E97158D">
      <w:pPr>
        <w:spacing w:line="360" w:lineRule="auto"/>
        <w:rPr>
          <w:rFonts w:ascii="宋体" w:hAnsi="宋体" w:cs="宋体"/>
          <w:color w:val="000000"/>
          <w:kern w:val="10"/>
          <w:sz w:val="24"/>
          <w:shd w:val="clear" w:color="auto" w:fill="FFFFFF" w:themeFill="background1"/>
        </w:rPr>
      </w:pPr>
    </w:p>
    <w:p w14:paraId="73E1A990">
      <w:pPr>
        <w:spacing w:line="360" w:lineRule="auto"/>
        <w:rPr>
          <w:rFonts w:ascii="宋体" w:hAnsi="宋体" w:cs="宋体"/>
          <w:color w:val="000000"/>
          <w:kern w:val="10"/>
          <w:sz w:val="24"/>
          <w:shd w:val="clear" w:color="auto" w:fill="FFFFFF" w:themeFill="background1"/>
        </w:rPr>
      </w:pPr>
    </w:p>
    <w:p w14:paraId="07F102BA">
      <w:pPr>
        <w:spacing w:line="360" w:lineRule="auto"/>
        <w:rPr>
          <w:rFonts w:ascii="宋体" w:hAnsi="宋体" w:cs="宋体"/>
          <w:color w:val="000000"/>
          <w:kern w:val="10"/>
          <w:sz w:val="24"/>
          <w:shd w:val="clear" w:color="auto" w:fill="FFFFFF" w:themeFill="background1"/>
        </w:rPr>
      </w:pPr>
    </w:p>
    <w:p w14:paraId="37C02163">
      <w:pPr>
        <w:spacing w:line="360" w:lineRule="auto"/>
        <w:rPr>
          <w:rFonts w:ascii="宋体" w:hAnsi="宋体" w:cs="宋体"/>
          <w:color w:val="000000"/>
          <w:kern w:val="10"/>
          <w:sz w:val="24"/>
          <w:shd w:val="clear" w:color="auto" w:fill="FFFFFF" w:themeFill="background1"/>
        </w:rPr>
      </w:pPr>
    </w:p>
    <w:p w14:paraId="7E55915A">
      <w:pPr>
        <w:spacing w:line="360" w:lineRule="auto"/>
        <w:rPr>
          <w:rFonts w:ascii="宋体" w:hAnsi="宋体" w:cs="宋体"/>
          <w:color w:val="000000"/>
          <w:kern w:val="10"/>
          <w:sz w:val="24"/>
          <w:shd w:val="clear" w:color="auto" w:fill="FFFFFF" w:themeFill="background1"/>
        </w:rPr>
      </w:pPr>
    </w:p>
    <w:p w14:paraId="7BC8F4F0">
      <w:pPr>
        <w:spacing w:line="360" w:lineRule="auto"/>
        <w:rPr>
          <w:rFonts w:ascii="宋体" w:hAnsi="宋体" w:cs="宋体"/>
          <w:color w:val="000000"/>
          <w:kern w:val="10"/>
          <w:sz w:val="24"/>
          <w:shd w:val="clear" w:color="auto" w:fill="FFFFFF" w:themeFill="background1"/>
        </w:rPr>
      </w:pPr>
    </w:p>
    <w:p w14:paraId="7C39A7BD">
      <w:pPr>
        <w:spacing w:line="360" w:lineRule="auto"/>
        <w:rPr>
          <w:rFonts w:ascii="宋体" w:hAnsi="宋体" w:cs="宋体"/>
          <w:color w:val="000000"/>
          <w:kern w:val="10"/>
          <w:sz w:val="24"/>
          <w:shd w:val="clear" w:color="auto" w:fill="FFFFFF" w:themeFill="background1"/>
        </w:rPr>
      </w:pPr>
    </w:p>
    <w:p w14:paraId="08D865B4">
      <w:pPr>
        <w:spacing w:line="360" w:lineRule="auto"/>
        <w:rPr>
          <w:rFonts w:ascii="宋体" w:hAnsi="宋体" w:cs="宋体"/>
          <w:color w:val="000000"/>
          <w:kern w:val="10"/>
          <w:sz w:val="24"/>
          <w:shd w:val="clear" w:color="auto" w:fill="FFFFFF" w:themeFill="background1"/>
        </w:rPr>
      </w:pPr>
    </w:p>
    <w:p w14:paraId="299B6B00">
      <w:pPr>
        <w:spacing w:line="360" w:lineRule="auto"/>
        <w:rPr>
          <w:rFonts w:ascii="宋体" w:hAnsi="宋体" w:cs="宋体"/>
          <w:color w:val="000000"/>
          <w:kern w:val="10"/>
          <w:sz w:val="24"/>
          <w:shd w:val="clear" w:color="auto" w:fill="FFFFFF" w:themeFill="background1"/>
        </w:rPr>
      </w:pPr>
    </w:p>
    <w:bookmarkEnd w:id="128"/>
    <w:bookmarkEnd w:id="129"/>
    <w:p w14:paraId="10CF180E">
      <w:pPr>
        <w:spacing w:line="360" w:lineRule="auto"/>
        <w:jc w:val="left"/>
        <w:outlineLvl w:val="1"/>
        <w:rPr>
          <w:rFonts w:ascii="宋体" w:hAnsi="宋体" w:cs="宋体"/>
          <w:bCs/>
          <w:color w:val="000000"/>
          <w:sz w:val="24"/>
          <w:shd w:val="clear" w:color="auto" w:fill="FFFFFF" w:themeFill="background1"/>
        </w:rPr>
      </w:pPr>
      <w:bookmarkStart w:id="130" w:name="_Toc234382982"/>
      <w:bookmarkStart w:id="131" w:name="_Toc479176299"/>
      <w:bookmarkStart w:id="132" w:name="_Toc234242181"/>
      <w:bookmarkStart w:id="133" w:name="_Toc8739161"/>
    </w:p>
    <w:bookmarkEnd w:id="130"/>
    <w:bookmarkEnd w:id="131"/>
    <w:bookmarkEnd w:id="132"/>
    <w:bookmarkEnd w:id="133"/>
    <w:p w14:paraId="0060B7DB">
      <w:pPr>
        <w:spacing w:line="360" w:lineRule="auto"/>
        <w:jc w:val="center"/>
        <w:outlineLvl w:val="1"/>
        <w:rPr>
          <w:rFonts w:ascii="宋体" w:hAnsi="宋体" w:cs="宋体"/>
          <w:b/>
          <w:bCs/>
          <w:color w:val="000000"/>
          <w:sz w:val="32"/>
          <w:szCs w:val="32"/>
          <w:shd w:val="clear" w:color="auto" w:fill="FFFFFF" w:themeFill="background1"/>
        </w:rPr>
      </w:pPr>
      <w:bookmarkStart w:id="134" w:name="_Toc121835993"/>
      <w:bookmarkStart w:id="135" w:name="_Toc1049896"/>
      <w:bookmarkStart w:id="136" w:name="_Toc8739162"/>
      <w:r>
        <w:rPr>
          <w:rFonts w:hint="eastAsia" w:ascii="宋体" w:hAnsi="宋体" w:cs="宋体"/>
          <w:b/>
          <w:bCs/>
          <w:color w:val="000000"/>
          <w:sz w:val="32"/>
          <w:szCs w:val="32"/>
          <w:shd w:val="clear" w:color="auto" w:fill="FFFFFF" w:themeFill="background1"/>
        </w:rPr>
        <w:t>四、资格审查资料</w:t>
      </w:r>
      <w:bookmarkEnd w:id="134"/>
      <w:bookmarkEnd w:id="135"/>
      <w:bookmarkEnd w:id="136"/>
    </w:p>
    <w:p w14:paraId="3D6DDB9C">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（一）投标人基本情况表</w:t>
      </w:r>
    </w:p>
    <w:tbl>
      <w:tblPr>
        <w:tblStyle w:val="12"/>
        <w:tblW w:w="0" w:type="auto"/>
        <w:jc w:val="center"/>
        <w:tblLayout w:type="fixed"/>
        <w:tblCellMar>
          <w:top w:w="0" w:type="dxa"/>
          <w:left w:w="0" w:type="dxa"/>
          <w:bottom w:w="0" w:type="dxa"/>
          <w:right w:w="0" w:type="dxa"/>
        </w:tblCellMar>
      </w:tblPr>
      <w:tblGrid>
        <w:gridCol w:w="2090"/>
        <w:gridCol w:w="918"/>
        <w:gridCol w:w="1051"/>
        <w:gridCol w:w="1313"/>
        <w:gridCol w:w="425"/>
        <w:gridCol w:w="891"/>
        <w:gridCol w:w="845"/>
        <w:gridCol w:w="292"/>
        <w:gridCol w:w="1257"/>
      </w:tblGrid>
      <w:tr w14:paraId="4B435CF1">
        <w:tblPrEx>
          <w:tblCellMar>
            <w:top w:w="0" w:type="dxa"/>
            <w:left w:w="0" w:type="dxa"/>
            <w:bottom w:w="0" w:type="dxa"/>
            <w:right w:w="0" w:type="dxa"/>
          </w:tblCellMar>
        </w:tblPrEx>
        <w:trPr>
          <w:trHeight w:val="53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27629F35">
            <w:pPr>
              <w:autoSpaceDE w:val="0"/>
              <w:autoSpaceDN w:val="0"/>
              <w:adjustRightInd w:val="0"/>
              <w:spacing w:before="48"/>
              <w:ind w:left="491" w:right="-20"/>
              <w:jc w:val="left"/>
              <w:rPr>
                <w:rFonts w:ascii="宋体" w:hAnsi="宋体" w:cs="宋体"/>
                <w:kern w:val="0"/>
                <w:sz w:val="24"/>
              </w:rPr>
            </w:pPr>
            <w:bookmarkStart w:id="137" w:name="_Toc278903044"/>
            <w:bookmarkStart w:id="138" w:name="_Toc244530633"/>
            <w:bookmarkStart w:id="139" w:name="_Toc269986029"/>
            <w:bookmarkStart w:id="140" w:name="_Toc244593917"/>
            <w:r>
              <w:rPr>
                <w:rFonts w:hint="eastAsia" w:ascii="宋体" w:hAnsi="宋体" w:cs="宋体"/>
                <w:kern w:val="0"/>
                <w:sz w:val="24"/>
              </w:rPr>
              <w:t>投标</w:t>
            </w:r>
            <w:r>
              <w:rPr>
                <w:rFonts w:hint="eastAsia" w:ascii="宋体" w:hAnsi="宋体" w:cs="宋体"/>
                <w:spacing w:val="-2"/>
                <w:kern w:val="0"/>
                <w:sz w:val="24"/>
              </w:rPr>
              <w:t>人</w:t>
            </w:r>
            <w:r>
              <w:rPr>
                <w:rFonts w:hint="eastAsia" w:ascii="宋体" w:hAnsi="宋体" w:cs="宋体"/>
                <w:kern w:val="0"/>
                <w:sz w:val="24"/>
              </w:rPr>
              <w:t>名称</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39539594">
            <w:pPr>
              <w:autoSpaceDE w:val="0"/>
              <w:autoSpaceDN w:val="0"/>
              <w:adjustRightInd w:val="0"/>
              <w:spacing w:line="360" w:lineRule="auto"/>
              <w:jc w:val="left"/>
              <w:rPr>
                <w:rFonts w:ascii="宋体" w:hAnsi="宋体" w:cs="宋体"/>
                <w:kern w:val="0"/>
                <w:sz w:val="24"/>
              </w:rPr>
            </w:pPr>
          </w:p>
        </w:tc>
      </w:tr>
      <w:tr w14:paraId="6D8FEBAB">
        <w:tblPrEx>
          <w:tblCellMar>
            <w:top w:w="0" w:type="dxa"/>
            <w:left w:w="0" w:type="dxa"/>
            <w:bottom w:w="0" w:type="dxa"/>
            <w:right w:w="0" w:type="dxa"/>
          </w:tblCellMar>
        </w:tblPrEx>
        <w:trPr>
          <w:trHeight w:val="530"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66E9DA12">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地</w:t>
            </w:r>
            <w:r>
              <w:rPr>
                <w:rFonts w:hint="eastAsia" w:ascii="宋体" w:hAnsi="宋体" w:cs="宋体"/>
                <w:kern w:val="0"/>
                <w:sz w:val="24"/>
              </w:rPr>
              <w:t>址</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72ED3096">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6F7D6D57">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邮政</w:t>
            </w:r>
            <w:r>
              <w:rPr>
                <w:rFonts w:hint="eastAsia" w:ascii="宋体" w:hAnsi="宋体" w:cs="宋体"/>
                <w:spacing w:val="-2"/>
                <w:kern w:val="0"/>
                <w:sz w:val="24"/>
              </w:rPr>
              <w:t>编</w:t>
            </w:r>
            <w:r>
              <w:rPr>
                <w:rFonts w:hint="eastAsia" w:ascii="宋体" w:hAnsi="宋体" w:cs="宋体"/>
                <w:kern w:val="0"/>
                <w:sz w:val="24"/>
              </w:rPr>
              <w:t>码</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44E517C9">
            <w:pPr>
              <w:autoSpaceDE w:val="0"/>
              <w:autoSpaceDN w:val="0"/>
              <w:adjustRightInd w:val="0"/>
              <w:spacing w:line="360" w:lineRule="auto"/>
              <w:jc w:val="left"/>
              <w:rPr>
                <w:rFonts w:ascii="宋体" w:hAnsi="宋体" w:cs="宋体"/>
                <w:kern w:val="0"/>
                <w:sz w:val="24"/>
              </w:rPr>
            </w:pPr>
          </w:p>
        </w:tc>
      </w:tr>
      <w:tr w14:paraId="0F1BEE24">
        <w:tblPrEx>
          <w:tblCellMar>
            <w:top w:w="0" w:type="dxa"/>
            <w:left w:w="0" w:type="dxa"/>
            <w:bottom w:w="0" w:type="dxa"/>
            <w:right w:w="0" w:type="dxa"/>
          </w:tblCellMar>
        </w:tblPrEx>
        <w:trPr>
          <w:trHeight w:val="510" w:hRule="atLeast"/>
          <w:jc w:val="center"/>
        </w:trPr>
        <w:tc>
          <w:tcPr>
            <w:tcW w:w="2090" w:type="dxa"/>
            <w:vMerge w:val="restart"/>
            <w:tcBorders>
              <w:top w:val="single" w:color="000000" w:sz="4" w:space="0"/>
              <w:left w:val="single" w:color="000000" w:sz="4" w:space="0"/>
              <w:bottom w:val="single" w:color="000000" w:sz="4" w:space="0"/>
              <w:right w:val="single" w:color="000000" w:sz="4" w:space="0"/>
            </w:tcBorders>
            <w:vAlign w:val="center"/>
          </w:tcPr>
          <w:p w14:paraId="18169509">
            <w:pPr>
              <w:autoSpaceDE w:val="0"/>
              <w:autoSpaceDN w:val="0"/>
              <w:adjustRightInd w:val="0"/>
              <w:ind w:left="597" w:right="-20"/>
              <w:jc w:val="left"/>
              <w:rPr>
                <w:rFonts w:ascii="宋体" w:hAnsi="宋体" w:cs="宋体"/>
                <w:kern w:val="0"/>
                <w:sz w:val="24"/>
              </w:rPr>
            </w:pPr>
            <w:r>
              <w:rPr>
                <w:rFonts w:hint="eastAsia" w:ascii="宋体" w:hAnsi="宋体" w:cs="宋体"/>
                <w:kern w:val="0"/>
                <w:sz w:val="24"/>
              </w:rPr>
              <w:t>联系</w:t>
            </w:r>
            <w:r>
              <w:rPr>
                <w:rFonts w:hint="eastAsia" w:ascii="宋体" w:hAnsi="宋体" w:cs="宋体"/>
                <w:spacing w:val="-2"/>
                <w:kern w:val="0"/>
                <w:sz w:val="24"/>
              </w:rPr>
              <w:t>方</w:t>
            </w:r>
            <w:r>
              <w:rPr>
                <w:rFonts w:hint="eastAsia" w:ascii="宋体" w:hAnsi="宋体" w:cs="宋体"/>
                <w:kern w:val="0"/>
                <w:sz w:val="24"/>
              </w:rPr>
              <w:t>式</w:t>
            </w:r>
          </w:p>
        </w:tc>
        <w:tc>
          <w:tcPr>
            <w:tcW w:w="918" w:type="dxa"/>
            <w:tcBorders>
              <w:top w:val="single" w:color="000000" w:sz="4" w:space="0"/>
              <w:left w:val="single" w:color="000000" w:sz="4" w:space="0"/>
              <w:bottom w:val="single" w:color="000000" w:sz="4" w:space="0"/>
              <w:right w:val="single" w:color="000000" w:sz="4" w:space="0"/>
            </w:tcBorders>
            <w:vAlign w:val="center"/>
          </w:tcPr>
          <w:p w14:paraId="4382E60D">
            <w:pPr>
              <w:autoSpaceDE w:val="0"/>
              <w:autoSpaceDN w:val="0"/>
              <w:adjustRightInd w:val="0"/>
              <w:spacing w:before="48"/>
              <w:ind w:left="126" w:right="-20"/>
              <w:jc w:val="left"/>
              <w:rPr>
                <w:rFonts w:ascii="宋体" w:hAnsi="宋体" w:cs="宋体"/>
                <w:kern w:val="0"/>
                <w:sz w:val="24"/>
              </w:rPr>
            </w:pPr>
            <w:r>
              <w:rPr>
                <w:rFonts w:hint="eastAsia" w:ascii="宋体" w:hAnsi="宋体" w:cs="宋体"/>
                <w:kern w:val="0"/>
                <w:sz w:val="24"/>
              </w:rPr>
              <w:t>联系人</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7E5597B4">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05E46E99">
            <w:pPr>
              <w:autoSpaceDE w:val="0"/>
              <w:autoSpaceDN w:val="0"/>
              <w:adjustRightInd w:val="0"/>
              <w:spacing w:before="48"/>
              <w:ind w:left="373" w:right="-20"/>
              <w:jc w:val="left"/>
              <w:rPr>
                <w:rFonts w:ascii="宋体" w:hAnsi="宋体" w:cs="宋体"/>
                <w:kern w:val="0"/>
                <w:sz w:val="24"/>
              </w:rPr>
            </w:pPr>
            <w:r>
              <w:rPr>
                <w:rFonts w:hint="eastAsia" w:ascii="宋体" w:hAnsi="宋体" w:cs="宋体"/>
                <w:kern w:val="0"/>
                <w:sz w:val="24"/>
              </w:rPr>
              <w:t>电</w:t>
            </w:r>
            <w:r>
              <w:rPr>
                <w:rFonts w:hint="eastAsia" w:ascii="宋体" w:hAnsi="宋体" w:cs="宋体"/>
                <w:spacing w:val="43"/>
                <w:kern w:val="0"/>
                <w:sz w:val="24"/>
              </w:rPr>
              <w:t xml:space="preserve"> </w:t>
            </w:r>
            <w:r>
              <w:rPr>
                <w:rFonts w:hint="eastAsia" w:ascii="宋体" w:hAnsi="宋体" w:cs="宋体"/>
                <w:kern w:val="0"/>
                <w:sz w:val="24"/>
              </w:rPr>
              <w:t>话</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03895135">
            <w:pPr>
              <w:autoSpaceDE w:val="0"/>
              <w:autoSpaceDN w:val="0"/>
              <w:adjustRightInd w:val="0"/>
              <w:spacing w:line="360" w:lineRule="auto"/>
              <w:jc w:val="left"/>
              <w:rPr>
                <w:rFonts w:ascii="宋体" w:hAnsi="宋体" w:cs="宋体"/>
                <w:kern w:val="0"/>
                <w:sz w:val="24"/>
              </w:rPr>
            </w:pPr>
          </w:p>
        </w:tc>
      </w:tr>
      <w:tr w14:paraId="1F292B89">
        <w:tblPrEx>
          <w:tblCellMar>
            <w:top w:w="0" w:type="dxa"/>
            <w:left w:w="0" w:type="dxa"/>
            <w:bottom w:w="0" w:type="dxa"/>
            <w:right w:w="0" w:type="dxa"/>
          </w:tblCellMar>
        </w:tblPrEx>
        <w:trPr>
          <w:trHeight w:val="504" w:hRule="atLeast"/>
          <w:jc w:val="center"/>
        </w:trPr>
        <w:tc>
          <w:tcPr>
            <w:tcW w:w="2090" w:type="dxa"/>
            <w:vMerge w:val="continue"/>
            <w:tcBorders>
              <w:top w:val="single" w:color="000000" w:sz="4" w:space="0"/>
              <w:left w:val="single" w:color="000000" w:sz="4" w:space="0"/>
              <w:bottom w:val="single" w:color="000000" w:sz="4" w:space="0"/>
              <w:right w:val="single" w:color="000000" w:sz="4" w:space="0"/>
            </w:tcBorders>
            <w:vAlign w:val="center"/>
          </w:tcPr>
          <w:p w14:paraId="29A1AB0F">
            <w:pPr>
              <w:autoSpaceDE w:val="0"/>
              <w:autoSpaceDN w:val="0"/>
              <w:adjustRightInd w:val="0"/>
              <w:spacing w:line="360" w:lineRule="auto"/>
              <w:jc w:val="left"/>
              <w:rPr>
                <w:rFonts w:ascii="宋体" w:hAnsi="宋体" w:cs="宋体"/>
                <w:kern w:val="0"/>
                <w:sz w:val="24"/>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20ABBC71">
            <w:pPr>
              <w:tabs>
                <w:tab w:val="left" w:pos="540"/>
              </w:tabs>
              <w:autoSpaceDE w:val="0"/>
              <w:autoSpaceDN w:val="0"/>
              <w:adjustRightInd w:val="0"/>
              <w:spacing w:before="49"/>
              <w:ind w:left="126" w:right="-20"/>
              <w:jc w:val="left"/>
              <w:rPr>
                <w:rFonts w:ascii="宋体" w:hAnsi="宋体" w:cs="宋体"/>
                <w:kern w:val="0"/>
                <w:sz w:val="24"/>
              </w:rPr>
            </w:pPr>
            <w:r>
              <w:rPr>
                <w:rFonts w:hint="eastAsia" w:ascii="宋体" w:hAnsi="宋体" w:cs="宋体"/>
                <w:kern w:val="0"/>
                <w:sz w:val="24"/>
              </w:rPr>
              <w:t>传</w:t>
            </w:r>
            <w:r>
              <w:rPr>
                <w:rFonts w:hint="eastAsia" w:ascii="宋体" w:hAnsi="宋体" w:cs="宋体"/>
                <w:kern w:val="0"/>
                <w:sz w:val="24"/>
              </w:rPr>
              <w:tab/>
            </w:r>
            <w:r>
              <w:rPr>
                <w:rFonts w:hint="eastAsia" w:ascii="宋体" w:hAnsi="宋体" w:cs="宋体"/>
                <w:kern w:val="0"/>
                <w:sz w:val="24"/>
              </w:rPr>
              <w:t>真</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111AFD0D">
            <w:pPr>
              <w:autoSpaceDE w:val="0"/>
              <w:autoSpaceDN w:val="0"/>
              <w:adjustRightInd w:val="0"/>
              <w:spacing w:line="360" w:lineRule="auto"/>
              <w:jc w:val="left"/>
              <w:rPr>
                <w:rFonts w:ascii="宋体" w:hAnsi="宋体" w:cs="宋体"/>
                <w:kern w:val="0"/>
                <w:sz w:val="24"/>
              </w:rP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49AA094D">
            <w:pPr>
              <w:autoSpaceDE w:val="0"/>
              <w:autoSpaceDN w:val="0"/>
              <w:adjustRightInd w:val="0"/>
              <w:spacing w:before="49"/>
              <w:ind w:left="373" w:right="-20"/>
              <w:jc w:val="left"/>
              <w:rPr>
                <w:rFonts w:ascii="宋体" w:hAnsi="宋体" w:cs="宋体"/>
                <w:kern w:val="0"/>
                <w:sz w:val="24"/>
              </w:rPr>
            </w:pPr>
            <w:r>
              <w:rPr>
                <w:rFonts w:hint="eastAsia" w:ascii="宋体" w:hAnsi="宋体" w:cs="宋体"/>
                <w:kern w:val="0"/>
                <w:sz w:val="24"/>
              </w:rPr>
              <w:t>网</w:t>
            </w:r>
            <w:r>
              <w:rPr>
                <w:rFonts w:hint="eastAsia" w:ascii="宋体" w:hAnsi="宋体" w:cs="宋体"/>
                <w:spacing w:val="43"/>
                <w:kern w:val="0"/>
                <w:sz w:val="24"/>
              </w:rPr>
              <w:t xml:space="preserve"> </w:t>
            </w:r>
            <w:r>
              <w:rPr>
                <w:rFonts w:hint="eastAsia" w:ascii="宋体" w:hAnsi="宋体" w:cs="宋体"/>
                <w:kern w:val="0"/>
                <w:sz w:val="24"/>
              </w:rPr>
              <w:t>址</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14:paraId="2C511B6E">
            <w:pPr>
              <w:autoSpaceDE w:val="0"/>
              <w:autoSpaceDN w:val="0"/>
              <w:adjustRightInd w:val="0"/>
              <w:spacing w:line="360" w:lineRule="auto"/>
              <w:jc w:val="left"/>
              <w:rPr>
                <w:rFonts w:ascii="宋体" w:hAnsi="宋体" w:cs="宋体"/>
                <w:kern w:val="0"/>
                <w:sz w:val="24"/>
              </w:rPr>
            </w:pPr>
          </w:p>
        </w:tc>
      </w:tr>
      <w:tr w14:paraId="456FB9FC">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6803A2C3">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法定</w:t>
            </w:r>
            <w:r>
              <w:rPr>
                <w:rFonts w:hint="eastAsia" w:ascii="宋体" w:hAnsi="宋体" w:cs="宋体"/>
                <w:spacing w:val="-2"/>
                <w:kern w:val="0"/>
                <w:sz w:val="24"/>
              </w:rPr>
              <w:t>代</w:t>
            </w:r>
            <w:r>
              <w:rPr>
                <w:rFonts w:hint="eastAsia" w:ascii="宋体" w:hAnsi="宋体" w:cs="宋体"/>
                <w:kern w:val="0"/>
                <w:sz w:val="24"/>
              </w:rPr>
              <w:t>表人</w:t>
            </w:r>
          </w:p>
        </w:tc>
        <w:tc>
          <w:tcPr>
            <w:tcW w:w="918" w:type="dxa"/>
            <w:tcBorders>
              <w:top w:val="single" w:color="000000" w:sz="4" w:space="0"/>
              <w:left w:val="single" w:color="000000" w:sz="4" w:space="0"/>
              <w:bottom w:val="single" w:color="000000" w:sz="4" w:space="0"/>
              <w:right w:val="single" w:color="000000" w:sz="4" w:space="0"/>
            </w:tcBorders>
            <w:vAlign w:val="center"/>
          </w:tcPr>
          <w:p w14:paraId="51989F70">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14:paraId="6502B8C8">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38CB4678">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2E4EC09E">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14:paraId="6522A72E">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14:paraId="107E639C">
            <w:pPr>
              <w:autoSpaceDE w:val="0"/>
              <w:autoSpaceDN w:val="0"/>
              <w:adjustRightInd w:val="0"/>
              <w:jc w:val="left"/>
              <w:rPr>
                <w:rFonts w:ascii="宋体" w:hAnsi="宋体" w:cs="宋体"/>
                <w:kern w:val="0"/>
                <w:sz w:val="24"/>
              </w:rPr>
            </w:pPr>
          </w:p>
        </w:tc>
      </w:tr>
      <w:tr w14:paraId="560D863C">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7ACE601C">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负</w:t>
            </w:r>
            <w:r>
              <w:rPr>
                <w:rFonts w:hint="eastAsia" w:ascii="宋体" w:hAnsi="宋体" w:cs="宋体"/>
                <w:kern w:val="0"/>
                <w:sz w:val="24"/>
              </w:rPr>
              <w:t>责人</w:t>
            </w:r>
          </w:p>
        </w:tc>
        <w:tc>
          <w:tcPr>
            <w:tcW w:w="918" w:type="dxa"/>
            <w:tcBorders>
              <w:top w:val="single" w:color="000000" w:sz="4" w:space="0"/>
              <w:left w:val="single" w:color="000000" w:sz="4" w:space="0"/>
              <w:bottom w:val="single" w:color="000000" w:sz="4" w:space="0"/>
              <w:right w:val="single" w:color="000000" w:sz="4" w:space="0"/>
            </w:tcBorders>
            <w:vAlign w:val="center"/>
          </w:tcPr>
          <w:p w14:paraId="7646CCC3">
            <w:pPr>
              <w:autoSpaceDE w:val="0"/>
              <w:autoSpaceDN w:val="0"/>
              <w:adjustRightInd w:val="0"/>
              <w:spacing w:before="48"/>
              <w:ind w:left="232" w:right="-20"/>
              <w:jc w:val="left"/>
              <w:rPr>
                <w:rFonts w:ascii="宋体" w:hAnsi="宋体" w:cs="宋体"/>
                <w:kern w:val="0"/>
                <w:sz w:val="24"/>
              </w:rPr>
            </w:pPr>
            <w:r>
              <w:rPr>
                <w:rFonts w:hint="eastAsia" w:ascii="宋体" w:hAnsi="宋体" w:cs="宋体"/>
                <w:kern w:val="0"/>
                <w:sz w:val="24"/>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14:paraId="41CC3FE5">
            <w:pPr>
              <w:autoSpaceDE w:val="0"/>
              <w:autoSpaceDN w:val="0"/>
              <w:adjustRightInd w:val="0"/>
              <w:jc w:val="left"/>
              <w:rPr>
                <w:rFonts w:ascii="宋体" w:hAnsi="宋体" w:cs="宋体"/>
                <w:kern w:val="0"/>
                <w:sz w:val="24"/>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6AE1AB2F">
            <w:pPr>
              <w:autoSpaceDE w:val="0"/>
              <w:autoSpaceDN w:val="0"/>
              <w:adjustRightInd w:val="0"/>
              <w:spacing w:before="48"/>
              <w:ind w:left="217"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职</w:t>
            </w:r>
            <w:r>
              <w:rPr>
                <w:rFonts w:hint="eastAsia" w:ascii="宋体" w:hAnsi="宋体" w:cs="宋体"/>
                <w:kern w:val="0"/>
                <w:sz w:val="24"/>
              </w:rPr>
              <w:t>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14:paraId="6971005C">
            <w:pPr>
              <w:autoSpaceDE w:val="0"/>
              <w:autoSpaceDN w:val="0"/>
              <w:adjustRightInd w:val="0"/>
              <w:jc w:val="left"/>
              <w:rPr>
                <w:rFonts w:ascii="宋体" w:hAnsi="宋体" w:cs="宋体"/>
                <w:kern w:val="0"/>
                <w:sz w:val="24"/>
              </w:rP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14:paraId="44D112B8">
            <w:pPr>
              <w:autoSpaceDE w:val="0"/>
              <w:autoSpaceDN w:val="0"/>
              <w:adjustRightInd w:val="0"/>
              <w:spacing w:before="48"/>
              <w:ind w:left="340" w:right="-20"/>
              <w:jc w:val="left"/>
              <w:rPr>
                <w:rFonts w:ascii="宋体" w:hAnsi="宋体" w:cs="宋体"/>
                <w:kern w:val="0"/>
                <w:sz w:val="24"/>
              </w:rPr>
            </w:pPr>
            <w:r>
              <w:rPr>
                <w:rFonts w:hint="eastAsia" w:ascii="宋体" w:hAnsi="宋体" w:cs="宋体"/>
                <w:kern w:val="0"/>
                <w:sz w:val="24"/>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14:paraId="79A42DE7">
            <w:pPr>
              <w:autoSpaceDE w:val="0"/>
              <w:autoSpaceDN w:val="0"/>
              <w:adjustRightInd w:val="0"/>
              <w:jc w:val="left"/>
              <w:rPr>
                <w:rFonts w:ascii="宋体" w:hAnsi="宋体" w:cs="宋体"/>
                <w:kern w:val="0"/>
                <w:sz w:val="24"/>
              </w:rPr>
            </w:pPr>
          </w:p>
        </w:tc>
      </w:tr>
      <w:tr w14:paraId="5DFC1EEE">
        <w:tblPrEx>
          <w:tblCellMar>
            <w:top w:w="0" w:type="dxa"/>
            <w:left w:w="0" w:type="dxa"/>
            <w:bottom w:w="0" w:type="dxa"/>
            <w:right w:w="0" w:type="dxa"/>
          </w:tblCellMar>
        </w:tblPrEx>
        <w:trPr>
          <w:trHeight w:val="511"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4B9889CA">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企业</w:t>
            </w:r>
            <w:r>
              <w:rPr>
                <w:rFonts w:hint="eastAsia" w:ascii="宋体" w:hAnsi="宋体" w:cs="宋体"/>
                <w:spacing w:val="-2"/>
                <w:kern w:val="0"/>
                <w:sz w:val="24"/>
              </w:rPr>
              <w:t>资</w:t>
            </w:r>
            <w:r>
              <w:rPr>
                <w:rFonts w:hint="eastAsia" w:ascii="宋体" w:hAnsi="宋体" w:cs="宋体"/>
                <w:kern w:val="0"/>
                <w:sz w:val="24"/>
              </w:rPr>
              <w:t>质</w:t>
            </w:r>
            <w:r>
              <w:rPr>
                <w:rFonts w:hint="eastAsia" w:ascii="宋体" w:hAnsi="宋体" w:cs="宋体"/>
                <w:spacing w:val="-2"/>
                <w:kern w:val="0"/>
                <w:sz w:val="24"/>
              </w:rPr>
              <w:t>证</w:t>
            </w:r>
            <w:r>
              <w:rPr>
                <w:rFonts w:hint="eastAsia" w:ascii="宋体" w:hAnsi="宋体" w:cs="宋体"/>
                <w:kern w:val="0"/>
                <w:sz w:val="24"/>
              </w:rPr>
              <w:t>书</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66AD796D">
            <w:pPr>
              <w:tabs>
                <w:tab w:val="left" w:pos="3780"/>
                <w:tab w:val="left" w:pos="5040"/>
              </w:tabs>
              <w:autoSpaceDE w:val="0"/>
              <w:autoSpaceDN w:val="0"/>
              <w:adjustRightInd w:val="0"/>
              <w:spacing w:before="48"/>
              <w:ind w:right="-20" w:firstLine="240" w:firstLineChars="100"/>
              <w:jc w:val="left"/>
              <w:rPr>
                <w:rFonts w:ascii="宋体" w:hAnsi="宋体" w:cs="宋体"/>
                <w:kern w:val="0"/>
                <w:sz w:val="24"/>
              </w:rPr>
            </w:pPr>
            <w:r>
              <w:rPr>
                <w:rFonts w:hint="eastAsia" w:ascii="宋体" w:hAnsi="宋体" w:cs="宋体"/>
                <w:kern w:val="0"/>
                <w:sz w:val="24"/>
              </w:rPr>
              <w:t xml:space="preserve">类型：            </w:t>
            </w:r>
            <w:r>
              <w:rPr>
                <w:rFonts w:hint="eastAsia" w:ascii="宋体" w:hAnsi="宋体" w:cs="宋体"/>
                <w:spacing w:val="-2"/>
                <w:kern w:val="0"/>
                <w:sz w:val="24"/>
              </w:rPr>
              <w:t>等</w:t>
            </w:r>
            <w:r>
              <w:rPr>
                <w:rFonts w:hint="eastAsia" w:ascii="宋体" w:hAnsi="宋体" w:cs="宋体"/>
                <w:kern w:val="0"/>
                <w:sz w:val="24"/>
              </w:rPr>
              <w:t>级：</w:t>
            </w:r>
            <w:r>
              <w:rPr>
                <w:rFonts w:hint="eastAsia" w:ascii="宋体" w:hAnsi="宋体" w:cs="宋体"/>
                <w:kern w:val="0"/>
                <w:sz w:val="24"/>
              </w:rPr>
              <w:tab/>
            </w:r>
            <w:r>
              <w:rPr>
                <w:rFonts w:hint="eastAsia" w:ascii="宋体" w:hAnsi="宋体" w:cs="宋体"/>
                <w:spacing w:val="-2"/>
                <w:kern w:val="0"/>
                <w:sz w:val="24"/>
              </w:rPr>
              <w:t>证</w:t>
            </w:r>
            <w:r>
              <w:rPr>
                <w:rFonts w:hint="eastAsia" w:ascii="宋体" w:hAnsi="宋体" w:cs="宋体"/>
                <w:kern w:val="0"/>
                <w:sz w:val="24"/>
              </w:rPr>
              <w:t>书</w:t>
            </w:r>
            <w:r>
              <w:rPr>
                <w:rFonts w:hint="eastAsia" w:ascii="宋体" w:hAnsi="宋体" w:cs="宋体"/>
                <w:spacing w:val="-2"/>
                <w:kern w:val="0"/>
                <w:sz w:val="24"/>
              </w:rPr>
              <w:t>号</w:t>
            </w:r>
            <w:r>
              <w:rPr>
                <w:rFonts w:hint="eastAsia" w:ascii="宋体" w:hAnsi="宋体" w:cs="宋体"/>
                <w:kern w:val="0"/>
                <w:sz w:val="24"/>
              </w:rPr>
              <w:t>：</w:t>
            </w:r>
          </w:p>
        </w:tc>
      </w:tr>
      <w:tr w14:paraId="38294877">
        <w:tblPrEx>
          <w:tblCellMar>
            <w:top w:w="0" w:type="dxa"/>
            <w:left w:w="0" w:type="dxa"/>
            <w:bottom w:w="0" w:type="dxa"/>
            <w:right w:w="0" w:type="dxa"/>
          </w:tblCellMar>
        </w:tblPrEx>
        <w:trPr>
          <w:trHeight w:val="723" w:hRule="exac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74958C2">
            <w:pPr>
              <w:autoSpaceDE w:val="0"/>
              <w:autoSpaceDN w:val="0"/>
              <w:adjustRightInd w:val="0"/>
              <w:spacing w:line="400" w:lineRule="exact"/>
              <w:ind w:left="141" w:right="118"/>
              <w:jc w:val="center"/>
              <w:rPr>
                <w:rFonts w:ascii="宋体" w:hAnsi="宋体" w:cs="宋体"/>
                <w:kern w:val="0"/>
                <w:sz w:val="24"/>
              </w:rPr>
            </w:pPr>
            <w:r>
              <w:rPr>
                <w:rFonts w:hint="eastAsia" w:ascii="宋体" w:hAnsi="宋体" w:cs="宋体"/>
                <w:kern w:val="0"/>
                <w:sz w:val="24"/>
              </w:rPr>
              <w:t>质量</w:t>
            </w:r>
            <w:r>
              <w:rPr>
                <w:rFonts w:hint="eastAsia" w:ascii="宋体" w:hAnsi="宋体" w:cs="宋体"/>
                <w:spacing w:val="-2"/>
                <w:kern w:val="0"/>
                <w:sz w:val="24"/>
              </w:rPr>
              <w:t>管</w:t>
            </w:r>
            <w:r>
              <w:rPr>
                <w:rFonts w:hint="eastAsia" w:ascii="宋体" w:hAnsi="宋体" w:cs="宋体"/>
                <w:kern w:val="0"/>
                <w:sz w:val="24"/>
              </w:rPr>
              <w:t>理</w:t>
            </w:r>
            <w:r>
              <w:rPr>
                <w:rFonts w:hint="eastAsia" w:ascii="宋体" w:hAnsi="宋体" w:cs="宋体"/>
                <w:spacing w:val="-2"/>
                <w:kern w:val="0"/>
                <w:sz w:val="24"/>
              </w:rPr>
              <w:t>体</w:t>
            </w:r>
            <w:r>
              <w:rPr>
                <w:rFonts w:hint="eastAsia" w:ascii="宋体" w:hAnsi="宋体" w:cs="宋体"/>
                <w:kern w:val="0"/>
                <w:sz w:val="24"/>
              </w:rPr>
              <w:t>系</w:t>
            </w:r>
            <w:r>
              <w:rPr>
                <w:rFonts w:hint="eastAsia" w:ascii="宋体" w:hAnsi="宋体" w:cs="宋体"/>
                <w:spacing w:val="-2"/>
                <w:kern w:val="0"/>
                <w:sz w:val="24"/>
              </w:rPr>
              <w:t>证</w:t>
            </w:r>
            <w:r>
              <w:rPr>
                <w:rFonts w:hint="eastAsia" w:ascii="宋体" w:hAnsi="宋体" w:cs="宋体"/>
                <w:kern w:val="0"/>
                <w:sz w:val="24"/>
              </w:rPr>
              <w:t>书</w:t>
            </w:r>
          </w:p>
          <w:p w14:paraId="1803FC71">
            <w:pPr>
              <w:autoSpaceDE w:val="0"/>
              <w:autoSpaceDN w:val="0"/>
              <w:adjustRightInd w:val="0"/>
              <w:spacing w:line="400" w:lineRule="exact"/>
              <w:ind w:left="508" w:right="591"/>
              <w:jc w:val="center"/>
              <w:rPr>
                <w:rFonts w:ascii="宋体" w:hAnsi="宋体" w:cs="宋体"/>
                <w:kern w:val="0"/>
                <w:sz w:val="24"/>
              </w:rPr>
            </w:pPr>
            <w:r>
              <w:rPr>
                <w:rFonts w:hint="eastAsia" w:ascii="宋体" w:hAnsi="宋体" w:cs="宋体"/>
                <w:kern w:val="0"/>
                <w:sz w:val="24"/>
              </w:rPr>
              <w:t>（如</w:t>
            </w:r>
            <w:r>
              <w:rPr>
                <w:rFonts w:hint="eastAsia" w:ascii="宋体" w:hAnsi="宋体" w:cs="宋体"/>
                <w:spacing w:val="-2"/>
                <w:kern w:val="0"/>
                <w:sz w:val="24"/>
              </w:rPr>
              <w:t>有</w:t>
            </w:r>
            <w:r>
              <w:rPr>
                <w:rFonts w:hint="eastAsia" w:ascii="宋体" w:hAnsi="宋体" w:cs="宋体"/>
                <w:kern w:val="0"/>
                <w:sz w:val="24"/>
              </w:rPr>
              <w:t>）</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250AB626">
            <w:pPr>
              <w:autoSpaceDE w:val="0"/>
              <w:autoSpaceDN w:val="0"/>
              <w:adjustRightInd w:val="0"/>
              <w:spacing w:before="9" w:line="260" w:lineRule="exact"/>
              <w:jc w:val="left"/>
              <w:rPr>
                <w:rFonts w:ascii="宋体" w:hAnsi="宋体" w:cs="宋体"/>
                <w:kern w:val="0"/>
                <w:sz w:val="24"/>
              </w:rPr>
            </w:pPr>
          </w:p>
          <w:p w14:paraId="197D2912">
            <w:pPr>
              <w:tabs>
                <w:tab w:val="left" w:pos="3780"/>
                <w:tab w:val="left" w:pos="5040"/>
              </w:tabs>
              <w:autoSpaceDE w:val="0"/>
              <w:autoSpaceDN w:val="0"/>
              <w:adjustRightInd w:val="0"/>
              <w:spacing w:line="360" w:lineRule="auto"/>
              <w:ind w:right="-20" w:firstLine="240" w:firstLineChars="100"/>
              <w:jc w:val="left"/>
              <w:rPr>
                <w:rFonts w:ascii="宋体" w:hAnsi="宋体" w:cs="宋体"/>
                <w:kern w:val="0"/>
                <w:sz w:val="24"/>
              </w:rPr>
            </w:pPr>
            <w:r>
              <w:rPr>
                <w:rFonts w:hint="eastAsia" w:ascii="宋体" w:hAnsi="宋体" w:cs="宋体"/>
                <w:kern w:val="0"/>
                <w:sz w:val="24"/>
              </w:rPr>
              <w:t xml:space="preserve">类型：            </w:t>
            </w:r>
            <w:r>
              <w:rPr>
                <w:rFonts w:hint="eastAsia" w:ascii="宋体" w:hAnsi="宋体" w:cs="宋体"/>
                <w:spacing w:val="-2"/>
                <w:kern w:val="0"/>
                <w:sz w:val="24"/>
              </w:rPr>
              <w:t>等</w:t>
            </w:r>
            <w:r>
              <w:rPr>
                <w:rFonts w:hint="eastAsia" w:ascii="宋体" w:hAnsi="宋体" w:cs="宋体"/>
                <w:kern w:val="0"/>
                <w:sz w:val="24"/>
              </w:rPr>
              <w:t>级：</w:t>
            </w:r>
            <w:r>
              <w:rPr>
                <w:rFonts w:hint="eastAsia" w:ascii="宋体" w:hAnsi="宋体" w:cs="宋体"/>
                <w:kern w:val="0"/>
                <w:sz w:val="24"/>
              </w:rPr>
              <w:tab/>
            </w:r>
            <w:r>
              <w:rPr>
                <w:rFonts w:hint="eastAsia" w:ascii="宋体" w:hAnsi="宋体" w:cs="宋体"/>
                <w:spacing w:val="-2"/>
                <w:kern w:val="0"/>
                <w:sz w:val="24"/>
              </w:rPr>
              <w:t>证</w:t>
            </w:r>
            <w:r>
              <w:rPr>
                <w:rFonts w:hint="eastAsia" w:ascii="宋体" w:hAnsi="宋体" w:cs="宋体"/>
                <w:kern w:val="0"/>
                <w:sz w:val="24"/>
              </w:rPr>
              <w:t>书</w:t>
            </w:r>
            <w:r>
              <w:rPr>
                <w:rFonts w:hint="eastAsia" w:ascii="宋体" w:hAnsi="宋体" w:cs="宋体"/>
                <w:spacing w:val="-2"/>
                <w:kern w:val="0"/>
                <w:sz w:val="24"/>
              </w:rPr>
              <w:t>号</w:t>
            </w:r>
            <w:r>
              <w:rPr>
                <w:rFonts w:hint="eastAsia" w:ascii="宋体" w:hAnsi="宋体" w:cs="宋体"/>
                <w:kern w:val="0"/>
                <w:sz w:val="24"/>
              </w:rPr>
              <w:t>：</w:t>
            </w:r>
          </w:p>
        </w:tc>
      </w:tr>
      <w:tr w14:paraId="771B8D95">
        <w:tblPrEx>
          <w:tblCellMar>
            <w:top w:w="0" w:type="dxa"/>
            <w:left w:w="0" w:type="dxa"/>
            <w:bottom w:w="0" w:type="dxa"/>
            <w:right w:w="0" w:type="dxa"/>
          </w:tblCellMar>
        </w:tblPrEx>
        <w:trPr>
          <w:trHeight w:val="544"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2E012C0">
            <w:pPr>
              <w:autoSpaceDE w:val="0"/>
              <w:autoSpaceDN w:val="0"/>
              <w:adjustRightInd w:val="0"/>
              <w:spacing w:before="48"/>
              <w:ind w:left="491" w:right="-20"/>
              <w:jc w:val="left"/>
              <w:rPr>
                <w:rFonts w:ascii="宋体" w:hAnsi="宋体" w:cs="宋体"/>
                <w:kern w:val="0"/>
                <w:sz w:val="24"/>
              </w:rPr>
            </w:pPr>
            <w:r>
              <w:rPr>
                <w:rFonts w:hint="eastAsia" w:ascii="宋体" w:hAnsi="宋体" w:cs="宋体"/>
                <w:kern w:val="0"/>
                <w:sz w:val="24"/>
              </w:rPr>
              <w:t>营业</w:t>
            </w:r>
            <w:r>
              <w:rPr>
                <w:rFonts w:hint="eastAsia" w:ascii="宋体" w:hAnsi="宋体" w:cs="宋体"/>
                <w:spacing w:val="-2"/>
                <w:kern w:val="0"/>
                <w:sz w:val="24"/>
              </w:rPr>
              <w:t>执</w:t>
            </w:r>
            <w:r>
              <w:rPr>
                <w:rFonts w:hint="eastAsia" w:ascii="宋体" w:hAnsi="宋体" w:cs="宋体"/>
                <w:kern w:val="0"/>
                <w:sz w:val="24"/>
              </w:rPr>
              <w:t>照号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5CCBC90E">
            <w:pPr>
              <w:autoSpaceDE w:val="0"/>
              <w:autoSpaceDN w:val="0"/>
              <w:adjustRightInd w:val="0"/>
              <w:spacing w:line="360" w:lineRule="auto"/>
              <w:jc w:val="left"/>
              <w:rPr>
                <w:rFonts w:ascii="宋体" w:hAnsi="宋体" w:cs="宋体"/>
                <w:kern w:val="0"/>
                <w:sz w:val="24"/>
              </w:rPr>
            </w:pPr>
          </w:p>
        </w:tc>
        <w:tc>
          <w:tcPr>
            <w:tcW w:w="3710" w:type="dxa"/>
            <w:gridSpan w:val="5"/>
            <w:tcBorders>
              <w:top w:val="single" w:color="000000" w:sz="4" w:space="0"/>
              <w:left w:val="single" w:color="000000" w:sz="4" w:space="0"/>
              <w:bottom w:val="single" w:color="000000" w:sz="4" w:space="0"/>
              <w:right w:val="single" w:color="000000" w:sz="4" w:space="0"/>
            </w:tcBorders>
            <w:vAlign w:val="center"/>
          </w:tcPr>
          <w:p w14:paraId="760365F8">
            <w:pPr>
              <w:autoSpaceDE w:val="0"/>
              <w:autoSpaceDN w:val="0"/>
              <w:adjustRightInd w:val="0"/>
              <w:spacing w:before="48"/>
              <w:ind w:left="1177" w:right="-20"/>
              <w:jc w:val="left"/>
              <w:rPr>
                <w:rFonts w:ascii="宋体" w:hAnsi="宋体" w:cs="宋体"/>
                <w:kern w:val="0"/>
                <w:sz w:val="24"/>
              </w:rPr>
            </w:pPr>
            <w:r>
              <w:rPr>
                <w:rFonts w:hint="eastAsia" w:ascii="宋体" w:hAnsi="宋体" w:cs="宋体"/>
                <w:kern w:val="0"/>
                <w:sz w:val="24"/>
              </w:rPr>
              <w:t>员工</w:t>
            </w:r>
            <w:r>
              <w:rPr>
                <w:rFonts w:hint="eastAsia" w:ascii="宋体" w:hAnsi="宋体" w:cs="宋体"/>
                <w:spacing w:val="-2"/>
                <w:kern w:val="0"/>
                <w:sz w:val="24"/>
              </w:rPr>
              <w:t>总</w:t>
            </w:r>
            <w:r>
              <w:rPr>
                <w:rFonts w:hint="eastAsia" w:ascii="宋体" w:hAnsi="宋体" w:cs="宋体"/>
                <w:kern w:val="0"/>
                <w:sz w:val="24"/>
              </w:rPr>
              <w:t>人</w:t>
            </w:r>
            <w:r>
              <w:rPr>
                <w:rFonts w:hint="eastAsia" w:ascii="宋体" w:hAnsi="宋体" w:cs="宋体"/>
                <w:spacing w:val="-2"/>
                <w:kern w:val="0"/>
                <w:sz w:val="24"/>
              </w:rPr>
              <w:t>数</w:t>
            </w:r>
            <w:r>
              <w:rPr>
                <w:rFonts w:hint="eastAsia" w:ascii="宋体" w:hAnsi="宋体" w:cs="宋体"/>
                <w:kern w:val="0"/>
                <w:sz w:val="24"/>
              </w:rPr>
              <w:t>：</w:t>
            </w:r>
          </w:p>
        </w:tc>
      </w:tr>
      <w:tr w14:paraId="328BE2D1">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4466D6F1">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注册</w:t>
            </w:r>
            <w:r>
              <w:rPr>
                <w:rFonts w:hint="eastAsia" w:ascii="宋体" w:hAnsi="宋体" w:cs="宋体"/>
                <w:spacing w:val="-2"/>
                <w:kern w:val="0"/>
                <w:sz w:val="24"/>
              </w:rPr>
              <w:t>资</w:t>
            </w:r>
            <w:r>
              <w:rPr>
                <w:rFonts w:hint="eastAsia" w:ascii="宋体" w:hAnsi="宋体" w:cs="宋体"/>
                <w:kern w:val="0"/>
                <w:sz w:val="24"/>
              </w:rPr>
              <w:t>本</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18172A01">
            <w:pPr>
              <w:autoSpaceDE w:val="0"/>
              <w:autoSpaceDN w:val="0"/>
              <w:adjustRightInd w:val="0"/>
              <w:spacing w:line="360" w:lineRule="auto"/>
              <w:jc w:val="left"/>
              <w:rPr>
                <w:rFonts w:ascii="宋体" w:hAnsi="宋体" w:cs="宋体"/>
                <w:kern w:val="0"/>
                <w:sz w:val="24"/>
              </w:rPr>
            </w:pP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14:paraId="3BB14971">
            <w:pPr>
              <w:autoSpaceDE w:val="0"/>
              <w:autoSpaceDN w:val="0"/>
              <w:adjustRightInd w:val="0"/>
              <w:ind w:left="102" w:right="16"/>
              <w:jc w:val="left"/>
              <w:rPr>
                <w:rFonts w:ascii="宋体" w:hAnsi="宋体" w:cs="宋体"/>
                <w:kern w:val="0"/>
                <w:sz w:val="24"/>
              </w:rPr>
            </w:pPr>
            <w:r>
              <w:rPr>
                <w:rFonts w:hint="eastAsia" w:ascii="宋体" w:hAnsi="宋体" w:cs="宋体"/>
                <w:kern w:val="0"/>
                <w:sz w:val="24"/>
              </w:rPr>
              <w:t>其 中</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0106436B">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高级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578DA24A">
            <w:pPr>
              <w:autoSpaceDE w:val="0"/>
              <w:autoSpaceDN w:val="0"/>
              <w:adjustRightInd w:val="0"/>
              <w:jc w:val="left"/>
              <w:rPr>
                <w:rFonts w:ascii="宋体" w:hAnsi="宋体" w:cs="宋体"/>
                <w:kern w:val="0"/>
                <w:sz w:val="24"/>
              </w:rPr>
            </w:pPr>
          </w:p>
        </w:tc>
      </w:tr>
      <w:tr w14:paraId="7CB7DED5">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E674257">
            <w:pPr>
              <w:autoSpaceDE w:val="0"/>
              <w:autoSpaceDN w:val="0"/>
              <w:adjustRightInd w:val="0"/>
              <w:spacing w:before="48"/>
              <w:ind w:left="597" w:right="-20"/>
              <w:jc w:val="left"/>
              <w:rPr>
                <w:rFonts w:ascii="宋体" w:hAnsi="宋体" w:cs="宋体"/>
                <w:kern w:val="0"/>
                <w:sz w:val="24"/>
              </w:rPr>
            </w:pPr>
            <w:r>
              <w:rPr>
                <w:rFonts w:hint="eastAsia" w:ascii="宋体" w:hAnsi="宋体" w:cs="宋体"/>
                <w:kern w:val="0"/>
                <w:sz w:val="24"/>
              </w:rPr>
              <w:t>成立</w:t>
            </w:r>
            <w:r>
              <w:rPr>
                <w:rFonts w:hint="eastAsia" w:ascii="宋体" w:hAnsi="宋体" w:cs="宋体"/>
                <w:spacing w:val="-2"/>
                <w:kern w:val="0"/>
                <w:sz w:val="24"/>
              </w:rPr>
              <w:t>日</w:t>
            </w:r>
            <w:r>
              <w:rPr>
                <w:rFonts w:hint="eastAsia" w:ascii="宋体" w:hAnsi="宋体" w:cs="宋体"/>
                <w:kern w:val="0"/>
                <w:sz w:val="24"/>
              </w:rPr>
              <w:t>期</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220AFE41">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7EECF88A">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2C2FE85D">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中级</w:t>
            </w:r>
            <w:r>
              <w:rPr>
                <w:rFonts w:hint="eastAsia" w:ascii="宋体" w:hAnsi="宋体" w:cs="宋体"/>
                <w:spacing w:val="-2"/>
                <w:kern w:val="0"/>
                <w:sz w:val="24"/>
              </w:rPr>
              <w:t>职</w:t>
            </w:r>
            <w:r>
              <w:rPr>
                <w:rFonts w:hint="eastAsia" w:ascii="宋体" w:hAnsi="宋体" w:cs="宋体"/>
                <w:kern w:val="0"/>
                <w:sz w:val="24"/>
              </w:rPr>
              <w:t>称</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5143B27B">
            <w:pPr>
              <w:autoSpaceDE w:val="0"/>
              <w:autoSpaceDN w:val="0"/>
              <w:adjustRightInd w:val="0"/>
              <w:jc w:val="left"/>
              <w:rPr>
                <w:rFonts w:ascii="宋体" w:hAnsi="宋体" w:cs="宋体"/>
                <w:kern w:val="0"/>
                <w:sz w:val="24"/>
              </w:rPr>
            </w:pPr>
          </w:p>
        </w:tc>
      </w:tr>
      <w:tr w14:paraId="6911F651">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2471CE60">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开</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07561484">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59171640">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7CD89E0D">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技术</w:t>
            </w:r>
            <w:r>
              <w:rPr>
                <w:rFonts w:hint="eastAsia" w:ascii="宋体" w:hAnsi="宋体" w:cs="宋体"/>
                <w:spacing w:val="-2"/>
                <w:kern w:val="0"/>
                <w:sz w:val="24"/>
              </w:rPr>
              <w:t>人</w:t>
            </w:r>
            <w:r>
              <w:rPr>
                <w:rFonts w:hint="eastAsia" w:ascii="宋体" w:hAnsi="宋体" w:cs="宋体"/>
                <w:kern w:val="0"/>
                <w:sz w:val="24"/>
              </w:rPr>
              <w:t>员</w:t>
            </w:r>
            <w:r>
              <w:rPr>
                <w:rFonts w:hint="eastAsia" w:ascii="宋体" w:hAnsi="宋体" w:cs="宋体"/>
                <w:spacing w:val="-2"/>
                <w:kern w:val="0"/>
                <w:sz w:val="24"/>
              </w:rPr>
              <w:t>数</w:t>
            </w:r>
            <w:r>
              <w:rPr>
                <w:rFonts w:hint="eastAsia" w:ascii="宋体" w:hAnsi="宋体" w:cs="宋体"/>
                <w:kern w:val="0"/>
                <w:sz w:val="24"/>
              </w:rPr>
              <w:t>量</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39EB2260">
            <w:pPr>
              <w:autoSpaceDE w:val="0"/>
              <w:autoSpaceDN w:val="0"/>
              <w:adjustRightInd w:val="0"/>
              <w:jc w:val="left"/>
              <w:rPr>
                <w:rFonts w:ascii="宋体" w:hAnsi="宋体" w:cs="宋体"/>
                <w:kern w:val="0"/>
                <w:sz w:val="24"/>
              </w:rPr>
            </w:pPr>
          </w:p>
        </w:tc>
      </w:tr>
      <w:tr w14:paraId="01E64C95">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58692232">
            <w:pPr>
              <w:autoSpaceDE w:val="0"/>
              <w:autoSpaceDN w:val="0"/>
              <w:adjustRightInd w:val="0"/>
              <w:spacing w:before="48"/>
              <w:ind w:left="177" w:right="-20"/>
              <w:jc w:val="left"/>
              <w:rPr>
                <w:rFonts w:ascii="宋体" w:hAnsi="宋体" w:cs="宋体"/>
                <w:kern w:val="0"/>
                <w:sz w:val="24"/>
              </w:rPr>
            </w:pPr>
            <w:r>
              <w:rPr>
                <w:rFonts w:hint="eastAsia" w:ascii="宋体" w:hAnsi="宋体" w:cs="宋体"/>
                <w:kern w:val="0"/>
                <w:sz w:val="24"/>
              </w:rPr>
              <w:t>基本</w:t>
            </w:r>
            <w:r>
              <w:rPr>
                <w:rFonts w:hint="eastAsia" w:ascii="宋体" w:hAnsi="宋体" w:cs="宋体"/>
                <w:spacing w:val="-2"/>
                <w:kern w:val="0"/>
                <w:sz w:val="24"/>
              </w:rPr>
              <w:t>账</w:t>
            </w:r>
            <w:r>
              <w:rPr>
                <w:rFonts w:hint="eastAsia" w:ascii="宋体" w:hAnsi="宋体" w:cs="宋体"/>
                <w:kern w:val="0"/>
                <w:sz w:val="24"/>
              </w:rPr>
              <w:t>户</w:t>
            </w:r>
            <w:r>
              <w:rPr>
                <w:rFonts w:hint="eastAsia" w:ascii="宋体" w:hAnsi="宋体" w:cs="宋体"/>
                <w:spacing w:val="-2"/>
                <w:kern w:val="0"/>
                <w:sz w:val="24"/>
              </w:rPr>
              <w:t>银</w:t>
            </w:r>
            <w:r>
              <w:rPr>
                <w:rFonts w:hint="eastAsia" w:ascii="宋体" w:hAnsi="宋体" w:cs="宋体"/>
                <w:kern w:val="0"/>
                <w:sz w:val="24"/>
              </w:rPr>
              <w:t>行</w:t>
            </w:r>
            <w:r>
              <w:rPr>
                <w:rFonts w:hint="eastAsia" w:ascii="宋体" w:hAnsi="宋体" w:cs="宋体"/>
                <w:spacing w:val="-2"/>
                <w:kern w:val="0"/>
                <w:sz w:val="24"/>
              </w:rPr>
              <w:t>账</w:t>
            </w:r>
            <w:r>
              <w:rPr>
                <w:rFonts w:hint="eastAsia" w:ascii="宋体" w:hAnsi="宋体" w:cs="宋体"/>
                <w:kern w:val="0"/>
                <w:sz w:val="24"/>
              </w:rPr>
              <w:t>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14:paraId="421DB1D6">
            <w:pPr>
              <w:autoSpaceDE w:val="0"/>
              <w:autoSpaceDN w:val="0"/>
              <w:adjustRightInd w:val="0"/>
              <w:spacing w:line="360" w:lineRule="auto"/>
              <w:jc w:val="left"/>
              <w:rPr>
                <w:rFonts w:ascii="宋体" w:hAnsi="宋体" w:cs="宋体"/>
                <w:kern w:val="0"/>
                <w:sz w:val="24"/>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5AF2E1C6">
            <w:pPr>
              <w:autoSpaceDE w:val="0"/>
              <w:autoSpaceDN w:val="0"/>
              <w:adjustRightInd w:val="0"/>
              <w:jc w:val="left"/>
              <w:rPr>
                <w:rFonts w:ascii="宋体" w:hAnsi="宋体" w:cs="宋体"/>
                <w:kern w:val="0"/>
                <w:sz w:val="24"/>
              </w:rP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0D48095F">
            <w:pPr>
              <w:autoSpaceDE w:val="0"/>
              <w:autoSpaceDN w:val="0"/>
              <w:adjustRightInd w:val="0"/>
              <w:spacing w:before="48"/>
              <w:ind w:left="215" w:right="-20"/>
              <w:jc w:val="left"/>
              <w:rPr>
                <w:rFonts w:ascii="宋体" w:hAnsi="宋体" w:cs="宋体"/>
                <w:kern w:val="0"/>
                <w:sz w:val="24"/>
              </w:rPr>
            </w:pPr>
            <w:r>
              <w:rPr>
                <w:rFonts w:hint="eastAsia" w:ascii="宋体" w:hAnsi="宋体" w:cs="宋体"/>
                <w:kern w:val="0"/>
                <w:sz w:val="24"/>
              </w:rPr>
              <w:t>各类</w:t>
            </w:r>
            <w:r>
              <w:rPr>
                <w:rFonts w:hint="eastAsia" w:ascii="宋体" w:hAnsi="宋体" w:cs="宋体"/>
                <w:spacing w:val="-2"/>
                <w:kern w:val="0"/>
                <w:sz w:val="24"/>
              </w:rPr>
              <w:t>注</w:t>
            </w:r>
            <w:r>
              <w:rPr>
                <w:rFonts w:hint="eastAsia" w:ascii="宋体" w:hAnsi="宋体" w:cs="宋体"/>
                <w:kern w:val="0"/>
                <w:sz w:val="24"/>
              </w:rPr>
              <w:t>册</w:t>
            </w:r>
            <w:r>
              <w:rPr>
                <w:rFonts w:hint="eastAsia" w:ascii="宋体" w:hAnsi="宋体" w:cs="宋体"/>
                <w:spacing w:val="-2"/>
                <w:kern w:val="0"/>
                <w:sz w:val="24"/>
              </w:rPr>
              <w:t>人</w:t>
            </w:r>
            <w:r>
              <w:rPr>
                <w:rFonts w:hint="eastAsia" w:ascii="宋体" w:hAnsi="宋体" w:cs="宋体"/>
                <w:kern w:val="0"/>
                <w:sz w:val="24"/>
              </w:rPr>
              <w:t>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14:paraId="4C8C9042">
            <w:pPr>
              <w:autoSpaceDE w:val="0"/>
              <w:autoSpaceDN w:val="0"/>
              <w:adjustRightInd w:val="0"/>
              <w:jc w:val="left"/>
              <w:rPr>
                <w:rFonts w:ascii="宋体" w:hAnsi="宋体" w:cs="宋体"/>
                <w:kern w:val="0"/>
                <w:sz w:val="24"/>
              </w:rPr>
            </w:pPr>
          </w:p>
        </w:tc>
      </w:tr>
      <w:tr w14:paraId="7D69583F">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10F0EC8C">
            <w:pPr>
              <w:autoSpaceDE w:val="0"/>
              <w:autoSpaceDN w:val="0"/>
              <w:adjustRightInd w:val="0"/>
              <w:spacing w:before="48"/>
              <w:ind w:left="702" w:right="-20"/>
              <w:jc w:val="left"/>
              <w:rPr>
                <w:rFonts w:ascii="宋体" w:hAnsi="宋体" w:cs="宋体"/>
                <w:kern w:val="0"/>
                <w:sz w:val="24"/>
              </w:rPr>
            </w:pPr>
            <w:r>
              <w:rPr>
                <w:rFonts w:hint="eastAsia" w:ascii="宋体" w:hAnsi="宋体" w:cs="宋体"/>
                <w:kern w:val="0"/>
                <w:sz w:val="24"/>
              </w:rPr>
              <w:t>经营</w:t>
            </w:r>
            <w:r>
              <w:rPr>
                <w:rFonts w:hint="eastAsia" w:ascii="宋体" w:hAnsi="宋体" w:cs="宋体"/>
                <w:spacing w:val="-2"/>
                <w:kern w:val="0"/>
                <w:sz w:val="24"/>
              </w:rPr>
              <w:t>范</w:t>
            </w:r>
            <w:r>
              <w:rPr>
                <w:rFonts w:hint="eastAsia" w:ascii="宋体" w:hAnsi="宋体" w:cs="宋体"/>
                <w:kern w:val="0"/>
                <w:sz w:val="24"/>
              </w:rPr>
              <w:t>围</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1908CD8F">
            <w:pPr>
              <w:autoSpaceDE w:val="0"/>
              <w:autoSpaceDN w:val="0"/>
              <w:adjustRightInd w:val="0"/>
              <w:spacing w:line="360" w:lineRule="auto"/>
              <w:jc w:val="left"/>
              <w:rPr>
                <w:rFonts w:ascii="宋体" w:hAnsi="宋体" w:cs="宋体"/>
                <w:kern w:val="0"/>
                <w:sz w:val="24"/>
              </w:rPr>
            </w:pPr>
          </w:p>
        </w:tc>
      </w:tr>
      <w:tr w14:paraId="4BA995B3">
        <w:tblPrEx>
          <w:tblCellMar>
            <w:top w:w="0" w:type="dxa"/>
            <w:left w:w="0" w:type="dxa"/>
            <w:bottom w:w="0" w:type="dxa"/>
            <w:right w:w="0" w:type="dxa"/>
          </w:tblCellMar>
        </w:tblPrEx>
        <w:trPr>
          <w:trHeight w:val="2376" w:hRule="exac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458FA445">
            <w:pPr>
              <w:autoSpaceDE w:val="0"/>
              <w:autoSpaceDN w:val="0"/>
              <w:adjustRightInd w:val="0"/>
              <w:spacing w:line="400" w:lineRule="exact"/>
              <w:ind w:left="75" w:right="50" w:hanging="2"/>
              <w:jc w:val="center"/>
              <w:rPr>
                <w:rFonts w:ascii="宋体" w:hAnsi="宋体" w:cs="宋体"/>
                <w:kern w:val="0"/>
                <w:sz w:val="24"/>
              </w:rPr>
            </w:pPr>
            <w:r>
              <w:rPr>
                <w:rFonts w:hint="eastAsia" w:ascii="宋体" w:hAnsi="宋体" w:cs="宋体"/>
                <w:kern w:val="0"/>
                <w:sz w:val="24"/>
              </w:rPr>
              <w:t>投标</w:t>
            </w:r>
            <w:r>
              <w:rPr>
                <w:rFonts w:hint="eastAsia" w:ascii="宋体" w:hAnsi="宋体" w:cs="宋体"/>
                <w:spacing w:val="-2"/>
                <w:kern w:val="0"/>
                <w:sz w:val="24"/>
              </w:rPr>
              <w:t>人</w:t>
            </w:r>
            <w:r>
              <w:rPr>
                <w:rFonts w:hint="eastAsia" w:ascii="宋体" w:hAnsi="宋体" w:cs="宋体"/>
                <w:kern w:val="0"/>
                <w:sz w:val="24"/>
              </w:rPr>
              <w:t>关</w:t>
            </w:r>
            <w:r>
              <w:rPr>
                <w:rFonts w:hint="eastAsia" w:ascii="宋体" w:hAnsi="宋体" w:cs="宋体"/>
                <w:spacing w:val="-2"/>
                <w:kern w:val="0"/>
                <w:sz w:val="24"/>
              </w:rPr>
              <w:t>联</w:t>
            </w:r>
            <w:r>
              <w:rPr>
                <w:rFonts w:hint="eastAsia" w:ascii="宋体" w:hAnsi="宋体" w:cs="宋体"/>
                <w:kern w:val="0"/>
                <w:sz w:val="24"/>
              </w:rPr>
              <w:t>企</w:t>
            </w:r>
            <w:r>
              <w:rPr>
                <w:rFonts w:hint="eastAsia" w:ascii="宋体" w:hAnsi="宋体" w:cs="宋体"/>
                <w:spacing w:val="-2"/>
                <w:kern w:val="0"/>
                <w:sz w:val="24"/>
              </w:rPr>
              <w:t>业</w:t>
            </w:r>
            <w:r>
              <w:rPr>
                <w:rFonts w:hint="eastAsia" w:ascii="宋体" w:hAnsi="宋体" w:cs="宋体"/>
                <w:kern w:val="0"/>
                <w:sz w:val="24"/>
              </w:rPr>
              <w:t>情</w:t>
            </w:r>
            <w:r>
              <w:rPr>
                <w:rFonts w:hint="eastAsia" w:ascii="宋体" w:hAnsi="宋体" w:cs="宋体"/>
                <w:spacing w:val="-60"/>
                <w:kern w:val="0"/>
                <w:sz w:val="24"/>
              </w:rPr>
              <w:t>况</w:t>
            </w:r>
            <w:r>
              <w:rPr>
                <w:rFonts w:hint="eastAsia" w:ascii="宋体" w:hAnsi="宋体" w:cs="宋体"/>
                <w:kern w:val="0"/>
                <w:sz w:val="24"/>
              </w:rPr>
              <w:t>（</w:t>
            </w:r>
            <w:r>
              <w:rPr>
                <w:rFonts w:hint="eastAsia" w:ascii="宋体" w:hAnsi="宋体" w:cs="宋体"/>
                <w:spacing w:val="-2"/>
                <w:kern w:val="0"/>
                <w:sz w:val="24"/>
              </w:rPr>
              <w:t>包</w:t>
            </w:r>
            <w:r>
              <w:rPr>
                <w:rFonts w:hint="eastAsia" w:ascii="宋体" w:hAnsi="宋体" w:cs="宋体"/>
                <w:kern w:val="0"/>
                <w:sz w:val="24"/>
              </w:rPr>
              <w:t>括</w:t>
            </w:r>
            <w:r>
              <w:rPr>
                <w:rFonts w:hint="eastAsia" w:ascii="宋体" w:hAnsi="宋体" w:cs="宋体"/>
                <w:spacing w:val="-2"/>
                <w:kern w:val="0"/>
                <w:sz w:val="24"/>
              </w:rPr>
              <w:t>但</w:t>
            </w:r>
            <w:r>
              <w:rPr>
                <w:rFonts w:hint="eastAsia" w:ascii="宋体" w:hAnsi="宋体" w:cs="宋体"/>
                <w:kern w:val="0"/>
                <w:sz w:val="24"/>
              </w:rPr>
              <w:t>不</w:t>
            </w:r>
            <w:r>
              <w:rPr>
                <w:rFonts w:hint="eastAsia" w:ascii="宋体" w:hAnsi="宋体" w:cs="宋体"/>
                <w:spacing w:val="-2"/>
                <w:kern w:val="0"/>
                <w:sz w:val="24"/>
              </w:rPr>
              <w:t>限</w:t>
            </w:r>
            <w:r>
              <w:rPr>
                <w:rFonts w:hint="eastAsia" w:ascii="宋体" w:hAnsi="宋体" w:cs="宋体"/>
                <w:kern w:val="0"/>
                <w:sz w:val="24"/>
              </w:rPr>
              <w:t>于与投标</w:t>
            </w:r>
            <w:r>
              <w:rPr>
                <w:rFonts w:hint="eastAsia" w:ascii="宋体" w:hAnsi="宋体" w:cs="宋体"/>
                <w:spacing w:val="-2"/>
                <w:kern w:val="0"/>
                <w:sz w:val="24"/>
              </w:rPr>
              <w:t>人</w:t>
            </w:r>
            <w:r>
              <w:rPr>
                <w:rFonts w:hint="eastAsia" w:ascii="宋体" w:hAnsi="宋体" w:cs="宋体"/>
                <w:kern w:val="0"/>
                <w:sz w:val="24"/>
              </w:rPr>
              <w:t>法</w:t>
            </w:r>
            <w:r>
              <w:rPr>
                <w:rFonts w:hint="eastAsia" w:ascii="宋体" w:hAnsi="宋体" w:cs="宋体"/>
                <w:spacing w:val="-2"/>
                <w:kern w:val="0"/>
                <w:sz w:val="24"/>
              </w:rPr>
              <w:t>定</w:t>
            </w:r>
            <w:r>
              <w:rPr>
                <w:rFonts w:hint="eastAsia" w:ascii="宋体" w:hAnsi="宋体" w:cs="宋体"/>
                <w:kern w:val="0"/>
                <w:sz w:val="24"/>
              </w:rPr>
              <w:t>代</w:t>
            </w:r>
            <w:r>
              <w:rPr>
                <w:rFonts w:hint="eastAsia" w:ascii="宋体" w:hAnsi="宋体" w:cs="宋体"/>
                <w:spacing w:val="-2"/>
                <w:kern w:val="0"/>
                <w:sz w:val="24"/>
              </w:rPr>
              <w:t>表</w:t>
            </w:r>
            <w:r>
              <w:rPr>
                <w:rFonts w:hint="eastAsia" w:ascii="宋体" w:hAnsi="宋体" w:cs="宋体"/>
                <w:kern w:val="0"/>
                <w:sz w:val="24"/>
              </w:rPr>
              <w:t>人为同</w:t>
            </w:r>
            <w:r>
              <w:rPr>
                <w:rFonts w:hint="eastAsia" w:ascii="宋体" w:hAnsi="宋体" w:cs="宋体"/>
                <w:spacing w:val="-2"/>
                <w:kern w:val="0"/>
                <w:sz w:val="24"/>
              </w:rPr>
              <w:t>一</w:t>
            </w:r>
            <w:r>
              <w:rPr>
                <w:rFonts w:hint="eastAsia" w:ascii="宋体" w:hAnsi="宋体" w:cs="宋体"/>
                <w:kern w:val="0"/>
                <w:sz w:val="24"/>
              </w:rPr>
              <w:t>人</w:t>
            </w:r>
            <w:r>
              <w:rPr>
                <w:rFonts w:hint="eastAsia" w:ascii="宋体" w:hAnsi="宋体" w:cs="宋体"/>
                <w:spacing w:val="-2"/>
                <w:kern w:val="0"/>
                <w:sz w:val="24"/>
              </w:rPr>
              <w:t>或</w:t>
            </w:r>
            <w:r>
              <w:rPr>
                <w:rFonts w:hint="eastAsia" w:ascii="宋体" w:hAnsi="宋体" w:cs="宋体"/>
                <w:kern w:val="0"/>
                <w:sz w:val="24"/>
              </w:rPr>
              <w:t>者</w:t>
            </w:r>
            <w:r>
              <w:rPr>
                <w:rFonts w:hint="eastAsia" w:ascii="宋体" w:hAnsi="宋体" w:cs="宋体"/>
                <w:spacing w:val="-2"/>
                <w:kern w:val="0"/>
                <w:sz w:val="24"/>
              </w:rPr>
              <w:t>存</w:t>
            </w:r>
            <w:r>
              <w:rPr>
                <w:rFonts w:hint="eastAsia" w:ascii="宋体" w:hAnsi="宋体" w:cs="宋体"/>
                <w:kern w:val="0"/>
                <w:sz w:val="24"/>
              </w:rPr>
              <w:t>在控股</w:t>
            </w:r>
            <w:r>
              <w:rPr>
                <w:rFonts w:hint="eastAsia" w:ascii="宋体" w:hAnsi="宋体" w:cs="宋体"/>
                <w:spacing w:val="-62"/>
                <w:kern w:val="0"/>
                <w:sz w:val="24"/>
              </w:rPr>
              <w:t>、</w:t>
            </w:r>
            <w:r>
              <w:rPr>
                <w:rFonts w:hint="eastAsia" w:ascii="宋体" w:hAnsi="宋体" w:cs="宋体"/>
                <w:kern w:val="0"/>
                <w:sz w:val="24"/>
              </w:rPr>
              <w:t>管</w:t>
            </w:r>
            <w:r>
              <w:rPr>
                <w:rFonts w:hint="eastAsia" w:ascii="宋体" w:hAnsi="宋体" w:cs="宋体"/>
                <w:spacing w:val="-2"/>
                <w:kern w:val="0"/>
                <w:sz w:val="24"/>
              </w:rPr>
              <w:t>理</w:t>
            </w:r>
            <w:r>
              <w:rPr>
                <w:rFonts w:hint="eastAsia" w:ascii="宋体" w:hAnsi="宋体" w:cs="宋体"/>
                <w:kern w:val="0"/>
                <w:sz w:val="24"/>
              </w:rPr>
              <w:t>关</w:t>
            </w:r>
            <w:r>
              <w:rPr>
                <w:rFonts w:hint="eastAsia" w:ascii="宋体" w:hAnsi="宋体" w:cs="宋体"/>
                <w:spacing w:val="-2"/>
                <w:kern w:val="0"/>
                <w:sz w:val="24"/>
              </w:rPr>
              <w:t>系</w:t>
            </w:r>
            <w:r>
              <w:rPr>
                <w:rFonts w:hint="eastAsia" w:ascii="宋体" w:hAnsi="宋体" w:cs="宋体"/>
                <w:kern w:val="0"/>
                <w:sz w:val="24"/>
              </w:rPr>
              <w:t>的不同单</w:t>
            </w:r>
            <w:r>
              <w:rPr>
                <w:rFonts w:hint="eastAsia" w:ascii="宋体" w:hAnsi="宋体" w:cs="宋体"/>
                <w:spacing w:val="-2"/>
                <w:kern w:val="0"/>
                <w:sz w:val="24"/>
              </w:rPr>
              <w:t>位</w:t>
            </w:r>
            <w:r>
              <w:rPr>
                <w:rFonts w:hint="eastAsia" w:ascii="宋体" w:hAnsi="宋体" w:cs="宋体"/>
                <w:kern w:val="0"/>
                <w:sz w:val="24"/>
              </w:rPr>
              <w:t>）</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55AC874E">
            <w:pPr>
              <w:autoSpaceDE w:val="0"/>
              <w:autoSpaceDN w:val="0"/>
              <w:adjustRightInd w:val="0"/>
              <w:spacing w:line="360" w:lineRule="auto"/>
              <w:jc w:val="left"/>
              <w:rPr>
                <w:rFonts w:ascii="宋体" w:hAnsi="宋体" w:cs="宋体"/>
                <w:kern w:val="0"/>
                <w:sz w:val="24"/>
              </w:rPr>
            </w:pPr>
          </w:p>
        </w:tc>
      </w:tr>
      <w:tr w14:paraId="66497B1A">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14:paraId="7D2E4680">
            <w:pPr>
              <w:autoSpaceDE w:val="0"/>
              <w:autoSpaceDN w:val="0"/>
              <w:adjustRightInd w:val="0"/>
              <w:spacing w:before="48"/>
              <w:ind w:left="772" w:right="747"/>
              <w:jc w:val="center"/>
              <w:rPr>
                <w:rFonts w:ascii="宋体" w:hAnsi="宋体" w:cs="宋体"/>
                <w:kern w:val="0"/>
                <w:sz w:val="24"/>
              </w:rPr>
            </w:pPr>
            <w:r>
              <w:rPr>
                <w:rFonts w:hint="eastAsia" w:ascii="宋体" w:hAnsi="宋体" w:cs="宋体"/>
                <w:kern w:val="0"/>
                <w:sz w:val="24"/>
              </w:rPr>
              <w:t>备注</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14:paraId="3CAEC914">
            <w:pPr>
              <w:autoSpaceDE w:val="0"/>
              <w:autoSpaceDN w:val="0"/>
              <w:adjustRightInd w:val="0"/>
              <w:jc w:val="left"/>
              <w:rPr>
                <w:rFonts w:ascii="宋体" w:hAnsi="宋体" w:cs="宋体"/>
                <w:kern w:val="0"/>
                <w:sz w:val="24"/>
              </w:rPr>
            </w:pPr>
          </w:p>
        </w:tc>
      </w:tr>
    </w:tbl>
    <w:p w14:paraId="06B94E06">
      <w:pPr>
        <w:widowControl/>
        <w:jc w:val="left"/>
        <w:rPr>
          <w:rFonts w:asciiTheme="minorEastAsia" w:hAnsiTheme="minorEastAsia" w:cstheme="minorEastAsia"/>
          <w:sz w:val="22"/>
          <w:szCs w:val="28"/>
        </w:rPr>
      </w:pPr>
    </w:p>
    <w:p w14:paraId="4B12963B">
      <w:pPr>
        <w:spacing w:line="480" w:lineRule="exact"/>
        <w:jc w:val="center"/>
        <w:outlineLvl w:val="1"/>
        <w:rPr>
          <w:rFonts w:cs="宋体" w:asciiTheme="minorEastAsia" w:hAnsiTheme="minorEastAsia"/>
          <w:sz w:val="24"/>
        </w:rPr>
      </w:pPr>
      <w:r>
        <w:rPr>
          <w:rFonts w:hint="eastAsia" w:cs="宋体" w:asciiTheme="minorEastAsia" w:hAnsiTheme="minorEastAsia"/>
          <w:b/>
          <w:bCs/>
          <w:sz w:val="24"/>
        </w:rPr>
        <w:br w:type="page"/>
      </w:r>
    </w:p>
    <w:bookmarkEnd w:id="137"/>
    <w:bookmarkEnd w:id="138"/>
    <w:bookmarkEnd w:id="139"/>
    <w:bookmarkEnd w:id="140"/>
    <w:p w14:paraId="7E40BAFC">
      <w:pPr>
        <w:spacing w:line="56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（二）近年完成的类似项目情况表</w:t>
      </w:r>
    </w:p>
    <w:tbl>
      <w:tblPr>
        <w:tblStyle w:val="12"/>
        <w:tblW w:w="0" w:type="auto"/>
        <w:jc w:val="center"/>
        <w:tblLayout w:type="fixed"/>
        <w:tblCellMar>
          <w:top w:w="0" w:type="dxa"/>
          <w:left w:w="0" w:type="dxa"/>
          <w:bottom w:w="0" w:type="dxa"/>
          <w:right w:w="0" w:type="dxa"/>
        </w:tblCellMar>
      </w:tblPr>
      <w:tblGrid>
        <w:gridCol w:w="2417"/>
        <w:gridCol w:w="6665"/>
      </w:tblGrid>
      <w:tr w14:paraId="6D8624EB">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45B3C1B">
            <w:pPr>
              <w:autoSpaceDE w:val="0"/>
              <w:autoSpaceDN w:val="0"/>
              <w:adjustRightInd w:val="0"/>
              <w:spacing w:before="4" w:line="160" w:lineRule="exact"/>
              <w:jc w:val="left"/>
              <w:rPr>
                <w:rFonts w:ascii="宋体" w:hAnsi="宋体" w:cs="宋体"/>
                <w:kern w:val="0"/>
                <w:sz w:val="24"/>
              </w:rPr>
            </w:pPr>
          </w:p>
          <w:p w14:paraId="31C0C5C7">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名</w:t>
            </w:r>
            <w:r>
              <w:rPr>
                <w:rFonts w:hint="eastAsia" w:ascii="宋体" w:hAnsi="宋体" w:cs="宋体"/>
                <w:kern w:val="0"/>
                <w:sz w:val="24"/>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2793A9D2">
            <w:pPr>
              <w:autoSpaceDE w:val="0"/>
              <w:autoSpaceDN w:val="0"/>
              <w:adjustRightInd w:val="0"/>
              <w:spacing w:line="360" w:lineRule="auto"/>
              <w:jc w:val="left"/>
              <w:rPr>
                <w:rFonts w:ascii="宋体" w:hAnsi="宋体" w:cs="宋体"/>
                <w:kern w:val="0"/>
                <w:sz w:val="24"/>
              </w:rPr>
            </w:pPr>
          </w:p>
        </w:tc>
      </w:tr>
      <w:tr w14:paraId="591C020C">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5FD0946">
            <w:pPr>
              <w:autoSpaceDE w:val="0"/>
              <w:autoSpaceDN w:val="0"/>
              <w:adjustRightInd w:val="0"/>
              <w:spacing w:before="4" w:line="160" w:lineRule="exact"/>
              <w:jc w:val="left"/>
              <w:rPr>
                <w:rFonts w:ascii="宋体" w:hAnsi="宋体" w:cs="宋体"/>
                <w:kern w:val="0"/>
                <w:sz w:val="24"/>
              </w:rPr>
            </w:pPr>
          </w:p>
          <w:p w14:paraId="779B7428">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所</w:t>
            </w:r>
            <w:r>
              <w:rPr>
                <w:rFonts w:hint="eastAsia" w:ascii="宋体" w:hAnsi="宋体" w:cs="宋体"/>
                <w:kern w:val="0"/>
                <w:sz w:val="24"/>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14:paraId="362F9A3F">
            <w:pPr>
              <w:autoSpaceDE w:val="0"/>
              <w:autoSpaceDN w:val="0"/>
              <w:adjustRightInd w:val="0"/>
              <w:spacing w:line="360" w:lineRule="auto"/>
              <w:jc w:val="left"/>
              <w:rPr>
                <w:rFonts w:ascii="宋体" w:hAnsi="宋体" w:cs="宋体"/>
                <w:kern w:val="0"/>
                <w:sz w:val="24"/>
              </w:rPr>
            </w:pPr>
          </w:p>
        </w:tc>
      </w:tr>
      <w:tr w14:paraId="19A6A992">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154E846">
            <w:pPr>
              <w:autoSpaceDE w:val="0"/>
              <w:autoSpaceDN w:val="0"/>
              <w:adjustRightInd w:val="0"/>
              <w:spacing w:before="4" w:line="160" w:lineRule="exact"/>
              <w:jc w:val="left"/>
              <w:rPr>
                <w:rFonts w:ascii="宋体" w:hAnsi="宋体" w:cs="宋体"/>
                <w:kern w:val="0"/>
                <w:sz w:val="24"/>
              </w:rPr>
            </w:pPr>
          </w:p>
          <w:p w14:paraId="33C21F16">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382EBEC3">
            <w:pPr>
              <w:autoSpaceDE w:val="0"/>
              <w:autoSpaceDN w:val="0"/>
              <w:adjustRightInd w:val="0"/>
              <w:spacing w:line="360" w:lineRule="auto"/>
              <w:jc w:val="left"/>
              <w:rPr>
                <w:rFonts w:ascii="宋体" w:hAnsi="宋体" w:cs="宋体"/>
                <w:kern w:val="0"/>
                <w:sz w:val="24"/>
              </w:rPr>
            </w:pPr>
          </w:p>
        </w:tc>
      </w:tr>
      <w:tr w14:paraId="5C5F928A">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D0695D1">
            <w:pPr>
              <w:autoSpaceDE w:val="0"/>
              <w:autoSpaceDN w:val="0"/>
              <w:adjustRightInd w:val="0"/>
              <w:spacing w:before="4" w:line="160" w:lineRule="exact"/>
              <w:jc w:val="left"/>
              <w:rPr>
                <w:rFonts w:ascii="宋体" w:hAnsi="宋体" w:cs="宋体"/>
                <w:kern w:val="0"/>
                <w:sz w:val="24"/>
              </w:rPr>
            </w:pPr>
          </w:p>
          <w:p w14:paraId="3F62FBF4">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14:paraId="31F11225">
            <w:pPr>
              <w:autoSpaceDE w:val="0"/>
              <w:autoSpaceDN w:val="0"/>
              <w:adjustRightInd w:val="0"/>
              <w:spacing w:line="360" w:lineRule="auto"/>
              <w:jc w:val="left"/>
              <w:rPr>
                <w:rFonts w:ascii="宋体" w:hAnsi="宋体" w:cs="宋体"/>
                <w:kern w:val="0"/>
                <w:sz w:val="24"/>
              </w:rPr>
            </w:pPr>
          </w:p>
        </w:tc>
      </w:tr>
      <w:tr w14:paraId="0722F897">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738B77C8">
            <w:pPr>
              <w:autoSpaceDE w:val="0"/>
              <w:autoSpaceDN w:val="0"/>
              <w:adjustRightInd w:val="0"/>
              <w:spacing w:before="4" w:line="160" w:lineRule="exact"/>
              <w:jc w:val="left"/>
              <w:rPr>
                <w:rFonts w:ascii="宋体" w:hAnsi="宋体" w:cs="宋体"/>
                <w:kern w:val="0"/>
                <w:sz w:val="24"/>
              </w:rPr>
            </w:pPr>
          </w:p>
          <w:p w14:paraId="163C2B35">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14:paraId="748C8A36">
            <w:pPr>
              <w:autoSpaceDE w:val="0"/>
              <w:autoSpaceDN w:val="0"/>
              <w:adjustRightInd w:val="0"/>
              <w:spacing w:line="360" w:lineRule="auto"/>
              <w:jc w:val="left"/>
              <w:rPr>
                <w:rFonts w:ascii="宋体" w:hAnsi="宋体" w:cs="宋体"/>
                <w:kern w:val="0"/>
                <w:sz w:val="24"/>
              </w:rPr>
            </w:pPr>
          </w:p>
        </w:tc>
      </w:tr>
      <w:tr w14:paraId="43CF60C3">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FD3C289">
            <w:pPr>
              <w:autoSpaceDE w:val="0"/>
              <w:autoSpaceDN w:val="0"/>
              <w:adjustRightInd w:val="0"/>
              <w:spacing w:before="4" w:line="160" w:lineRule="exact"/>
              <w:jc w:val="left"/>
              <w:rPr>
                <w:rFonts w:ascii="宋体" w:hAnsi="宋体" w:cs="宋体"/>
                <w:kern w:val="0"/>
                <w:sz w:val="24"/>
              </w:rPr>
            </w:pPr>
          </w:p>
          <w:p w14:paraId="3DCDEBFA">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合同</w:t>
            </w:r>
            <w:r>
              <w:rPr>
                <w:rFonts w:hint="eastAsia" w:ascii="宋体" w:hAnsi="宋体" w:cs="宋体"/>
                <w:spacing w:val="-2"/>
                <w:kern w:val="0"/>
                <w:sz w:val="24"/>
              </w:rPr>
              <w:t>价</w:t>
            </w:r>
            <w:r>
              <w:rPr>
                <w:rFonts w:hint="eastAsia" w:ascii="宋体" w:hAnsi="宋体" w:cs="宋体"/>
                <w:kern w:val="0"/>
                <w:sz w:val="24"/>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14:paraId="1BEA41B9">
            <w:pPr>
              <w:autoSpaceDE w:val="0"/>
              <w:autoSpaceDN w:val="0"/>
              <w:adjustRightInd w:val="0"/>
              <w:spacing w:line="360" w:lineRule="auto"/>
              <w:jc w:val="left"/>
              <w:rPr>
                <w:rFonts w:ascii="宋体" w:hAnsi="宋体" w:cs="宋体"/>
                <w:kern w:val="0"/>
                <w:sz w:val="24"/>
              </w:rPr>
            </w:pPr>
          </w:p>
        </w:tc>
      </w:tr>
      <w:tr w14:paraId="729CDC98">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DB2B2EF">
            <w:pPr>
              <w:autoSpaceDE w:val="0"/>
              <w:autoSpaceDN w:val="0"/>
              <w:adjustRightInd w:val="0"/>
              <w:spacing w:before="4" w:line="160" w:lineRule="exact"/>
              <w:jc w:val="left"/>
              <w:rPr>
                <w:rFonts w:ascii="宋体" w:hAnsi="宋体" w:cs="宋体"/>
                <w:kern w:val="0"/>
                <w:sz w:val="24"/>
              </w:rPr>
            </w:pPr>
          </w:p>
          <w:p w14:paraId="0EF76E1C">
            <w:pPr>
              <w:autoSpaceDE w:val="0"/>
              <w:autoSpaceDN w:val="0"/>
              <w:adjustRightInd w:val="0"/>
              <w:spacing w:line="360" w:lineRule="auto"/>
              <w:ind w:left="498" w:right="-20"/>
              <w:jc w:val="left"/>
              <w:rPr>
                <w:rFonts w:ascii="宋体" w:hAnsi="宋体" w:cs="宋体"/>
                <w:kern w:val="0"/>
                <w:sz w:val="24"/>
              </w:rPr>
            </w:pPr>
            <w:r>
              <w:rPr>
                <w:rFonts w:hint="eastAsia" w:ascii="宋体" w:hAnsi="宋体" w:cs="宋体"/>
                <w:spacing w:val="-2"/>
                <w:kern w:val="0"/>
                <w:sz w:val="24"/>
              </w:rPr>
              <w:t>服</w:t>
            </w:r>
            <w:r>
              <w:rPr>
                <w:rFonts w:hint="eastAsia" w:ascii="宋体" w:hAnsi="宋体" w:cs="宋体"/>
                <w:kern w:val="0"/>
                <w:sz w:val="24"/>
              </w:rPr>
              <w:t>务</w:t>
            </w:r>
            <w:r>
              <w:rPr>
                <w:rFonts w:hint="eastAsia" w:ascii="宋体" w:hAnsi="宋体" w:cs="宋体"/>
                <w:spacing w:val="-2"/>
                <w:kern w:val="0"/>
                <w:sz w:val="24"/>
              </w:rPr>
              <w:t>期</w:t>
            </w:r>
            <w:r>
              <w:rPr>
                <w:rFonts w:hint="eastAsia" w:ascii="宋体" w:hAnsi="宋体" w:cs="宋体"/>
                <w:kern w:val="0"/>
                <w:sz w:val="24"/>
              </w:rPr>
              <w:t>限</w:t>
            </w:r>
          </w:p>
        </w:tc>
        <w:tc>
          <w:tcPr>
            <w:tcW w:w="6665" w:type="dxa"/>
            <w:tcBorders>
              <w:top w:val="single" w:color="000000" w:sz="4" w:space="0"/>
              <w:left w:val="single" w:color="000000" w:sz="4" w:space="0"/>
              <w:bottom w:val="single" w:color="000000" w:sz="4" w:space="0"/>
              <w:right w:val="single" w:color="000000" w:sz="4" w:space="0"/>
            </w:tcBorders>
            <w:vAlign w:val="center"/>
          </w:tcPr>
          <w:p w14:paraId="28598DD1">
            <w:pPr>
              <w:autoSpaceDE w:val="0"/>
              <w:autoSpaceDN w:val="0"/>
              <w:adjustRightInd w:val="0"/>
              <w:spacing w:line="360" w:lineRule="auto"/>
              <w:jc w:val="left"/>
              <w:rPr>
                <w:rFonts w:ascii="宋体" w:hAnsi="宋体" w:cs="宋体"/>
                <w:kern w:val="0"/>
                <w:sz w:val="24"/>
              </w:rPr>
            </w:pPr>
          </w:p>
        </w:tc>
      </w:tr>
      <w:tr w14:paraId="69CA1D73">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EFDFA3B">
            <w:pPr>
              <w:autoSpaceDE w:val="0"/>
              <w:autoSpaceDN w:val="0"/>
              <w:adjustRightInd w:val="0"/>
              <w:spacing w:before="4" w:line="160" w:lineRule="exact"/>
              <w:jc w:val="left"/>
              <w:rPr>
                <w:rFonts w:ascii="宋体" w:hAnsi="宋体" w:cs="宋体"/>
                <w:kern w:val="0"/>
                <w:sz w:val="24"/>
              </w:rPr>
            </w:pPr>
          </w:p>
          <w:p w14:paraId="3651E3A7">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spacing w:val="-2"/>
                <w:kern w:val="0"/>
                <w:sz w:val="24"/>
              </w:rPr>
              <w:t>服务内容</w:t>
            </w:r>
          </w:p>
        </w:tc>
        <w:tc>
          <w:tcPr>
            <w:tcW w:w="6665" w:type="dxa"/>
            <w:tcBorders>
              <w:top w:val="single" w:color="000000" w:sz="4" w:space="0"/>
              <w:left w:val="single" w:color="000000" w:sz="4" w:space="0"/>
              <w:bottom w:val="single" w:color="000000" w:sz="4" w:space="0"/>
              <w:right w:val="single" w:color="000000" w:sz="4" w:space="0"/>
            </w:tcBorders>
            <w:vAlign w:val="center"/>
          </w:tcPr>
          <w:p w14:paraId="4704D5E6">
            <w:pPr>
              <w:autoSpaceDE w:val="0"/>
              <w:autoSpaceDN w:val="0"/>
              <w:adjustRightInd w:val="0"/>
              <w:spacing w:line="360" w:lineRule="auto"/>
              <w:jc w:val="left"/>
              <w:rPr>
                <w:rFonts w:ascii="宋体" w:hAnsi="宋体" w:cs="宋体"/>
                <w:kern w:val="0"/>
                <w:sz w:val="24"/>
              </w:rPr>
            </w:pPr>
          </w:p>
        </w:tc>
      </w:tr>
      <w:tr w14:paraId="50F92389">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93D9BC4">
            <w:pPr>
              <w:autoSpaceDE w:val="0"/>
              <w:autoSpaceDN w:val="0"/>
              <w:adjustRightInd w:val="0"/>
              <w:spacing w:before="4" w:line="160" w:lineRule="exact"/>
              <w:jc w:val="left"/>
              <w:rPr>
                <w:rFonts w:ascii="宋体" w:hAnsi="宋体" w:cs="宋体"/>
                <w:kern w:val="0"/>
                <w:sz w:val="24"/>
              </w:rPr>
            </w:pPr>
          </w:p>
          <w:p w14:paraId="74B27EFD">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负</w:t>
            </w:r>
            <w:r>
              <w:rPr>
                <w:rFonts w:hint="eastAsia" w:ascii="宋体" w:hAnsi="宋体" w:cs="宋体"/>
                <w:kern w:val="0"/>
                <w:sz w:val="24"/>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14:paraId="06388D3D">
            <w:pPr>
              <w:autoSpaceDE w:val="0"/>
              <w:autoSpaceDN w:val="0"/>
              <w:adjustRightInd w:val="0"/>
              <w:spacing w:line="360" w:lineRule="auto"/>
              <w:jc w:val="left"/>
              <w:rPr>
                <w:rFonts w:ascii="宋体" w:hAnsi="宋体" w:cs="宋体"/>
                <w:kern w:val="0"/>
                <w:sz w:val="24"/>
              </w:rPr>
            </w:pPr>
          </w:p>
        </w:tc>
      </w:tr>
      <w:tr w14:paraId="06FAB3E9">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F9D6C8F">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描</w:t>
            </w:r>
            <w:r>
              <w:rPr>
                <w:rFonts w:hint="eastAsia" w:ascii="宋体" w:hAnsi="宋体" w:cs="宋体"/>
                <w:kern w:val="0"/>
                <w:sz w:val="24"/>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14:paraId="24215B95">
            <w:pPr>
              <w:autoSpaceDE w:val="0"/>
              <w:autoSpaceDN w:val="0"/>
              <w:adjustRightInd w:val="0"/>
              <w:spacing w:line="360" w:lineRule="auto"/>
              <w:jc w:val="left"/>
              <w:rPr>
                <w:rFonts w:ascii="宋体" w:hAnsi="宋体" w:cs="宋体"/>
                <w:kern w:val="0"/>
                <w:sz w:val="24"/>
              </w:rPr>
            </w:pPr>
          </w:p>
        </w:tc>
      </w:tr>
      <w:tr w14:paraId="78D06002">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E8F4BA2">
            <w:pPr>
              <w:autoSpaceDE w:val="0"/>
              <w:autoSpaceDN w:val="0"/>
              <w:adjustRightInd w:val="0"/>
              <w:spacing w:before="4" w:line="160" w:lineRule="exact"/>
              <w:jc w:val="left"/>
              <w:rPr>
                <w:rFonts w:ascii="宋体" w:hAnsi="宋体" w:cs="宋体"/>
                <w:kern w:val="0"/>
                <w:sz w:val="24"/>
              </w:rPr>
            </w:pPr>
          </w:p>
          <w:p w14:paraId="564705ED">
            <w:pPr>
              <w:autoSpaceDE w:val="0"/>
              <w:autoSpaceDN w:val="0"/>
              <w:adjustRightInd w:val="0"/>
              <w:spacing w:line="360" w:lineRule="auto"/>
              <w:ind w:left="882" w:right="861"/>
              <w:jc w:val="center"/>
              <w:rPr>
                <w:rFonts w:ascii="宋体" w:hAnsi="宋体" w:cs="宋体"/>
                <w:kern w:val="0"/>
                <w:sz w:val="24"/>
              </w:rPr>
            </w:pPr>
            <w:r>
              <w:rPr>
                <w:rFonts w:hint="eastAsia" w:ascii="宋体" w:hAnsi="宋体" w:cs="宋体"/>
                <w:kern w:val="0"/>
                <w:sz w:val="24"/>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14:paraId="07F742F2">
            <w:pPr>
              <w:autoSpaceDE w:val="0"/>
              <w:autoSpaceDN w:val="0"/>
              <w:adjustRightInd w:val="0"/>
              <w:spacing w:line="360" w:lineRule="auto"/>
              <w:jc w:val="left"/>
              <w:rPr>
                <w:rFonts w:ascii="宋体" w:hAnsi="宋体" w:cs="宋体"/>
                <w:kern w:val="0"/>
                <w:sz w:val="24"/>
              </w:rPr>
            </w:pPr>
          </w:p>
        </w:tc>
      </w:tr>
    </w:tbl>
    <w:p w14:paraId="59F8740F">
      <w:pPr>
        <w:widowControl/>
        <w:jc w:val="left"/>
        <w:rPr>
          <w:rFonts w:asciiTheme="minorEastAsia" w:hAnsiTheme="minorEastAsia" w:cstheme="minorEastAsia"/>
          <w:sz w:val="24"/>
          <w:szCs w:val="32"/>
        </w:rPr>
      </w:pPr>
    </w:p>
    <w:p w14:paraId="10BC0601">
      <w:pPr>
        <w:widowControl/>
        <w:jc w:val="left"/>
        <w:rPr>
          <w:rFonts w:asciiTheme="minorEastAsia" w:hAnsiTheme="minorEastAsia" w:cstheme="minorEastAsia"/>
          <w:b/>
          <w:sz w:val="32"/>
          <w:szCs w:val="32"/>
        </w:rPr>
      </w:pPr>
    </w:p>
    <w:p w14:paraId="7634338A">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14:paraId="75FBC141">
      <w:pPr>
        <w:keepNext/>
        <w:keepLines/>
        <w:jc w:val="center"/>
        <w:outlineLvl w:val="2"/>
        <w:rPr>
          <w:rFonts w:ascii="宋体" w:hAnsi="宋体"/>
          <w:b/>
          <w:sz w:val="24"/>
        </w:rPr>
      </w:pPr>
      <w:r>
        <w:rPr>
          <w:rFonts w:hint="eastAsia" w:asciiTheme="minorEastAsia" w:hAnsiTheme="minorEastAsia" w:cstheme="minorEastAsia"/>
          <w:b/>
          <w:sz w:val="28"/>
          <w:szCs w:val="28"/>
        </w:rPr>
        <w:t>（三）</w:t>
      </w:r>
      <w:r>
        <w:rPr>
          <w:rFonts w:hint="eastAsia" w:ascii="宋体" w:hAnsi="宋体"/>
          <w:b/>
          <w:sz w:val="24"/>
        </w:rPr>
        <w:t>正在设计和新承接的项目情况表</w:t>
      </w:r>
    </w:p>
    <w:p w14:paraId="76B85B4B">
      <w:pPr>
        <w:autoSpaceDE w:val="0"/>
        <w:autoSpaceDN w:val="0"/>
        <w:adjustRightInd w:val="0"/>
        <w:spacing w:before="10" w:line="150" w:lineRule="exact"/>
        <w:jc w:val="left"/>
        <w:rPr>
          <w:rFonts w:ascii="微软雅黑" w:eastAsia="微软雅黑" w:cs="微软雅黑"/>
          <w:kern w:val="0"/>
          <w:sz w:val="24"/>
        </w:rPr>
      </w:pPr>
    </w:p>
    <w:p w14:paraId="09107E98">
      <w:pPr>
        <w:autoSpaceDE w:val="0"/>
        <w:autoSpaceDN w:val="0"/>
        <w:adjustRightInd w:val="0"/>
        <w:spacing w:line="200" w:lineRule="exact"/>
        <w:jc w:val="left"/>
        <w:rPr>
          <w:rFonts w:ascii="微软雅黑" w:eastAsia="微软雅黑" w:cs="微软雅黑"/>
          <w:kern w:val="0"/>
          <w:sz w:val="24"/>
        </w:rPr>
      </w:pPr>
    </w:p>
    <w:tbl>
      <w:tblPr>
        <w:tblStyle w:val="12"/>
        <w:tblW w:w="0" w:type="auto"/>
        <w:jc w:val="center"/>
        <w:tblLayout w:type="fixed"/>
        <w:tblCellMar>
          <w:top w:w="0" w:type="dxa"/>
          <w:left w:w="0" w:type="dxa"/>
          <w:bottom w:w="0" w:type="dxa"/>
          <w:right w:w="0" w:type="dxa"/>
        </w:tblCellMar>
      </w:tblPr>
      <w:tblGrid>
        <w:gridCol w:w="2417"/>
        <w:gridCol w:w="6665"/>
      </w:tblGrid>
      <w:tr w14:paraId="6B585D54">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DCD7DBB">
            <w:pPr>
              <w:autoSpaceDE w:val="0"/>
              <w:autoSpaceDN w:val="0"/>
              <w:adjustRightInd w:val="0"/>
              <w:spacing w:before="4" w:line="160" w:lineRule="exact"/>
              <w:jc w:val="left"/>
              <w:rPr>
                <w:rFonts w:ascii="宋体" w:hAnsi="宋体" w:cs="宋体"/>
                <w:kern w:val="0"/>
                <w:sz w:val="24"/>
              </w:rPr>
            </w:pPr>
          </w:p>
          <w:p w14:paraId="71F74DA3">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名</w:t>
            </w:r>
            <w:r>
              <w:rPr>
                <w:rFonts w:hint="eastAsia" w:ascii="宋体" w:hAnsi="宋体" w:cs="宋体"/>
                <w:kern w:val="0"/>
                <w:sz w:val="24"/>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154C6FBA">
            <w:pPr>
              <w:autoSpaceDE w:val="0"/>
              <w:autoSpaceDN w:val="0"/>
              <w:adjustRightInd w:val="0"/>
              <w:spacing w:line="360" w:lineRule="auto"/>
              <w:jc w:val="left"/>
              <w:rPr>
                <w:rFonts w:ascii="宋体" w:hAnsi="宋体" w:cs="宋体"/>
                <w:kern w:val="0"/>
                <w:sz w:val="24"/>
              </w:rPr>
            </w:pPr>
          </w:p>
        </w:tc>
      </w:tr>
      <w:tr w14:paraId="28259566">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B99B414">
            <w:pPr>
              <w:autoSpaceDE w:val="0"/>
              <w:autoSpaceDN w:val="0"/>
              <w:adjustRightInd w:val="0"/>
              <w:spacing w:before="4" w:line="160" w:lineRule="exact"/>
              <w:jc w:val="left"/>
              <w:rPr>
                <w:rFonts w:ascii="宋体" w:hAnsi="宋体" w:cs="宋体"/>
                <w:kern w:val="0"/>
                <w:sz w:val="24"/>
              </w:rPr>
            </w:pPr>
          </w:p>
          <w:p w14:paraId="323E441F">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所</w:t>
            </w:r>
            <w:r>
              <w:rPr>
                <w:rFonts w:hint="eastAsia" w:ascii="宋体" w:hAnsi="宋体" w:cs="宋体"/>
                <w:kern w:val="0"/>
                <w:sz w:val="24"/>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14:paraId="5AB108F8">
            <w:pPr>
              <w:autoSpaceDE w:val="0"/>
              <w:autoSpaceDN w:val="0"/>
              <w:adjustRightInd w:val="0"/>
              <w:spacing w:line="360" w:lineRule="auto"/>
              <w:jc w:val="left"/>
              <w:rPr>
                <w:rFonts w:ascii="宋体" w:hAnsi="宋体" w:cs="宋体"/>
                <w:kern w:val="0"/>
                <w:sz w:val="24"/>
              </w:rPr>
            </w:pPr>
          </w:p>
        </w:tc>
      </w:tr>
      <w:tr w14:paraId="6E35C4C6">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7B2AD4D2">
            <w:pPr>
              <w:autoSpaceDE w:val="0"/>
              <w:autoSpaceDN w:val="0"/>
              <w:adjustRightInd w:val="0"/>
              <w:spacing w:before="4" w:line="160" w:lineRule="exact"/>
              <w:jc w:val="left"/>
              <w:rPr>
                <w:rFonts w:ascii="宋体" w:hAnsi="宋体" w:cs="宋体"/>
                <w:kern w:val="0"/>
                <w:sz w:val="24"/>
              </w:rPr>
            </w:pPr>
          </w:p>
          <w:p w14:paraId="0A7CDC83">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03A33357">
            <w:pPr>
              <w:autoSpaceDE w:val="0"/>
              <w:autoSpaceDN w:val="0"/>
              <w:adjustRightInd w:val="0"/>
              <w:spacing w:line="360" w:lineRule="auto"/>
              <w:jc w:val="left"/>
              <w:rPr>
                <w:rFonts w:ascii="宋体" w:hAnsi="宋体" w:cs="宋体"/>
                <w:kern w:val="0"/>
                <w:sz w:val="24"/>
              </w:rPr>
            </w:pPr>
          </w:p>
        </w:tc>
      </w:tr>
      <w:tr w14:paraId="50B4D7C9">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B7A7C43">
            <w:pPr>
              <w:autoSpaceDE w:val="0"/>
              <w:autoSpaceDN w:val="0"/>
              <w:adjustRightInd w:val="0"/>
              <w:spacing w:before="4" w:line="160" w:lineRule="exact"/>
              <w:jc w:val="left"/>
              <w:rPr>
                <w:rFonts w:ascii="宋体" w:hAnsi="宋体" w:cs="宋体"/>
                <w:kern w:val="0"/>
                <w:sz w:val="24"/>
              </w:rPr>
            </w:pPr>
          </w:p>
          <w:p w14:paraId="2CC13331">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14:paraId="1A71A8B3">
            <w:pPr>
              <w:autoSpaceDE w:val="0"/>
              <w:autoSpaceDN w:val="0"/>
              <w:adjustRightInd w:val="0"/>
              <w:spacing w:line="360" w:lineRule="auto"/>
              <w:jc w:val="left"/>
              <w:rPr>
                <w:rFonts w:ascii="宋体" w:hAnsi="宋体" w:cs="宋体"/>
                <w:kern w:val="0"/>
                <w:sz w:val="24"/>
              </w:rPr>
            </w:pPr>
          </w:p>
        </w:tc>
      </w:tr>
      <w:tr w14:paraId="3024EDC4">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7B0A8E52">
            <w:pPr>
              <w:autoSpaceDE w:val="0"/>
              <w:autoSpaceDN w:val="0"/>
              <w:adjustRightInd w:val="0"/>
              <w:spacing w:before="4" w:line="160" w:lineRule="exact"/>
              <w:jc w:val="left"/>
              <w:rPr>
                <w:rFonts w:ascii="宋体" w:hAnsi="宋体" w:cs="宋体"/>
                <w:kern w:val="0"/>
                <w:sz w:val="24"/>
              </w:rPr>
            </w:pPr>
          </w:p>
          <w:p w14:paraId="3D4FA3AB">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14:paraId="4C823574">
            <w:pPr>
              <w:autoSpaceDE w:val="0"/>
              <w:autoSpaceDN w:val="0"/>
              <w:adjustRightInd w:val="0"/>
              <w:spacing w:line="360" w:lineRule="auto"/>
              <w:jc w:val="left"/>
              <w:rPr>
                <w:rFonts w:ascii="宋体" w:hAnsi="宋体" w:cs="宋体"/>
                <w:kern w:val="0"/>
                <w:sz w:val="24"/>
              </w:rPr>
            </w:pPr>
          </w:p>
        </w:tc>
      </w:tr>
      <w:tr w14:paraId="6B2A2507">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E836E5F">
            <w:pPr>
              <w:autoSpaceDE w:val="0"/>
              <w:autoSpaceDN w:val="0"/>
              <w:adjustRightInd w:val="0"/>
              <w:spacing w:before="4" w:line="160" w:lineRule="exact"/>
              <w:jc w:val="left"/>
              <w:rPr>
                <w:rFonts w:ascii="宋体" w:hAnsi="宋体" w:cs="宋体"/>
                <w:kern w:val="0"/>
                <w:sz w:val="24"/>
              </w:rPr>
            </w:pPr>
          </w:p>
          <w:p w14:paraId="4DA641C4">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签约</w:t>
            </w:r>
            <w:r>
              <w:rPr>
                <w:rFonts w:hint="eastAsia" w:ascii="宋体" w:hAnsi="宋体" w:cs="宋体"/>
                <w:spacing w:val="-2"/>
                <w:kern w:val="0"/>
                <w:sz w:val="24"/>
              </w:rPr>
              <w:t>合</w:t>
            </w:r>
            <w:r>
              <w:rPr>
                <w:rFonts w:hint="eastAsia" w:ascii="宋体" w:hAnsi="宋体" w:cs="宋体"/>
                <w:kern w:val="0"/>
                <w:sz w:val="24"/>
              </w:rPr>
              <w:t>同价</w:t>
            </w:r>
          </w:p>
        </w:tc>
        <w:tc>
          <w:tcPr>
            <w:tcW w:w="6665" w:type="dxa"/>
            <w:tcBorders>
              <w:top w:val="single" w:color="000000" w:sz="4" w:space="0"/>
              <w:left w:val="single" w:color="000000" w:sz="4" w:space="0"/>
              <w:bottom w:val="single" w:color="000000" w:sz="4" w:space="0"/>
              <w:right w:val="single" w:color="000000" w:sz="4" w:space="0"/>
            </w:tcBorders>
            <w:vAlign w:val="center"/>
          </w:tcPr>
          <w:p w14:paraId="5D13D8F2">
            <w:pPr>
              <w:autoSpaceDE w:val="0"/>
              <w:autoSpaceDN w:val="0"/>
              <w:adjustRightInd w:val="0"/>
              <w:spacing w:line="360" w:lineRule="auto"/>
              <w:jc w:val="left"/>
              <w:rPr>
                <w:rFonts w:ascii="宋体" w:hAnsi="宋体" w:cs="宋体"/>
                <w:kern w:val="0"/>
                <w:sz w:val="24"/>
              </w:rPr>
            </w:pPr>
          </w:p>
        </w:tc>
      </w:tr>
      <w:tr w14:paraId="30D2A930">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1CE7068">
            <w:pPr>
              <w:autoSpaceDE w:val="0"/>
              <w:autoSpaceDN w:val="0"/>
              <w:adjustRightInd w:val="0"/>
              <w:spacing w:before="4" w:line="160" w:lineRule="exact"/>
              <w:jc w:val="left"/>
              <w:rPr>
                <w:rFonts w:ascii="宋体" w:hAnsi="宋体" w:cs="宋体"/>
                <w:kern w:val="0"/>
                <w:sz w:val="24"/>
              </w:rPr>
            </w:pPr>
          </w:p>
          <w:p w14:paraId="41FFA290">
            <w:pPr>
              <w:autoSpaceDE w:val="0"/>
              <w:autoSpaceDN w:val="0"/>
              <w:adjustRightInd w:val="0"/>
              <w:spacing w:line="360" w:lineRule="auto"/>
              <w:ind w:left="498" w:right="-20"/>
              <w:jc w:val="left"/>
              <w:rPr>
                <w:rFonts w:ascii="宋体" w:hAnsi="宋体" w:cs="宋体"/>
                <w:kern w:val="0"/>
                <w:sz w:val="24"/>
              </w:rPr>
            </w:pPr>
            <w:r>
              <w:rPr>
                <w:rFonts w:hint="eastAsia" w:ascii="宋体" w:hAnsi="宋体" w:cs="宋体"/>
                <w:spacing w:val="-2"/>
                <w:kern w:val="0"/>
                <w:sz w:val="24"/>
              </w:rPr>
              <w:t>服</w:t>
            </w:r>
            <w:r>
              <w:rPr>
                <w:rFonts w:hint="eastAsia" w:ascii="宋体" w:hAnsi="宋体" w:cs="宋体"/>
                <w:kern w:val="0"/>
                <w:sz w:val="24"/>
              </w:rPr>
              <w:t>务</w:t>
            </w:r>
            <w:r>
              <w:rPr>
                <w:rFonts w:hint="eastAsia" w:ascii="宋体" w:hAnsi="宋体" w:cs="宋体"/>
                <w:spacing w:val="-2"/>
                <w:kern w:val="0"/>
                <w:sz w:val="24"/>
              </w:rPr>
              <w:t>期</w:t>
            </w:r>
            <w:r>
              <w:rPr>
                <w:rFonts w:hint="eastAsia" w:ascii="宋体" w:hAnsi="宋体" w:cs="宋体"/>
                <w:kern w:val="0"/>
                <w:sz w:val="24"/>
              </w:rPr>
              <w:t>限</w:t>
            </w:r>
          </w:p>
        </w:tc>
        <w:tc>
          <w:tcPr>
            <w:tcW w:w="6665" w:type="dxa"/>
            <w:tcBorders>
              <w:top w:val="single" w:color="000000" w:sz="4" w:space="0"/>
              <w:left w:val="single" w:color="000000" w:sz="4" w:space="0"/>
              <w:bottom w:val="single" w:color="000000" w:sz="4" w:space="0"/>
              <w:right w:val="single" w:color="000000" w:sz="4" w:space="0"/>
            </w:tcBorders>
            <w:vAlign w:val="center"/>
          </w:tcPr>
          <w:p w14:paraId="04A226A2">
            <w:pPr>
              <w:autoSpaceDE w:val="0"/>
              <w:autoSpaceDN w:val="0"/>
              <w:adjustRightInd w:val="0"/>
              <w:spacing w:line="360" w:lineRule="auto"/>
              <w:jc w:val="left"/>
              <w:rPr>
                <w:rFonts w:ascii="宋体" w:hAnsi="宋体" w:cs="宋体"/>
                <w:kern w:val="0"/>
                <w:sz w:val="24"/>
              </w:rPr>
            </w:pPr>
          </w:p>
        </w:tc>
      </w:tr>
      <w:tr w14:paraId="32961BDC">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BC0592A">
            <w:pPr>
              <w:autoSpaceDE w:val="0"/>
              <w:autoSpaceDN w:val="0"/>
              <w:adjustRightInd w:val="0"/>
              <w:spacing w:before="4" w:line="160" w:lineRule="exact"/>
              <w:jc w:val="left"/>
              <w:rPr>
                <w:rFonts w:ascii="宋体" w:hAnsi="宋体" w:cs="宋体"/>
                <w:kern w:val="0"/>
                <w:sz w:val="24"/>
              </w:rPr>
            </w:pPr>
          </w:p>
          <w:p w14:paraId="12ADB8A8">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服务</w:t>
            </w:r>
            <w:r>
              <w:rPr>
                <w:rFonts w:hint="eastAsia" w:ascii="宋体" w:hAnsi="宋体" w:cs="宋体"/>
                <w:spacing w:val="-2"/>
                <w:kern w:val="0"/>
                <w:sz w:val="24"/>
              </w:rPr>
              <w:t>内容</w:t>
            </w:r>
          </w:p>
        </w:tc>
        <w:tc>
          <w:tcPr>
            <w:tcW w:w="6665" w:type="dxa"/>
            <w:tcBorders>
              <w:top w:val="single" w:color="000000" w:sz="4" w:space="0"/>
              <w:left w:val="single" w:color="000000" w:sz="4" w:space="0"/>
              <w:bottom w:val="single" w:color="000000" w:sz="4" w:space="0"/>
              <w:right w:val="single" w:color="000000" w:sz="4" w:space="0"/>
            </w:tcBorders>
            <w:vAlign w:val="center"/>
          </w:tcPr>
          <w:p w14:paraId="7D9405CB">
            <w:pPr>
              <w:autoSpaceDE w:val="0"/>
              <w:autoSpaceDN w:val="0"/>
              <w:adjustRightInd w:val="0"/>
              <w:spacing w:line="360" w:lineRule="auto"/>
              <w:jc w:val="left"/>
              <w:rPr>
                <w:rFonts w:ascii="宋体" w:hAnsi="宋体" w:cs="宋体"/>
                <w:kern w:val="0"/>
                <w:sz w:val="24"/>
              </w:rPr>
            </w:pPr>
          </w:p>
        </w:tc>
      </w:tr>
      <w:tr w14:paraId="3C181CBF">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77917B56">
            <w:pPr>
              <w:autoSpaceDE w:val="0"/>
              <w:autoSpaceDN w:val="0"/>
              <w:adjustRightInd w:val="0"/>
              <w:spacing w:before="4" w:line="160" w:lineRule="exact"/>
              <w:jc w:val="left"/>
              <w:rPr>
                <w:rFonts w:ascii="宋体" w:hAnsi="宋体" w:cs="宋体"/>
                <w:kern w:val="0"/>
                <w:sz w:val="24"/>
              </w:rPr>
            </w:pPr>
          </w:p>
          <w:p w14:paraId="5F4215E3">
            <w:pPr>
              <w:autoSpaceDE w:val="0"/>
              <w:autoSpaceDN w:val="0"/>
              <w:adjustRightInd w:val="0"/>
              <w:spacing w:line="360" w:lineRule="auto"/>
              <w:ind w:left="601"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负</w:t>
            </w:r>
            <w:r>
              <w:rPr>
                <w:rFonts w:hint="eastAsia" w:ascii="宋体" w:hAnsi="宋体" w:cs="宋体"/>
                <w:kern w:val="0"/>
                <w:sz w:val="24"/>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14:paraId="39D533D0">
            <w:pPr>
              <w:autoSpaceDE w:val="0"/>
              <w:autoSpaceDN w:val="0"/>
              <w:adjustRightInd w:val="0"/>
              <w:spacing w:line="360" w:lineRule="auto"/>
              <w:jc w:val="left"/>
              <w:rPr>
                <w:rFonts w:ascii="宋体" w:hAnsi="宋体" w:cs="宋体"/>
                <w:kern w:val="0"/>
                <w:sz w:val="24"/>
              </w:rPr>
            </w:pPr>
          </w:p>
        </w:tc>
      </w:tr>
      <w:tr w14:paraId="5C80BAE4">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DA0A030">
            <w:pPr>
              <w:autoSpaceDE w:val="0"/>
              <w:autoSpaceDN w:val="0"/>
              <w:adjustRightInd w:val="0"/>
              <w:spacing w:line="200" w:lineRule="exact"/>
              <w:jc w:val="left"/>
              <w:rPr>
                <w:rFonts w:ascii="宋体" w:hAnsi="宋体" w:cs="宋体"/>
                <w:kern w:val="0"/>
                <w:sz w:val="24"/>
              </w:rPr>
            </w:pPr>
          </w:p>
          <w:p w14:paraId="167FA13B">
            <w:pPr>
              <w:autoSpaceDE w:val="0"/>
              <w:autoSpaceDN w:val="0"/>
              <w:adjustRightInd w:val="0"/>
              <w:spacing w:line="360" w:lineRule="auto"/>
              <w:ind w:left="707" w:right="-20"/>
              <w:jc w:val="left"/>
              <w:rPr>
                <w:rFonts w:ascii="宋体" w:hAnsi="宋体" w:cs="宋体"/>
                <w:kern w:val="0"/>
                <w:sz w:val="24"/>
              </w:rPr>
            </w:pPr>
            <w:r>
              <w:rPr>
                <w:rFonts w:hint="eastAsia" w:ascii="宋体" w:hAnsi="宋体" w:cs="宋体"/>
                <w:kern w:val="0"/>
                <w:sz w:val="24"/>
              </w:rPr>
              <w:t>项目</w:t>
            </w:r>
            <w:r>
              <w:rPr>
                <w:rFonts w:hint="eastAsia" w:ascii="宋体" w:hAnsi="宋体" w:cs="宋体"/>
                <w:spacing w:val="-2"/>
                <w:kern w:val="0"/>
                <w:sz w:val="24"/>
              </w:rPr>
              <w:t>描</w:t>
            </w:r>
            <w:r>
              <w:rPr>
                <w:rFonts w:hint="eastAsia" w:ascii="宋体" w:hAnsi="宋体" w:cs="宋体"/>
                <w:kern w:val="0"/>
                <w:sz w:val="24"/>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14:paraId="3703299D">
            <w:pPr>
              <w:autoSpaceDE w:val="0"/>
              <w:autoSpaceDN w:val="0"/>
              <w:adjustRightInd w:val="0"/>
              <w:spacing w:line="360" w:lineRule="auto"/>
              <w:jc w:val="left"/>
              <w:rPr>
                <w:rFonts w:ascii="宋体" w:hAnsi="宋体" w:cs="宋体"/>
                <w:kern w:val="0"/>
                <w:sz w:val="24"/>
              </w:rPr>
            </w:pPr>
          </w:p>
        </w:tc>
      </w:tr>
      <w:tr w14:paraId="3B6CFBFC">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6BC54C7">
            <w:pPr>
              <w:autoSpaceDE w:val="0"/>
              <w:autoSpaceDN w:val="0"/>
              <w:adjustRightInd w:val="0"/>
              <w:spacing w:before="4" w:line="160" w:lineRule="exact"/>
              <w:jc w:val="left"/>
              <w:rPr>
                <w:rFonts w:ascii="宋体" w:hAnsi="宋体" w:cs="宋体"/>
                <w:kern w:val="0"/>
                <w:sz w:val="24"/>
              </w:rPr>
            </w:pPr>
          </w:p>
          <w:p w14:paraId="5DA9CB0B">
            <w:pPr>
              <w:autoSpaceDE w:val="0"/>
              <w:autoSpaceDN w:val="0"/>
              <w:adjustRightInd w:val="0"/>
              <w:spacing w:line="360" w:lineRule="auto"/>
              <w:ind w:left="882" w:right="861"/>
              <w:jc w:val="center"/>
              <w:rPr>
                <w:rFonts w:ascii="宋体" w:hAnsi="宋体" w:cs="宋体"/>
                <w:kern w:val="0"/>
                <w:sz w:val="24"/>
              </w:rPr>
            </w:pPr>
            <w:r>
              <w:rPr>
                <w:rFonts w:hint="eastAsia" w:ascii="宋体" w:hAnsi="宋体" w:cs="宋体"/>
                <w:kern w:val="0"/>
                <w:sz w:val="24"/>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14:paraId="144615DF">
            <w:pPr>
              <w:autoSpaceDE w:val="0"/>
              <w:autoSpaceDN w:val="0"/>
              <w:adjustRightInd w:val="0"/>
              <w:spacing w:line="360" w:lineRule="auto"/>
              <w:jc w:val="left"/>
              <w:rPr>
                <w:rFonts w:ascii="宋体" w:hAnsi="宋体" w:cs="宋体"/>
                <w:kern w:val="0"/>
                <w:sz w:val="24"/>
              </w:rPr>
            </w:pPr>
          </w:p>
        </w:tc>
      </w:tr>
    </w:tbl>
    <w:p w14:paraId="7FC16DAF">
      <w:pPr>
        <w:widowControl/>
        <w:jc w:val="left"/>
        <w:rPr>
          <w:rFonts w:asciiTheme="minorEastAsia" w:hAnsiTheme="minorEastAsia" w:cstheme="minorEastAsia"/>
          <w:sz w:val="24"/>
          <w:szCs w:val="32"/>
        </w:rPr>
      </w:pPr>
      <w:r>
        <w:rPr>
          <w:rFonts w:hint="eastAsia" w:asciiTheme="minorEastAsia" w:hAnsiTheme="minorEastAsia" w:cstheme="minorEastAsia"/>
          <w:sz w:val="24"/>
          <w:szCs w:val="32"/>
        </w:rPr>
        <w:t>备注：本表后附中标通知书或者合同协议书的扫描件或复印件均可，每张表格只填写一个项目，并标明序号。</w:t>
      </w:r>
    </w:p>
    <w:p w14:paraId="33D8C5A9">
      <w:pPr>
        <w:widowControl/>
        <w:jc w:val="left"/>
        <w:rPr>
          <w:rFonts w:asciiTheme="minorEastAsia" w:hAnsiTheme="minorEastAsia" w:cstheme="minorEastAsia"/>
          <w:b/>
          <w:sz w:val="32"/>
          <w:szCs w:val="32"/>
        </w:rPr>
      </w:pPr>
      <w:r>
        <w:rPr>
          <w:rFonts w:asciiTheme="minorEastAsia" w:hAnsiTheme="minorEastAsia" w:cstheme="minorEastAsia"/>
          <w:b/>
          <w:sz w:val="32"/>
          <w:szCs w:val="32"/>
        </w:rPr>
        <w:br w:type="page"/>
      </w:r>
    </w:p>
    <w:p w14:paraId="1A9CD246">
      <w:pPr>
        <w:spacing w:line="360" w:lineRule="auto"/>
        <w:jc w:val="center"/>
        <w:outlineLvl w:val="1"/>
        <w:rPr>
          <w:rFonts w:ascii="宋体" w:hAnsi="宋体" w:cs="宋体"/>
          <w:b/>
          <w:bCs/>
          <w:color w:val="000000"/>
          <w:sz w:val="32"/>
          <w:szCs w:val="32"/>
          <w:shd w:val="clear" w:color="auto" w:fill="FFFFFF" w:themeFill="background1"/>
        </w:rPr>
      </w:pPr>
      <w:bookmarkStart w:id="141" w:name="_Toc18062"/>
      <w:r>
        <w:rPr>
          <w:rFonts w:hint="eastAsia" w:ascii="宋体" w:hAnsi="宋体" w:cs="宋体"/>
          <w:b/>
          <w:bCs/>
          <w:color w:val="000000"/>
          <w:sz w:val="32"/>
          <w:szCs w:val="32"/>
          <w:shd w:val="clear" w:color="auto" w:fill="FFFFFF" w:themeFill="background1"/>
        </w:rPr>
        <w:t>五、项目管理机构</w:t>
      </w:r>
      <w:bookmarkEnd w:id="141"/>
    </w:p>
    <w:p w14:paraId="6C261701">
      <w:pPr>
        <w:keepNext/>
        <w:keepLines/>
        <w:jc w:val="center"/>
        <w:outlineLvl w:val="2"/>
        <w:rPr>
          <w:rFonts w:ascii="宋体" w:hAnsi="宋体"/>
          <w:b/>
          <w:sz w:val="24"/>
        </w:rPr>
      </w:pPr>
    </w:p>
    <w:p w14:paraId="633D4D1D">
      <w:pPr>
        <w:keepNext/>
        <w:keepLines/>
        <w:jc w:val="center"/>
        <w:outlineLvl w:val="2"/>
        <w:rPr>
          <w:rFonts w:ascii="宋体" w:hAnsi="宋体"/>
          <w:b/>
          <w:sz w:val="24"/>
        </w:rPr>
      </w:pPr>
      <w:bookmarkStart w:id="142" w:name="_Toc4154"/>
      <w:bookmarkStart w:id="143" w:name="_Toc30732"/>
      <w:r>
        <w:rPr>
          <w:rFonts w:hint="eastAsia" w:ascii="宋体" w:hAnsi="宋体"/>
          <w:b/>
          <w:sz w:val="24"/>
        </w:rPr>
        <w:t>（一）拟委任的主要人员汇总表</w:t>
      </w:r>
      <w:bookmarkEnd w:id="142"/>
      <w:bookmarkEnd w:id="143"/>
    </w:p>
    <w:p w14:paraId="6A3EA79A">
      <w:pPr>
        <w:autoSpaceDE w:val="0"/>
        <w:autoSpaceDN w:val="0"/>
        <w:adjustRightInd w:val="0"/>
        <w:spacing w:before="8" w:line="120" w:lineRule="exact"/>
        <w:jc w:val="left"/>
        <w:rPr>
          <w:rFonts w:ascii="微软雅黑" w:eastAsia="微软雅黑" w:cs="微软雅黑"/>
          <w:kern w:val="0"/>
          <w:sz w:val="24"/>
        </w:rPr>
      </w:pPr>
    </w:p>
    <w:p w14:paraId="2E69B688">
      <w:pPr>
        <w:autoSpaceDE w:val="0"/>
        <w:autoSpaceDN w:val="0"/>
        <w:adjustRightInd w:val="0"/>
        <w:spacing w:line="200" w:lineRule="exact"/>
        <w:jc w:val="left"/>
        <w:rPr>
          <w:rFonts w:ascii="微软雅黑" w:eastAsia="微软雅黑" w:cs="微软雅黑"/>
          <w:kern w:val="0"/>
          <w:sz w:val="24"/>
        </w:rPr>
      </w:pPr>
    </w:p>
    <w:tbl>
      <w:tblPr>
        <w:tblStyle w:val="12"/>
        <w:tblW w:w="0" w:type="auto"/>
        <w:jc w:val="center"/>
        <w:tblLayout w:type="fixed"/>
        <w:tblCellMar>
          <w:top w:w="0" w:type="dxa"/>
          <w:left w:w="0" w:type="dxa"/>
          <w:bottom w:w="0" w:type="dxa"/>
          <w:right w:w="0" w:type="dxa"/>
        </w:tblCellMar>
      </w:tblPr>
      <w:tblGrid>
        <w:gridCol w:w="924"/>
        <w:gridCol w:w="1293"/>
        <w:gridCol w:w="855"/>
        <w:gridCol w:w="930"/>
        <w:gridCol w:w="930"/>
        <w:gridCol w:w="1320"/>
        <w:gridCol w:w="795"/>
        <w:gridCol w:w="960"/>
        <w:gridCol w:w="1075"/>
      </w:tblGrid>
      <w:tr w14:paraId="00A9304A">
        <w:tblPrEx>
          <w:tblCellMar>
            <w:top w:w="0" w:type="dxa"/>
            <w:left w:w="0" w:type="dxa"/>
            <w:bottom w:w="0" w:type="dxa"/>
            <w:right w:w="0" w:type="dxa"/>
          </w:tblCellMar>
        </w:tblPrEx>
        <w:trPr>
          <w:trHeight w:val="449" w:hRule="exact"/>
          <w:jc w:val="center"/>
        </w:trPr>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3660FAC6">
            <w:pPr>
              <w:autoSpaceDE w:val="0"/>
              <w:autoSpaceDN w:val="0"/>
              <w:adjustRightInd w:val="0"/>
              <w:spacing w:before="12" w:line="260" w:lineRule="exact"/>
              <w:jc w:val="left"/>
              <w:rPr>
                <w:rFonts w:ascii="宋体" w:hAnsi="宋体" w:cs="宋体"/>
                <w:kern w:val="0"/>
                <w:sz w:val="24"/>
              </w:rPr>
            </w:pPr>
          </w:p>
          <w:p w14:paraId="5B4478CD">
            <w:pPr>
              <w:autoSpaceDE w:val="0"/>
              <w:autoSpaceDN w:val="0"/>
              <w:adjustRightInd w:val="0"/>
              <w:spacing w:line="360" w:lineRule="auto"/>
              <w:ind w:left="191" w:right="-20"/>
              <w:jc w:val="left"/>
              <w:rPr>
                <w:rFonts w:ascii="宋体" w:hAnsi="宋体" w:cs="宋体"/>
                <w:kern w:val="0"/>
                <w:sz w:val="24"/>
              </w:rPr>
            </w:pPr>
            <w:r>
              <w:rPr>
                <w:rFonts w:hint="eastAsia" w:ascii="宋体" w:hAnsi="宋体" w:cs="宋体"/>
                <w:kern w:val="0"/>
                <w:sz w:val="24"/>
              </w:rPr>
              <w:t>序号</w:t>
            </w:r>
          </w:p>
        </w:tc>
        <w:tc>
          <w:tcPr>
            <w:tcW w:w="1293" w:type="dxa"/>
            <w:vMerge w:val="restart"/>
            <w:tcBorders>
              <w:top w:val="single" w:color="000000" w:sz="4" w:space="0"/>
              <w:left w:val="single" w:color="000000" w:sz="4" w:space="0"/>
              <w:bottom w:val="single" w:color="000000" w:sz="4" w:space="0"/>
              <w:right w:val="single" w:color="000000" w:sz="4" w:space="0"/>
            </w:tcBorders>
            <w:vAlign w:val="center"/>
          </w:tcPr>
          <w:p w14:paraId="64F136C2">
            <w:pPr>
              <w:autoSpaceDE w:val="0"/>
              <w:autoSpaceDN w:val="0"/>
              <w:adjustRightInd w:val="0"/>
              <w:spacing w:before="12" w:line="260" w:lineRule="exact"/>
              <w:jc w:val="left"/>
              <w:rPr>
                <w:rFonts w:ascii="宋体" w:hAnsi="宋体" w:cs="宋体"/>
                <w:kern w:val="0"/>
                <w:sz w:val="24"/>
              </w:rPr>
            </w:pPr>
          </w:p>
          <w:p w14:paraId="2138A227">
            <w:pPr>
              <w:autoSpaceDE w:val="0"/>
              <w:autoSpaceDN w:val="0"/>
              <w:adjustRightInd w:val="0"/>
              <w:spacing w:line="360" w:lineRule="auto"/>
              <w:ind w:left="105" w:right="-20"/>
              <w:jc w:val="left"/>
              <w:rPr>
                <w:rFonts w:ascii="宋体" w:hAnsi="宋体" w:cs="宋体"/>
                <w:kern w:val="0"/>
                <w:sz w:val="24"/>
              </w:rPr>
            </w:pPr>
            <w:r>
              <w:rPr>
                <w:rFonts w:hint="eastAsia" w:ascii="宋体" w:hAnsi="宋体" w:cs="宋体"/>
                <w:kern w:val="0"/>
                <w:sz w:val="24"/>
              </w:rPr>
              <w:t>本项</w:t>
            </w:r>
            <w:r>
              <w:rPr>
                <w:rFonts w:hint="eastAsia" w:ascii="宋体" w:hAnsi="宋体" w:cs="宋体"/>
                <w:spacing w:val="-2"/>
                <w:kern w:val="0"/>
                <w:sz w:val="24"/>
              </w:rPr>
              <w:t>目</w:t>
            </w:r>
            <w:r>
              <w:rPr>
                <w:rFonts w:hint="eastAsia" w:ascii="宋体" w:hAnsi="宋体" w:cs="宋体"/>
                <w:kern w:val="0"/>
                <w:sz w:val="24"/>
              </w:rPr>
              <w:t>任职</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14:paraId="41777880">
            <w:pPr>
              <w:autoSpaceDE w:val="0"/>
              <w:autoSpaceDN w:val="0"/>
              <w:adjustRightInd w:val="0"/>
              <w:spacing w:before="12" w:line="260" w:lineRule="exact"/>
              <w:jc w:val="left"/>
              <w:rPr>
                <w:rFonts w:ascii="宋体" w:hAnsi="宋体" w:cs="宋体"/>
                <w:kern w:val="0"/>
                <w:sz w:val="24"/>
              </w:rPr>
            </w:pPr>
          </w:p>
          <w:p w14:paraId="18AD7170">
            <w:pPr>
              <w:autoSpaceDE w:val="0"/>
              <w:autoSpaceDN w:val="0"/>
              <w:adjustRightInd w:val="0"/>
              <w:spacing w:line="360" w:lineRule="auto"/>
              <w:ind w:left="280" w:right="-20"/>
              <w:jc w:val="left"/>
              <w:rPr>
                <w:rFonts w:ascii="宋体" w:hAnsi="宋体" w:cs="宋体"/>
                <w:kern w:val="0"/>
                <w:sz w:val="24"/>
              </w:rPr>
            </w:pPr>
            <w:r>
              <w:rPr>
                <w:rFonts w:hint="eastAsia" w:ascii="宋体" w:hAnsi="宋体" w:cs="宋体"/>
                <w:kern w:val="0"/>
                <w:sz w:val="24"/>
              </w:rPr>
              <w:t>姓名</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1CFA4D06">
            <w:pPr>
              <w:autoSpaceDE w:val="0"/>
              <w:autoSpaceDN w:val="0"/>
              <w:adjustRightInd w:val="0"/>
              <w:spacing w:before="4" w:line="440" w:lineRule="exact"/>
              <w:ind w:left="189" w:right="120"/>
              <w:jc w:val="left"/>
              <w:rPr>
                <w:rFonts w:ascii="宋体" w:hAnsi="宋体" w:cs="宋体"/>
                <w:kern w:val="0"/>
                <w:sz w:val="24"/>
              </w:rPr>
            </w:pPr>
            <w:r>
              <w:rPr>
                <w:rFonts w:hint="eastAsia" w:ascii="宋体" w:hAnsi="宋体" w:cs="宋体"/>
                <w:kern w:val="0"/>
                <w:sz w:val="24"/>
              </w:rPr>
              <w:t>职 称</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26AAE8D3">
            <w:pPr>
              <w:autoSpaceDE w:val="0"/>
              <w:autoSpaceDN w:val="0"/>
              <w:adjustRightInd w:val="0"/>
              <w:spacing w:before="4" w:line="440" w:lineRule="exact"/>
              <w:ind w:left="131" w:right="60"/>
              <w:jc w:val="left"/>
              <w:rPr>
                <w:rFonts w:ascii="宋体" w:hAnsi="宋体" w:cs="宋体"/>
                <w:kern w:val="0"/>
                <w:sz w:val="24"/>
              </w:rPr>
            </w:pPr>
            <w:r>
              <w:rPr>
                <w:rFonts w:hint="eastAsia" w:ascii="宋体" w:hAnsi="宋体" w:cs="宋体"/>
                <w:kern w:val="0"/>
                <w:sz w:val="24"/>
              </w:rPr>
              <w:t>专 业</w:t>
            </w:r>
          </w:p>
        </w:tc>
        <w:tc>
          <w:tcPr>
            <w:tcW w:w="3075" w:type="dxa"/>
            <w:gridSpan w:val="3"/>
            <w:tcBorders>
              <w:top w:val="single" w:color="000000" w:sz="4" w:space="0"/>
              <w:left w:val="single" w:color="000000" w:sz="4" w:space="0"/>
              <w:bottom w:val="single" w:color="000000" w:sz="4" w:space="0"/>
              <w:right w:val="single" w:color="000000" w:sz="4" w:space="0"/>
            </w:tcBorders>
            <w:vAlign w:val="center"/>
          </w:tcPr>
          <w:p w14:paraId="04BFA0A7">
            <w:pPr>
              <w:autoSpaceDE w:val="0"/>
              <w:autoSpaceDN w:val="0"/>
              <w:adjustRightInd w:val="0"/>
              <w:spacing w:before="48"/>
              <w:ind w:left="405" w:right="-20"/>
              <w:jc w:val="left"/>
              <w:rPr>
                <w:rFonts w:ascii="宋体" w:hAnsi="宋体" w:cs="宋体"/>
                <w:kern w:val="0"/>
                <w:sz w:val="24"/>
              </w:rPr>
            </w:pPr>
            <w:r>
              <w:rPr>
                <w:rFonts w:hint="eastAsia" w:ascii="宋体" w:hAnsi="宋体" w:cs="宋体"/>
                <w:kern w:val="0"/>
                <w:sz w:val="24"/>
              </w:rPr>
              <w:t>执业</w:t>
            </w:r>
            <w:r>
              <w:rPr>
                <w:rFonts w:hint="eastAsia" w:ascii="宋体" w:hAnsi="宋体" w:cs="宋体"/>
                <w:spacing w:val="-2"/>
                <w:kern w:val="0"/>
                <w:sz w:val="24"/>
              </w:rPr>
              <w:t>或</w:t>
            </w:r>
            <w:r>
              <w:rPr>
                <w:rFonts w:hint="eastAsia" w:ascii="宋体" w:hAnsi="宋体" w:cs="宋体"/>
                <w:kern w:val="0"/>
                <w:sz w:val="24"/>
              </w:rPr>
              <w:t>职</w:t>
            </w:r>
            <w:r>
              <w:rPr>
                <w:rFonts w:hint="eastAsia" w:ascii="宋体" w:hAnsi="宋体" w:cs="宋体"/>
                <w:spacing w:val="-2"/>
                <w:kern w:val="0"/>
                <w:sz w:val="24"/>
              </w:rPr>
              <w:t>业</w:t>
            </w:r>
            <w:r>
              <w:rPr>
                <w:rFonts w:hint="eastAsia" w:ascii="宋体" w:hAnsi="宋体" w:cs="宋体"/>
                <w:kern w:val="0"/>
                <w:sz w:val="24"/>
              </w:rPr>
              <w:t>资</w:t>
            </w:r>
            <w:r>
              <w:rPr>
                <w:rFonts w:hint="eastAsia" w:ascii="宋体" w:hAnsi="宋体" w:cs="宋体"/>
                <w:spacing w:val="-2"/>
                <w:kern w:val="0"/>
                <w:sz w:val="24"/>
              </w:rPr>
              <w:t>格</w:t>
            </w:r>
            <w:r>
              <w:rPr>
                <w:rFonts w:hint="eastAsia" w:ascii="宋体" w:hAnsi="宋体" w:cs="宋体"/>
                <w:kern w:val="0"/>
                <w:sz w:val="24"/>
              </w:rPr>
              <w:t>证明</w:t>
            </w:r>
          </w:p>
        </w:tc>
        <w:tc>
          <w:tcPr>
            <w:tcW w:w="1075" w:type="dxa"/>
            <w:tcBorders>
              <w:top w:val="single" w:color="000000" w:sz="4" w:space="0"/>
              <w:left w:val="single" w:color="000000" w:sz="4" w:space="0"/>
              <w:bottom w:val="single" w:color="000000" w:sz="4" w:space="0"/>
              <w:right w:val="single" w:color="000000" w:sz="4" w:space="0"/>
            </w:tcBorders>
            <w:vAlign w:val="center"/>
          </w:tcPr>
          <w:p w14:paraId="3D40B447">
            <w:pPr>
              <w:autoSpaceDE w:val="0"/>
              <w:autoSpaceDN w:val="0"/>
              <w:adjustRightInd w:val="0"/>
              <w:spacing w:before="48"/>
              <w:ind w:left="349" w:right="-20"/>
              <w:jc w:val="left"/>
              <w:rPr>
                <w:rFonts w:ascii="宋体" w:hAnsi="宋体" w:cs="宋体"/>
                <w:kern w:val="0"/>
                <w:sz w:val="24"/>
              </w:rPr>
            </w:pPr>
            <w:r>
              <w:rPr>
                <w:rFonts w:hint="eastAsia" w:ascii="宋体" w:hAnsi="宋体" w:cs="宋体"/>
                <w:kern w:val="0"/>
                <w:sz w:val="24"/>
              </w:rPr>
              <w:t>备注</w:t>
            </w:r>
          </w:p>
        </w:tc>
      </w:tr>
      <w:tr w14:paraId="3DAFBFED">
        <w:tblPrEx>
          <w:tblCellMar>
            <w:top w:w="0" w:type="dxa"/>
            <w:left w:w="0" w:type="dxa"/>
            <w:bottom w:w="0" w:type="dxa"/>
            <w:right w:w="0" w:type="dxa"/>
          </w:tblCellMar>
        </w:tblPrEx>
        <w:trPr>
          <w:trHeight w:val="451" w:hRule="exact"/>
          <w:jc w:val="center"/>
        </w:trPr>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10992C32">
            <w:pPr>
              <w:autoSpaceDE w:val="0"/>
              <w:autoSpaceDN w:val="0"/>
              <w:adjustRightInd w:val="0"/>
              <w:spacing w:before="48" w:line="360" w:lineRule="auto"/>
              <w:ind w:left="349" w:right="-20"/>
              <w:jc w:val="left"/>
              <w:rPr>
                <w:rFonts w:ascii="宋体" w:hAnsi="宋体" w:cs="宋体"/>
                <w:kern w:val="0"/>
                <w:sz w:val="24"/>
              </w:rPr>
            </w:pPr>
          </w:p>
        </w:tc>
        <w:tc>
          <w:tcPr>
            <w:tcW w:w="1293" w:type="dxa"/>
            <w:vMerge w:val="continue"/>
            <w:tcBorders>
              <w:top w:val="single" w:color="000000" w:sz="4" w:space="0"/>
              <w:left w:val="single" w:color="000000" w:sz="4" w:space="0"/>
              <w:bottom w:val="single" w:color="000000" w:sz="4" w:space="0"/>
              <w:right w:val="single" w:color="000000" w:sz="4" w:space="0"/>
            </w:tcBorders>
            <w:vAlign w:val="center"/>
          </w:tcPr>
          <w:p w14:paraId="2AD38871">
            <w:pPr>
              <w:autoSpaceDE w:val="0"/>
              <w:autoSpaceDN w:val="0"/>
              <w:adjustRightInd w:val="0"/>
              <w:spacing w:before="48" w:line="360" w:lineRule="auto"/>
              <w:ind w:left="349" w:right="-20"/>
              <w:jc w:val="left"/>
              <w:rPr>
                <w:rFonts w:ascii="宋体" w:hAnsi="宋体" w:cs="宋体"/>
                <w:kern w:val="0"/>
                <w:sz w:val="24"/>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14:paraId="7C683A16">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646610EE">
            <w:pPr>
              <w:autoSpaceDE w:val="0"/>
              <w:autoSpaceDN w:val="0"/>
              <w:adjustRightInd w:val="0"/>
              <w:spacing w:before="48" w:line="360" w:lineRule="auto"/>
              <w:ind w:left="349" w:right="-20"/>
              <w:jc w:val="left"/>
              <w:rPr>
                <w:rFonts w:ascii="宋体" w:hAnsi="宋体" w:cs="宋体"/>
                <w:kern w:val="0"/>
                <w:sz w:val="24"/>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7783A0B5">
            <w:pPr>
              <w:autoSpaceDE w:val="0"/>
              <w:autoSpaceDN w:val="0"/>
              <w:adjustRightInd w:val="0"/>
              <w:spacing w:before="48" w:line="360" w:lineRule="auto"/>
              <w:ind w:left="349" w:right="-20"/>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53EDC48">
            <w:pPr>
              <w:autoSpaceDE w:val="0"/>
              <w:autoSpaceDN w:val="0"/>
              <w:adjustRightInd w:val="0"/>
              <w:spacing w:before="48"/>
              <w:ind w:left="141" w:right="-20"/>
              <w:jc w:val="left"/>
              <w:rPr>
                <w:rFonts w:ascii="宋体" w:hAnsi="宋体" w:cs="宋体"/>
                <w:kern w:val="0"/>
                <w:sz w:val="24"/>
              </w:rPr>
            </w:pPr>
            <w:r>
              <w:rPr>
                <w:rFonts w:hint="eastAsia" w:ascii="宋体" w:hAnsi="宋体" w:cs="宋体"/>
                <w:kern w:val="0"/>
                <w:sz w:val="24"/>
              </w:rPr>
              <w:t>证书</w:t>
            </w:r>
            <w:r>
              <w:rPr>
                <w:rFonts w:hint="eastAsia" w:ascii="宋体" w:hAnsi="宋体" w:cs="宋体"/>
                <w:spacing w:val="-2"/>
                <w:kern w:val="0"/>
                <w:sz w:val="24"/>
              </w:rPr>
              <w:t>名</w:t>
            </w:r>
            <w:r>
              <w:rPr>
                <w:rFonts w:hint="eastAsia" w:ascii="宋体" w:hAnsi="宋体" w:cs="宋体"/>
                <w:kern w:val="0"/>
                <w:sz w:val="24"/>
              </w:rPr>
              <w:t>称</w:t>
            </w:r>
          </w:p>
        </w:tc>
        <w:tc>
          <w:tcPr>
            <w:tcW w:w="795" w:type="dxa"/>
            <w:tcBorders>
              <w:top w:val="single" w:color="000000" w:sz="4" w:space="0"/>
              <w:left w:val="single" w:color="000000" w:sz="4" w:space="0"/>
              <w:bottom w:val="single" w:color="000000" w:sz="4" w:space="0"/>
              <w:right w:val="single" w:color="000000" w:sz="4" w:space="0"/>
            </w:tcBorders>
            <w:vAlign w:val="center"/>
          </w:tcPr>
          <w:p w14:paraId="3332ADFC">
            <w:pPr>
              <w:autoSpaceDE w:val="0"/>
              <w:autoSpaceDN w:val="0"/>
              <w:adjustRightInd w:val="0"/>
              <w:spacing w:before="48"/>
              <w:ind w:left="138" w:right="-20"/>
              <w:jc w:val="left"/>
              <w:rPr>
                <w:rFonts w:ascii="宋体" w:hAnsi="宋体" w:cs="宋体"/>
                <w:kern w:val="0"/>
                <w:sz w:val="24"/>
              </w:rPr>
            </w:pPr>
            <w:r>
              <w:rPr>
                <w:rFonts w:hint="eastAsia" w:ascii="宋体" w:hAnsi="宋体" w:cs="宋体"/>
                <w:kern w:val="0"/>
                <w:sz w:val="24"/>
              </w:rPr>
              <w:t>级别</w:t>
            </w:r>
          </w:p>
        </w:tc>
        <w:tc>
          <w:tcPr>
            <w:tcW w:w="960" w:type="dxa"/>
            <w:tcBorders>
              <w:top w:val="single" w:color="000000" w:sz="4" w:space="0"/>
              <w:left w:val="single" w:color="000000" w:sz="4" w:space="0"/>
              <w:bottom w:val="single" w:color="000000" w:sz="4" w:space="0"/>
              <w:right w:val="single" w:color="000000" w:sz="4" w:space="0"/>
            </w:tcBorders>
            <w:vAlign w:val="center"/>
          </w:tcPr>
          <w:p w14:paraId="33655DC7">
            <w:pPr>
              <w:autoSpaceDE w:val="0"/>
              <w:autoSpaceDN w:val="0"/>
              <w:adjustRightInd w:val="0"/>
              <w:spacing w:before="48"/>
              <w:ind w:left="220" w:right="-20"/>
              <w:jc w:val="left"/>
              <w:rPr>
                <w:rFonts w:ascii="宋体" w:hAnsi="宋体" w:cs="宋体"/>
                <w:kern w:val="0"/>
                <w:sz w:val="24"/>
              </w:rPr>
            </w:pPr>
            <w:r>
              <w:rPr>
                <w:rFonts w:hint="eastAsia" w:ascii="宋体" w:hAnsi="宋体" w:cs="宋体"/>
                <w:kern w:val="0"/>
                <w:sz w:val="24"/>
              </w:rPr>
              <w:t>证号</w:t>
            </w:r>
          </w:p>
        </w:tc>
        <w:tc>
          <w:tcPr>
            <w:tcW w:w="1075" w:type="dxa"/>
            <w:tcBorders>
              <w:top w:val="single" w:color="000000" w:sz="4" w:space="0"/>
              <w:left w:val="single" w:color="000000" w:sz="4" w:space="0"/>
              <w:bottom w:val="single" w:color="000000" w:sz="4" w:space="0"/>
              <w:right w:val="single" w:color="000000" w:sz="4" w:space="0"/>
            </w:tcBorders>
            <w:vAlign w:val="center"/>
          </w:tcPr>
          <w:p w14:paraId="667FAA92">
            <w:pPr>
              <w:autoSpaceDE w:val="0"/>
              <w:autoSpaceDN w:val="0"/>
              <w:adjustRightInd w:val="0"/>
              <w:spacing w:line="360" w:lineRule="auto"/>
              <w:jc w:val="left"/>
              <w:rPr>
                <w:rFonts w:ascii="宋体" w:hAnsi="宋体" w:cs="宋体"/>
                <w:kern w:val="0"/>
                <w:sz w:val="24"/>
              </w:rPr>
            </w:pPr>
          </w:p>
        </w:tc>
      </w:tr>
      <w:tr w14:paraId="1CFE1A57">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2320400">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06CA4ED">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7764FEA">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A50567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F79239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486FC9F">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DFBA8B3">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DF4FA14">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1EAFEC6">
            <w:pPr>
              <w:autoSpaceDE w:val="0"/>
              <w:autoSpaceDN w:val="0"/>
              <w:adjustRightInd w:val="0"/>
              <w:spacing w:line="360" w:lineRule="auto"/>
              <w:jc w:val="left"/>
              <w:rPr>
                <w:rFonts w:ascii="宋体" w:hAnsi="宋体" w:cs="宋体"/>
                <w:kern w:val="0"/>
                <w:sz w:val="24"/>
              </w:rPr>
            </w:pPr>
          </w:p>
        </w:tc>
      </w:tr>
      <w:tr w14:paraId="43DC0184">
        <w:tblPrEx>
          <w:tblCellMar>
            <w:top w:w="0" w:type="dxa"/>
            <w:left w:w="0" w:type="dxa"/>
            <w:bottom w:w="0" w:type="dxa"/>
            <w:right w:w="0" w:type="dxa"/>
          </w:tblCellMar>
        </w:tblPrEx>
        <w:trPr>
          <w:trHeight w:val="452"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43A1688">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216130A">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58A735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18A6F9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8F88677">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79D8634">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48D9073">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2038B33">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2116147">
            <w:pPr>
              <w:autoSpaceDE w:val="0"/>
              <w:autoSpaceDN w:val="0"/>
              <w:adjustRightInd w:val="0"/>
              <w:spacing w:line="360" w:lineRule="auto"/>
              <w:jc w:val="left"/>
              <w:rPr>
                <w:rFonts w:ascii="宋体" w:hAnsi="宋体" w:cs="宋体"/>
                <w:kern w:val="0"/>
                <w:sz w:val="24"/>
              </w:rPr>
            </w:pPr>
          </w:p>
        </w:tc>
      </w:tr>
      <w:tr w14:paraId="7FF8AC8C">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0902330">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169D5402">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C5FAB8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A14FE2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FCFC30A">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D34C36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4292F76">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7844BC9">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8805F5E">
            <w:pPr>
              <w:autoSpaceDE w:val="0"/>
              <w:autoSpaceDN w:val="0"/>
              <w:adjustRightInd w:val="0"/>
              <w:spacing w:line="360" w:lineRule="auto"/>
              <w:jc w:val="left"/>
              <w:rPr>
                <w:rFonts w:ascii="宋体" w:hAnsi="宋体" w:cs="宋体"/>
                <w:kern w:val="0"/>
                <w:sz w:val="24"/>
              </w:rPr>
            </w:pPr>
          </w:p>
        </w:tc>
      </w:tr>
      <w:tr w14:paraId="546A6919">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D2831C5">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7E0C0836">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F19717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9F914A5">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70FB1C9">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8C436C5">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0E71604">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5682FCF">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54D9A79">
            <w:pPr>
              <w:autoSpaceDE w:val="0"/>
              <w:autoSpaceDN w:val="0"/>
              <w:adjustRightInd w:val="0"/>
              <w:spacing w:line="360" w:lineRule="auto"/>
              <w:jc w:val="left"/>
              <w:rPr>
                <w:rFonts w:ascii="宋体" w:hAnsi="宋体" w:cs="宋体"/>
                <w:kern w:val="0"/>
                <w:sz w:val="24"/>
              </w:rPr>
            </w:pPr>
          </w:p>
        </w:tc>
      </w:tr>
      <w:tr w14:paraId="5B9C3652">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F39DB80">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074B10B8">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0C1D23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9063739">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486D152">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14E5ED6">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2E4D977">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BFB45AD">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8AD7400">
            <w:pPr>
              <w:autoSpaceDE w:val="0"/>
              <w:autoSpaceDN w:val="0"/>
              <w:adjustRightInd w:val="0"/>
              <w:spacing w:line="360" w:lineRule="auto"/>
              <w:jc w:val="left"/>
              <w:rPr>
                <w:rFonts w:ascii="宋体" w:hAnsi="宋体" w:cs="宋体"/>
                <w:kern w:val="0"/>
                <w:sz w:val="24"/>
              </w:rPr>
            </w:pPr>
          </w:p>
        </w:tc>
      </w:tr>
      <w:tr w14:paraId="0979373F">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0125FEFA">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362B7B8">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8D2E88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1A478D2">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FEC2360">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9A261E9">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B41B0E0">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169D681">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6AA4C0F">
            <w:pPr>
              <w:autoSpaceDE w:val="0"/>
              <w:autoSpaceDN w:val="0"/>
              <w:adjustRightInd w:val="0"/>
              <w:spacing w:line="360" w:lineRule="auto"/>
              <w:jc w:val="left"/>
              <w:rPr>
                <w:rFonts w:ascii="宋体" w:hAnsi="宋体" w:cs="宋体"/>
                <w:kern w:val="0"/>
                <w:sz w:val="24"/>
              </w:rPr>
            </w:pPr>
          </w:p>
        </w:tc>
      </w:tr>
      <w:tr w14:paraId="39BBF5A0">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5BDC7AA">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156E827A">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969BEA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40B898D">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F5E38B9">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AACB282">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6C551AA">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EB25E16">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31F3B5E">
            <w:pPr>
              <w:autoSpaceDE w:val="0"/>
              <w:autoSpaceDN w:val="0"/>
              <w:adjustRightInd w:val="0"/>
              <w:spacing w:line="360" w:lineRule="auto"/>
              <w:jc w:val="left"/>
              <w:rPr>
                <w:rFonts w:ascii="宋体" w:hAnsi="宋体" w:cs="宋体"/>
                <w:kern w:val="0"/>
                <w:sz w:val="24"/>
              </w:rPr>
            </w:pPr>
          </w:p>
        </w:tc>
      </w:tr>
      <w:tr w14:paraId="7B19896F">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A7F380D">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E3F33B1">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C705097">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0FA1992">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825A565">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E34C6F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5A6EDD0">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C080D83">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4F2A39F">
            <w:pPr>
              <w:autoSpaceDE w:val="0"/>
              <w:autoSpaceDN w:val="0"/>
              <w:adjustRightInd w:val="0"/>
              <w:spacing w:line="360" w:lineRule="auto"/>
              <w:jc w:val="left"/>
              <w:rPr>
                <w:rFonts w:ascii="宋体" w:hAnsi="宋体" w:cs="宋体"/>
                <w:kern w:val="0"/>
                <w:sz w:val="24"/>
              </w:rPr>
            </w:pPr>
          </w:p>
        </w:tc>
      </w:tr>
      <w:tr w14:paraId="1370BFA0">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3BD8655">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62009A0">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688CBFF">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7495737">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5735E44">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801C3D7">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6883F9D">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55335D92">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ECC9FDA">
            <w:pPr>
              <w:autoSpaceDE w:val="0"/>
              <w:autoSpaceDN w:val="0"/>
              <w:adjustRightInd w:val="0"/>
              <w:spacing w:line="360" w:lineRule="auto"/>
              <w:jc w:val="left"/>
              <w:rPr>
                <w:rFonts w:ascii="宋体" w:hAnsi="宋体" w:cs="宋体"/>
                <w:kern w:val="0"/>
                <w:sz w:val="24"/>
              </w:rPr>
            </w:pPr>
          </w:p>
        </w:tc>
      </w:tr>
      <w:tr w14:paraId="00D262C3">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23F0F08">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AAB1B90">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9C37B79">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44B2B2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2B4729D">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D386BF7">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1ADCFEB">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3A358DB6">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501826E3">
            <w:pPr>
              <w:autoSpaceDE w:val="0"/>
              <w:autoSpaceDN w:val="0"/>
              <w:adjustRightInd w:val="0"/>
              <w:spacing w:line="360" w:lineRule="auto"/>
              <w:jc w:val="left"/>
              <w:rPr>
                <w:rFonts w:ascii="宋体" w:hAnsi="宋体" w:cs="宋体"/>
                <w:kern w:val="0"/>
                <w:sz w:val="24"/>
              </w:rPr>
            </w:pPr>
          </w:p>
        </w:tc>
      </w:tr>
      <w:tr w14:paraId="131E5146">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1A75BEE7">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3F4C7814">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B3C1258">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26593F5">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AE6C99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08F85A3">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706F6EC">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99A52A6">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838823E">
            <w:pPr>
              <w:autoSpaceDE w:val="0"/>
              <w:autoSpaceDN w:val="0"/>
              <w:adjustRightInd w:val="0"/>
              <w:spacing w:line="360" w:lineRule="auto"/>
              <w:jc w:val="left"/>
              <w:rPr>
                <w:rFonts w:ascii="宋体" w:hAnsi="宋体" w:cs="宋体"/>
                <w:kern w:val="0"/>
                <w:sz w:val="24"/>
              </w:rPr>
            </w:pPr>
          </w:p>
        </w:tc>
      </w:tr>
      <w:tr w14:paraId="7E016632">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6A1B23E4">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03C23866">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95B4B0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DACEE2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CEB882A">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14E311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5FE4E61">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16BD9E4">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0EEFBCD2">
            <w:pPr>
              <w:autoSpaceDE w:val="0"/>
              <w:autoSpaceDN w:val="0"/>
              <w:adjustRightInd w:val="0"/>
              <w:spacing w:line="360" w:lineRule="auto"/>
              <w:jc w:val="left"/>
              <w:rPr>
                <w:rFonts w:ascii="宋体" w:hAnsi="宋体" w:cs="宋体"/>
                <w:kern w:val="0"/>
                <w:sz w:val="24"/>
              </w:rPr>
            </w:pPr>
          </w:p>
        </w:tc>
      </w:tr>
      <w:tr w14:paraId="2A0087BF">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4395EF33">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1112323">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7023941">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BEB5224">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C2215FB">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5B61CD1">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2C7434B">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27A1FF75">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0837C797">
            <w:pPr>
              <w:autoSpaceDE w:val="0"/>
              <w:autoSpaceDN w:val="0"/>
              <w:adjustRightInd w:val="0"/>
              <w:spacing w:line="360" w:lineRule="auto"/>
              <w:jc w:val="left"/>
              <w:rPr>
                <w:rFonts w:ascii="宋体" w:hAnsi="宋体" w:cs="宋体"/>
                <w:kern w:val="0"/>
                <w:sz w:val="24"/>
              </w:rPr>
            </w:pPr>
          </w:p>
        </w:tc>
      </w:tr>
      <w:tr w14:paraId="39E3AB71">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31B3DF94">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F588F62">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18AC476">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1FADF6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6F68677">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4BD517A6">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CB4866F">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45C1C2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40F63832">
            <w:pPr>
              <w:autoSpaceDE w:val="0"/>
              <w:autoSpaceDN w:val="0"/>
              <w:adjustRightInd w:val="0"/>
              <w:spacing w:line="360" w:lineRule="auto"/>
              <w:jc w:val="left"/>
              <w:rPr>
                <w:rFonts w:ascii="宋体" w:hAnsi="宋体" w:cs="宋体"/>
                <w:kern w:val="0"/>
                <w:sz w:val="24"/>
              </w:rPr>
            </w:pPr>
          </w:p>
        </w:tc>
      </w:tr>
      <w:tr w14:paraId="62A0EF9E">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1F4BE49D">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105CBDD">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B0B157B">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1F6255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8FBD0E1">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2A08665">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8674A30">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125C43F8">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35CD25E4">
            <w:pPr>
              <w:autoSpaceDE w:val="0"/>
              <w:autoSpaceDN w:val="0"/>
              <w:adjustRightInd w:val="0"/>
              <w:spacing w:line="360" w:lineRule="auto"/>
              <w:jc w:val="left"/>
              <w:rPr>
                <w:rFonts w:ascii="宋体" w:hAnsi="宋体" w:cs="宋体"/>
                <w:kern w:val="0"/>
                <w:sz w:val="24"/>
              </w:rPr>
            </w:pPr>
          </w:p>
        </w:tc>
      </w:tr>
      <w:tr w14:paraId="67C65476">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2212471E">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31EC84FD">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2043536">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99F3A8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EE54EB8">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496CBBA">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C9185C1">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85D5E03">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71E5AD8E">
            <w:pPr>
              <w:autoSpaceDE w:val="0"/>
              <w:autoSpaceDN w:val="0"/>
              <w:adjustRightInd w:val="0"/>
              <w:spacing w:line="360" w:lineRule="auto"/>
              <w:jc w:val="left"/>
              <w:rPr>
                <w:rFonts w:ascii="宋体" w:hAnsi="宋体" w:cs="宋体"/>
                <w:kern w:val="0"/>
                <w:sz w:val="24"/>
              </w:rPr>
            </w:pPr>
          </w:p>
        </w:tc>
      </w:tr>
      <w:tr w14:paraId="4F6238F6">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B78D832">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7974FDB">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F8F2C1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7466AC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6739E4E">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4525000">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0DC8690">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E916736">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3F0B734">
            <w:pPr>
              <w:autoSpaceDE w:val="0"/>
              <w:autoSpaceDN w:val="0"/>
              <w:adjustRightInd w:val="0"/>
              <w:spacing w:line="360" w:lineRule="auto"/>
              <w:jc w:val="left"/>
              <w:rPr>
                <w:rFonts w:ascii="宋体" w:hAnsi="宋体" w:cs="宋体"/>
                <w:kern w:val="0"/>
                <w:sz w:val="24"/>
              </w:rPr>
            </w:pPr>
          </w:p>
        </w:tc>
      </w:tr>
      <w:tr w14:paraId="363393B4">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0E497EDF">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046F0C1">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A4BF31E">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7AAC6BC">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74D8773">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AC9084A">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3FC69C4">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72C1E79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26B38F4D">
            <w:pPr>
              <w:autoSpaceDE w:val="0"/>
              <w:autoSpaceDN w:val="0"/>
              <w:adjustRightInd w:val="0"/>
              <w:spacing w:line="360" w:lineRule="auto"/>
              <w:jc w:val="left"/>
              <w:rPr>
                <w:rFonts w:ascii="宋体" w:hAnsi="宋体" w:cs="宋体"/>
                <w:kern w:val="0"/>
                <w:sz w:val="24"/>
              </w:rPr>
            </w:pPr>
          </w:p>
        </w:tc>
      </w:tr>
      <w:tr w14:paraId="14FA530E">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501C9BA4">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714D1977">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F184A3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8E86E03">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54ED0B0">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5A6580D">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5D62A39">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078C3B7E">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266A68E">
            <w:pPr>
              <w:autoSpaceDE w:val="0"/>
              <w:autoSpaceDN w:val="0"/>
              <w:adjustRightInd w:val="0"/>
              <w:spacing w:line="360" w:lineRule="auto"/>
              <w:jc w:val="left"/>
              <w:rPr>
                <w:rFonts w:ascii="宋体" w:hAnsi="宋体" w:cs="宋体"/>
                <w:kern w:val="0"/>
                <w:sz w:val="24"/>
              </w:rPr>
            </w:pPr>
          </w:p>
        </w:tc>
      </w:tr>
      <w:tr w14:paraId="7314AA4C">
        <w:tblPrEx>
          <w:tblCellMar>
            <w:top w:w="0" w:type="dxa"/>
            <w:left w:w="0" w:type="dxa"/>
            <w:bottom w:w="0" w:type="dxa"/>
            <w:right w:w="0" w:type="dxa"/>
          </w:tblCellMar>
        </w:tblPrEx>
        <w:trPr>
          <w:trHeight w:val="451"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7A797EAB">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3F4DEF5E">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E9E081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A74662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7446AE5">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FD78DE0">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16329A8">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6889F7BE">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6347D55E">
            <w:pPr>
              <w:autoSpaceDE w:val="0"/>
              <w:autoSpaceDN w:val="0"/>
              <w:adjustRightInd w:val="0"/>
              <w:spacing w:line="360" w:lineRule="auto"/>
              <w:jc w:val="left"/>
              <w:rPr>
                <w:rFonts w:ascii="宋体" w:hAnsi="宋体" w:cs="宋体"/>
                <w:kern w:val="0"/>
                <w:sz w:val="24"/>
              </w:rPr>
            </w:pPr>
          </w:p>
        </w:tc>
      </w:tr>
      <w:tr w14:paraId="5E928D20">
        <w:tblPrEx>
          <w:tblCellMar>
            <w:top w:w="0" w:type="dxa"/>
            <w:left w:w="0" w:type="dxa"/>
            <w:bottom w:w="0" w:type="dxa"/>
            <w:right w:w="0" w:type="dxa"/>
          </w:tblCellMar>
        </w:tblPrEx>
        <w:trPr>
          <w:trHeight w:val="449" w:hRule="exact"/>
          <w:jc w:val="center"/>
        </w:trPr>
        <w:tc>
          <w:tcPr>
            <w:tcW w:w="924" w:type="dxa"/>
            <w:tcBorders>
              <w:top w:val="single" w:color="000000" w:sz="4" w:space="0"/>
              <w:left w:val="single" w:color="000000" w:sz="4" w:space="0"/>
              <w:bottom w:val="single" w:color="000000" w:sz="4" w:space="0"/>
              <w:right w:val="single" w:color="000000" w:sz="4" w:space="0"/>
            </w:tcBorders>
            <w:vAlign w:val="center"/>
          </w:tcPr>
          <w:p w14:paraId="7F7CE304">
            <w:pPr>
              <w:autoSpaceDE w:val="0"/>
              <w:autoSpaceDN w:val="0"/>
              <w:adjustRightInd w:val="0"/>
              <w:spacing w:line="360" w:lineRule="auto"/>
              <w:jc w:val="left"/>
              <w:rPr>
                <w:rFonts w:ascii="宋体" w:hAnsi="宋体" w:cs="宋体"/>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F184E0C">
            <w:pPr>
              <w:autoSpaceDE w:val="0"/>
              <w:autoSpaceDN w:val="0"/>
              <w:adjustRightInd w:val="0"/>
              <w:spacing w:line="360" w:lineRule="auto"/>
              <w:jc w:val="left"/>
              <w:rPr>
                <w:rFonts w:ascii="宋体" w:hAnsi="宋体" w:cs="宋体"/>
                <w:kern w:val="0"/>
                <w:sz w:val="24"/>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2A915C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8B81FB0">
            <w:pPr>
              <w:autoSpaceDE w:val="0"/>
              <w:autoSpaceDN w:val="0"/>
              <w:adjustRightInd w:val="0"/>
              <w:spacing w:line="360" w:lineRule="auto"/>
              <w:jc w:val="left"/>
              <w:rPr>
                <w:rFonts w:ascii="宋体" w:hAnsi="宋体" w:cs="宋体"/>
                <w:kern w:val="0"/>
                <w:sz w:val="24"/>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AF8010B">
            <w:pPr>
              <w:autoSpaceDE w:val="0"/>
              <w:autoSpaceDN w:val="0"/>
              <w:adjustRightInd w:val="0"/>
              <w:spacing w:line="360" w:lineRule="auto"/>
              <w:jc w:val="left"/>
              <w:rPr>
                <w:rFonts w:ascii="宋体" w:hAnsi="宋体" w:cs="宋体"/>
                <w:kern w:val="0"/>
                <w:sz w:val="24"/>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453199C">
            <w:pPr>
              <w:autoSpaceDE w:val="0"/>
              <w:autoSpaceDN w:val="0"/>
              <w:adjustRightInd w:val="0"/>
              <w:spacing w:line="360" w:lineRule="auto"/>
              <w:jc w:val="left"/>
              <w:rPr>
                <w:rFonts w:ascii="宋体" w:hAnsi="宋体" w:cs="宋体"/>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38254C1">
            <w:pPr>
              <w:autoSpaceDE w:val="0"/>
              <w:autoSpaceDN w:val="0"/>
              <w:adjustRightInd w:val="0"/>
              <w:spacing w:line="360" w:lineRule="auto"/>
              <w:jc w:val="left"/>
              <w:rPr>
                <w:rFonts w:ascii="宋体" w:hAnsi="宋体" w:cs="宋体"/>
                <w:kern w:val="0"/>
                <w:sz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14:paraId="4EAC4EAA">
            <w:pPr>
              <w:autoSpaceDE w:val="0"/>
              <w:autoSpaceDN w:val="0"/>
              <w:adjustRightInd w:val="0"/>
              <w:spacing w:line="360" w:lineRule="auto"/>
              <w:jc w:val="left"/>
              <w:rPr>
                <w:rFonts w:ascii="宋体" w:hAnsi="宋体" w:cs="宋体"/>
                <w:kern w:val="0"/>
                <w:sz w:val="24"/>
              </w:rPr>
            </w:pPr>
          </w:p>
        </w:tc>
        <w:tc>
          <w:tcPr>
            <w:tcW w:w="1075" w:type="dxa"/>
            <w:tcBorders>
              <w:top w:val="single" w:color="000000" w:sz="4" w:space="0"/>
              <w:left w:val="single" w:color="000000" w:sz="4" w:space="0"/>
              <w:bottom w:val="single" w:color="000000" w:sz="4" w:space="0"/>
              <w:right w:val="single" w:color="000000" w:sz="4" w:space="0"/>
            </w:tcBorders>
            <w:vAlign w:val="center"/>
          </w:tcPr>
          <w:p w14:paraId="19BE88E2">
            <w:pPr>
              <w:autoSpaceDE w:val="0"/>
              <w:autoSpaceDN w:val="0"/>
              <w:adjustRightInd w:val="0"/>
              <w:spacing w:line="360" w:lineRule="auto"/>
              <w:jc w:val="left"/>
              <w:rPr>
                <w:rFonts w:ascii="宋体" w:hAnsi="宋体" w:cs="宋体"/>
                <w:kern w:val="0"/>
                <w:sz w:val="24"/>
              </w:rPr>
            </w:pPr>
          </w:p>
        </w:tc>
      </w:tr>
    </w:tbl>
    <w:p w14:paraId="3BD3481F">
      <w:pPr>
        <w:autoSpaceDE w:val="0"/>
        <w:autoSpaceDN w:val="0"/>
        <w:adjustRightInd w:val="0"/>
        <w:spacing w:line="360" w:lineRule="auto"/>
        <w:jc w:val="left"/>
        <w:rPr>
          <w:kern w:val="0"/>
          <w:sz w:val="24"/>
        </w:rPr>
        <w:sectPr>
          <w:pgSz w:w="11906" w:h="16838"/>
          <w:pgMar w:top="1417" w:right="1417" w:bottom="1417" w:left="1417" w:header="777" w:footer="641" w:gutter="0"/>
          <w:cols w:space="720" w:num="1"/>
        </w:sectPr>
      </w:pPr>
    </w:p>
    <w:p w14:paraId="268277E4">
      <w:pPr>
        <w:keepNext/>
        <w:keepLines/>
        <w:jc w:val="center"/>
        <w:outlineLvl w:val="2"/>
        <w:rPr>
          <w:rFonts w:ascii="宋体" w:hAnsi="宋体" w:cs="宋体"/>
          <w:b/>
          <w:sz w:val="24"/>
        </w:rPr>
      </w:pPr>
      <w:bookmarkStart w:id="144" w:name="_Toc8247"/>
      <w:bookmarkStart w:id="145" w:name="_Toc19056"/>
      <w:r>
        <w:rPr>
          <w:rFonts w:hint="eastAsia" w:ascii="宋体" w:hAnsi="宋体" w:cs="宋体"/>
          <w:b/>
          <w:sz w:val="24"/>
        </w:rPr>
        <w:t>（二）主要人员简历表</w:t>
      </w:r>
      <w:bookmarkEnd w:id="144"/>
      <w:bookmarkEnd w:id="145"/>
    </w:p>
    <w:p w14:paraId="15324D29">
      <w:pPr>
        <w:autoSpaceDE w:val="0"/>
        <w:autoSpaceDN w:val="0"/>
        <w:adjustRightInd w:val="0"/>
        <w:spacing w:line="200" w:lineRule="exact"/>
        <w:jc w:val="left"/>
        <w:rPr>
          <w:rFonts w:ascii="宋体" w:hAnsi="宋体" w:cs="宋体"/>
          <w:kern w:val="0"/>
          <w:sz w:val="24"/>
        </w:rPr>
      </w:pPr>
    </w:p>
    <w:p w14:paraId="1470C5F6">
      <w:pPr>
        <w:autoSpaceDE w:val="0"/>
        <w:autoSpaceDN w:val="0"/>
        <w:adjustRightInd w:val="0"/>
        <w:spacing w:line="200" w:lineRule="exact"/>
        <w:jc w:val="left"/>
        <w:rPr>
          <w:rFonts w:ascii="宋体" w:hAnsi="宋体" w:cs="宋体"/>
          <w:kern w:val="0"/>
          <w:sz w:val="24"/>
        </w:rPr>
      </w:pPr>
    </w:p>
    <w:tbl>
      <w:tblPr>
        <w:tblStyle w:val="12"/>
        <w:tblW w:w="0" w:type="auto"/>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14:paraId="29383664">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148CC725">
            <w:pPr>
              <w:tabs>
                <w:tab w:val="left" w:pos="680"/>
              </w:tabs>
              <w:autoSpaceDE w:val="0"/>
              <w:autoSpaceDN w:val="0"/>
              <w:adjustRightInd w:val="0"/>
              <w:ind w:left="273" w:right="-20"/>
              <w:jc w:val="left"/>
              <w:rPr>
                <w:rFonts w:ascii="宋体" w:hAnsi="宋体" w:cs="宋体"/>
                <w:kern w:val="0"/>
                <w:sz w:val="24"/>
              </w:rPr>
            </w:pPr>
            <w:r>
              <w:rPr>
                <w:rFonts w:hint="eastAsia" w:ascii="宋体" w:hAnsi="宋体" w:cs="宋体"/>
                <w:kern w:val="0"/>
                <w:sz w:val="24"/>
              </w:rPr>
              <w:t>姓</w:t>
            </w:r>
            <w:r>
              <w:rPr>
                <w:rFonts w:hint="eastAsia" w:ascii="宋体" w:hAnsi="宋体" w:cs="宋体"/>
                <w:kern w:val="0"/>
                <w:sz w:val="24"/>
              </w:rPr>
              <w:tab/>
            </w:r>
            <w:r>
              <w:rPr>
                <w:rFonts w:hint="eastAsia" w:ascii="宋体" w:hAnsi="宋体" w:cs="宋体"/>
                <w:kern w:val="0"/>
                <w:sz w:val="24"/>
              </w:rPr>
              <w:t>名</w:t>
            </w: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3C8A8C15">
            <w:pPr>
              <w:autoSpaceDE w:val="0"/>
              <w:autoSpaceDN w:val="0"/>
              <w:adjustRightInd w:val="0"/>
              <w:jc w:val="left"/>
              <w:rPr>
                <w:rFonts w:ascii="宋体" w:hAnsi="宋体" w:cs="宋体"/>
                <w:kern w:val="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4F123ADF">
            <w:pPr>
              <w:autoSpaceDE w:val="0"/>
              <w:autoSpaceDN w:val="0"/>
              <w:adjustRightInd w:val="0"/>
              <w:ind w:left="263" w:right="-20"/>
              <w:jc w:val="left"/>
              <w:rPr>
                <w:rFonts w:ascii="宋体" w:hAnsi="宋体" w:cs="宋体"/>
                <w:kern w:val="0"/>
                <w:sz w:val="24"/>
              </w:rPr>
            </w:pPr>
            <w:r>
              <w:rPr>
                <w:rFonts w:hint="eastAsia" w:ascii="宋体" w:hAnsi="宋体" w:cs="宋体"/>
                <w:kern w:val="0"/>
                <w:sz w:val="24"/>
              </w:rPr>
              <w:t>年龄</w:t>
            </w:r>
          </w:p>
        </w:tc>
        <w:tc>
          <w:tcPr>
            <w:tcW w:w="1136" w:type="dxa"/>
            <w:tcBorders>
              <w:top w:val="single" w:color="000000" w:sz="4" w:space="0"/>
              <w:left w:val="single" w:color="000000" w:sz="4" w:space="0"/>
              <w:bottom w:val="single" w:color="000000" w:sz="4" w:space="0"/>
              <w:right w:val="single" w:color="000000" w:sz="4" w:space="0"/>
            </w:tcBorders>
            <w:vAlign w:val="center"/>
          </w:tcPr>
          <w:p w14:paraId="7838D167">
            <w:pPr>
              <w:autoSpaceDE w:val="0"/>
              <w:autoSpaceDN w:val="0"/>
              <w:adjustRightInd w:val="0"/>
              <w:spacing w:line="360" w:lineRule="auto"/>
              <w:jc w:val="left"/>
              <w:rPr>
                <w:rFonts w:ascii="宋体" w:hAnsi="宋体" w:cs="宋体"/>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14:paraId="3396B28E">
            <w:pPr>
              <w:autoSpaceDE w:val="0"/>
              <w:autoSpaceDN w:val="0"/>
              <w:adjustRightInd w:val="0"/>
              <w:spacing w:before="2" w:line="440" w:lineRule="exact"/>
              <w:ind w:left="652" w:right="50" w:hanging="523"/>
              <w:jc w:val="left"/>
              <w:rPr>
                <w:rFonts w:ascii="宋体" w:hAnsi="宋体" w:cs="宋体"/>
                <w:kern w:val="0"/>
                <w:sz w:val="24"/>
              </w:rPr>
            </w:pPr>
            <w:r>
              <w:rPr>
                <w:rFonts w:hint="eastAsia" w:ascii="宋体" w:hAnsi="宋体" w:cs="宋体"/>
                <w:kern w:val="0"/>
                <w:sz w:val="24"/>
              </w:rPr>
              <w:t>执业</w:t>
            </w:r>
            <w:r>
              <w:rPr>
                <w:rFonts w:hint="eastAsia" w:ascii="宋体" w:hAnsi="宋体" w:cs="宋体"/>
                <w:spacing w:val="-2"/>
                <w:kern w:val="0"/>
                <w:sz w:val="24"/>
              </w:rPr>
              <w:t>资</w:t>
            </w:r>
            <w:r>
              <w:rPr>
                <w:rFonts w:hint="eastAsia" w:ascii="宋体" w:hAnsi="宋体" w:cs="宋体"/>
                <w:kern w:val="0"/>
                <w:sz w:val="24"/>
              </w:rPr>
              <w:t>格</w:t>
            </w:r>
            <w:r>
              <w:rPr>
                <w:rFonts w:hint="eastAsia" w:ascii="宋体" w:hAnsi="宋体" w:cs="宋体"/>
                <w:spacing w:val="-2"/>
                <w:kern w:val="0"/>
                <w:sz w:val="24"/>
              </w:rPr>
              <w:t>证</w:t>
            </w:r>
            <w:r>
              <w:rPr>
                <w:rFonts w:hint="eastAsia" w:ascii="宋体" w:hAnsi="宋体" w:cs="宋体"/>
                <w:kern w:val="0"/>
                <w:sz w:val="24"/>
              </w:rPr>
              <w:t>书</w:t>
            </w:r>
            <w:r>
              <w:rPr>
                <w:rFonts w:hint="eastAsia" w:ascii="宋体" w:hAnsi="宋体" w:cs="宋体"/>
                <w:spacing w:val="-2"/>
                <w:kern w:val="0"/>
                <w:sz w:val="24"/>
              </w:rPr>
              <w:t>（</w:t>
            </w:r>
            <w:r>
              <w:rPr>
                <w:rFonts w:hint="eastAsia" w:ascii="宋体" w:hAnsi="宋体" w:cs="宋体"/>
                <w:kern w:val="0"/>
                <w:sz w:val="24"/>
              </w:rPr>
              <w:t>或</w:t>
            </w:r>
            <w:r>
              <w:rPr>
                <w:rFonts w:hint="eastAsia" w:ascii="宋体" w:hAnsi="宋体" w:cs="宋体"/>
                <w:spacing w:val="-2"/>
                <w:kern w:val="0"/>
                <w:sz w:val="24"/>
              </w:rPr>
              <w:t>上</w:t>
            </w:r>
            <w:r>
              <w:rPr>
                <w:rFonts w:hint="eastAsia" w:ascii="宋体" w:hAnsi="宋体" w:cs="宋体"/>
                <w:kern w:val="0"/>
                <w:sz w:val="24"/>
              </w:rPr>
              <w:t>岗 证书</w:t>
            </w:r>
            <w:r>
              <w:rPr>
                <w:rFonts w:hint="eastAsia" w:ascii="宋体" w:hAnsi="宋体" w:cs="宋体"/>
                <w:spacing w:val="-2"/>
                <w:kern w:val="0"/>
                <w:sz w:val="24"/>
              </w:rPr>
              <w:t>）</w:t>
            </w:r>
            <w:r>
              <w:rPr>
                <w:rFonts w:hint="eastAsia" w:ascii="宋体" w:hAnsi="宋体" w:cs="宋体"/>
                <w:kern w:val="0"/>
                <w:sz w:val="24"/>
              </w:rPr>
              <w:t>名称</w:t>
            </w:r>
          </w:p>
        </w:tc>
        <w:tc>
          <w:tcPr>
            <w:tcW w:w="2021" w:type="dxa"/>
            <w:tcBorders>
              <w:top w:val="single" w:color="000000" w:sz="4" w:space="0"/>
              <w:left w:val="single" w:color="000000" w:sz="4" w:space="0"/>
              <w:bottom w:val="single" w:color="000000" w:sz="4" w:space="0"/>
              <w:right w:val="single" w:color="000000" w:sz="4" w:space="0"/>
            </w:tcBorders>
            <w:vAlign w:val="center"/>
          </w:tcPr>
          <w:p w14:paraId="2EC6CC31">
            <w:pPr>
              <w:autoSpaceDE w:val="0"/>
              <w:autoSpaceDN w:val="0"/>
              <w:adjustRightInd w:val="0"/>
              <w:spacing w:line="360" w:lineRule="auto"/>
              <w:jc w:val="left"/>
              <w:rPr>
                <w:rFonts w:ascii="宋体" w:hAnsi="宋体" w:cs="宋体"/>
                <w:kern w:val="0"/>
                <w:sz w:val="24"/>
              </w:rPr>
            </w:pPr>
          </w:p>
        </w:tc>
      </w:tr>
      <w:tr w14:paraId="51C63797">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4ACA4C0D">
            <w:pPr>
              <w:autoSpaceDE w:val="0"/>
              <w:autoSpaceDN w:val="0"/>
              <w:adjustRightInd w:val="0"/>
              <w:spacing w:before="3" w:line="170" w:lineRule="exact"/>
              <w:jc w:val="left"/>
              <w:rPr>
                <w:rFonts w:ascii="宋体" w:hAnsi="宋体" w:cs="宋体"/>
                <w:kern w:val="0"/>
                <w:sz w:val="24"/>
              </w:rPr>
            </w:pPr>
          </w:p>
          <w:p w14:paraId="0E290B61">
            <w:pPr>
              <w:tabs>
                <w:tab w:val="left" w:pos="680"/>
              </w:tabs>
              <w:autoSpaceDE w:val="0"/>
              <w:autoSpaceDN w:val="0"/>
              <w:adjustRightInd w:val="0"/>
              <w:spacing w:line="360" w:lineRule="auto"/>
              <w:ind w:left="273" w:right="-20"/>
              <w:jc w:val="left"/>
              <w:rPr>
                <w:rFonts w:ascii="宋体" w:hAnsi="宋体" w:cs="宋体"/>
                <w:kern w:val="0"/>
                <w:sz w:val="24"/>
              </w:rPr>
            </w:pPr>
            <w:r>
              <w:rPr>
                <w:rFonts w:hint="eastAsia" w:ascii="宋体" w:hAnsi="宋体" w:cs="宋体"/>
                <w:kern w:val="0"/>
                <w:sz w:val="24"/>
              </w:rPr>
              <w:t>职</w:t>
            </w:r>
            <w:r>
              <w:rPr>
                <w:rFonts w:hint="eastAsia" w:ascii="宋体" w:hAnsi="宋体" w:cs="宋体"/>
                <w:kern w:val="0"/>
                <w:sz w:val="24"/>
              </w:rPr>
              <w:tab/>
            </w:r>
            <w:r>
              <w:rPr>
                <w:rFonts w:hint="eastAsia" w:ascii="宋体" w:hAnsi="宋体" w:cs="宋体"/>
                <w:kern w:val="0"/>
                <w:sz w:val="24"/>
              </w:rPr>
              <w:t>称</w:t>
            </w:r>
          </w:p>
        </w:tc>
        <w:tc>
          <w:tcPr>
            <w:tcW w:w="1119" w:type="dxa"/>
            <w:gridSpan w:val="2"/>
            <w:tcBorders>
              <w:top w:val="single" w:color="000000" w:sz="4" w:space="0"/>
              <w:left w:val="single" w:color="000000" w:sz="4" w:space="0"/>
              <w:bottom w:val="single" w:color="000000" w:sz="4" w:space="0"/>
              <w:right w:val="single" w:color="000000" w:sz="4" w:space="0"/>
            </w:tcBorders>
            <w:vAlign w:val="center"/>
          </w:tcPr>
          <w:p w14:paraId="4B7F9065">
            <w:pPr>
              <w:autoSpaceDE w:val="0"/>
              <w:autoSpaceDN w:val="0"/>
              <w:adjustRightInd w:val="0"/>
              <w:spacing w:line="360" w:lineRule="auto"/>
              <w:jc w:val="left"/>
              <w:rPr>
                <w:rFonts w:ascii="宋体" w:hAnsi="宋体" w:cs="宋体"/>
                <w:kern w:val="0"/>
                <w:sz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278D0B7A">
            <w:pPr>
              <w:autoSpaceDE w:val="0"/>
              <w:autoSpaceDN w:val="0"/>
              <w:adjustRightInd w:val="0"/>
              <w:spacing w:before="3" w:line="170" w:lineRule="exact"/>
              <w:jc w:val="left"/>
              <w:rPr>
                <w:rFonts w:ascii="宋体" w:hAnsi="宋体" w:cs="宋体"/>
                <w:kern w:val="0"/>
                <w:sz w:val="24"/>
              </w:rPr>
            </w:pPr>
          </w:p>
          <w:p w14:paraId="46B154F8">
            <w:pPr>
              <w:autoSpaceDE w:val="0"/>
              <w:autoSpaceDN w:val="0"/>
              <w:adjustRightInd w:val="0"/>
              <w:spacing w:line="360" w:lineRule="auto"/>
              <w:ind w:left="263" w:right="-20"/>
              <w:jc w:val="left"/>
              <w:rPr>
                <w:rFonts w:ascii="宋体" w:hAnsi="宋体" w:cs="宋体"/>
                <w:kern w:val="0"/>
                <w:sz w:val="24"/>
              </w:rPr>
            </w:pPr>
            <w:r>
              <w:rPr>
                <w:rFonts w:hint="eastAsia" w:ascii="宋体" w:hAnsi="宋体" w:cs="宋体"/>
                <w:kern w:val="0"/>
                <w:sz w:val="24"/>
              </w:rPr>
              <w:t>学历</w:t>
            </w:r>
          </w:p>
        </w:tc>
        <w:tc>
          <w:tcPr>
            <w:tcW w:w="1136" w:type="dxa"/>
            <w:tcBorders>
              <w:top w:val="single" w:color="000000" w:sz="4" w:space="0"/>
              <w:left w:val="single" w:color="000000" w:sz="4" w:space="0"/>
              <w:bottom w:val="single" w:color="000000" w:sz="4" w:space="0"/>
              <w:right w:val="single" w:color="000000" w:sz="4" w:space="0"/>
            </w:tcBorders>
            <w:vAlign w:val="center"/>
          </w:tcPr>
          <w:p w14:paraId="48405596">
            <w:pPr>
              <w:autoSpaceDE w:val="0"/>
              <w:autoSpaceDN w:val="0"/>
              <w:adjustRightInd w:val="0"/>
              <w:spacing w:line="360" w:lineRule="auto"/>
              <w:jc w:val="left"/>
              <w:rPr>
                <w:rFonts w:ascii="宋体" w:hAnsi="宋体" w:cs="宋体"/>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14:paraId="108F87A6">
            <w:pPr>
              <w:autoSpaceDE w:val="0"/>
              <w:autoSpaceDN w:val="0"/>
              <w:adjustRightInd w:val="0"/>
              <w:spacing w:before="3" w:line="170" w:lineRule="exact"/>
              <w:jc w:val="left"/>
              <w:rPr>
                <w:rFonts w:ascii="宋体" w:hAnsi="宋体" w:cs="宋体"/>
                <w:kern w:val="0"/>
                <w:sz w:val="24"/>
              </w:rPr>
            </w:pPr>
          </w:p>
          <w:p w14:paraId="6B11E3BC">
            <w:pPr>
              <w:autoSpaceDE w:val="0"/>
              <w:autoSpaceDN w:val="0"/>
              <w:adjustRightInd w:val="0"/>
              <w:spacing w:line="360" w:lineRule="auto"/>
              <w:ind w:left="443" w:right="-20"/>
              <w:jc w:val="left"/>
              <w:rPr>
                <w:rFonts w:ascii="宋体" w:hAnsi="宋体" w:cs="宋体"/>
                <w:kern w:val="0"/>
                <w:sz w:val="24"/>
              </w:rPr>
            </w:pPr>
            <w:r>
              <w:rPr>
                <w:rFonts w:hint="eastAsia" w:ascii="宋体" w:hAnsi="宋体" w:cs="宋体"/>
                <w:kern w:val="0"/>
                <w:sz w:val="24"/>
              </w:rPr>
              <w:t>拟在</w:t>
            </w:r>
            <w:r>
              <w:rPr>
                <w:rFonts w:hint="eastAsia" w:ascii="宋体" w:hAnsi="宋体" w:cs="宋体"/>
                <w:spacing w:val="-2"/>
                <w:kern w:val="0"/>
                <w:sz w:val="24"/>
              </w:rPr>
              <w:t>本</w:t>
            </w:r>
            <w:r>
              <w:rPr>
                <w:rFonts w:hint="eastAsia" w:ascii="宋体" w:hAnsi="宋体" w:cs="宋体"/>
                <w:kern w:val="0"/>
                <w:sz w:val="24"/>
              </w:rPr>
              <w:t>项</w:t>
            </w:r>
            <w:r>
              <w:rPr>
                <w:rFonts w:hint="eastAsia" w:ascii="宋体" w:hAnsi="宋体" w:cs="宋体"/>
                <w:spacing w:val="-2"/>
                <w:kern w:val="0"/>
                <w:sz w:val="24"/>
              </w:rPr>
              <w:t>目</w:t>
            </w:r>
            <w:r>
              <w:rPr>
                <w:rFonts w:hint="eastAsia" w:ascii="宋体" w:hAnsi="宋体" w:cs="宋体"/>
                <w:kern w:val="0"/>
                <w:sz w:val="24"/>
              </w:rPr>
              <w:t>任职</w:t>
            </w:r>
          </w:p>
        </w:tc>
        <w:tc>
          <w:tcPr>
            <w:tcW w:w="2021" w:type="dxa"/>
            <w:tcBorders>
              <w:top w:val="single" w:color="000000" w:sz="4" w:space="0"/>
              <w:left w:val="single" w:color="000000" w:sz="4" w:space="0"/>
              <w:bottom w:val="single" w:color="000000" w:sz="4" w:space="0"/>
              <w:right w:val="single" w:color="000000" w:sz="4" w:space="0"/>
            </w:tcBorders>
            <w:vAlign w:val="center"/>
          </w:tcPr>
          <w:p w14:paraId="596C1DA6">
            <w:pPr>
              <w:autoSpaceDE w:val="0"/>
              <w:autoSpaceDN w:val="0"/>
              <w:adjustRightInd w:val="0"/>
              <w:spacing w:line="360" w:lineRule="auto"/>
              <w:jc w:val="left"/>
              <w:rPr>
                <w:rFonts w:ascii="宋体" w:hAnsi="宋体" w:cs="宋体"/>
                <w:kern w:val="0"/>
                <w:sz w:val="24"/>
              </w:rPr>
            </w:pPr>
          </w:p>
        </w:tc>
      </w:tr>
      <w:tr w14:paraId="08ADD03F">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33F377BD">
            <w:pPr>
              <w:autoSpaceDE w:val="0"/>
              <w:autoSpaceDN w:val="0"/>
              <w:adjustRightInd w:val="0"/>
              <w:spacing w:before="6" w:line="170" w:lineRule="exact"/>
              <w:jc w:val="left"/>
              <w:rPr>
                <w:rFonts w:ascii="宋体" w:hAnsi="宋体" w:cs="宋体"/>
                <w:kern w:val="0"/>
                <w:sz w:val="24"/>
              </w:rPr>
            </w:pPr>
          </w:p>
          <w:p w14:paraId="1DA06200">
            <w:pPr>
              <w:autoSpaceDE w:val="0"/>
              <w:autoSpaceDN w:val="0"/>
              <w:adjustRightInd w:val="0"/>
              <w:spacing w:line="360" w:lineRule="auto"/>
              <w:ind w:left="167" w:right="-20"/>
              <w:jc w:val="left"/>
              <w:rPr>
                <w:rFonts w:ascii="宋体" w:hAnsi="宋体" w:cs="宋体"/>
                <w:kern w:val="0"/>
                <w:sz w:val="24"/>
              </w:rPr>
            </w:pPr>
            <w:r>
              <w:rPr>
                <w:rFonts w:hint="eastAsia" w:ascii="宋体" w:hAnsi="宋体" w:cs="宋体"/>
                <w:kern w:val="0"/>
                <w:sz w:val="24"/>
              </w:rPr>
              <w:t>工作</w:t>
            </w:r>
            <w:r>
              <w:rPr>
                <w:rFonts w:hint="eastAsia" w:ascii="宋体" w:hAnsi="宋体" w:cs="宋体"/>
                <w:spacing w:val="-2"/>
                <w:kern w:val="0"/>
                <w:sz w:val="24"/>
              </w:rPr>
              <w:t>年</w:t>
            </w:r>
            <w:r>
              <w:rPr>
                <w:rFonts w:hint="eastAsia" w:ascii="宋体" w:hAnsi="宋体" w:cs="宋体"/>
                <w:kern w:val="0"/>
                <w:sz w:val="24"/>
              </w:rPr>
              <w:t>限</w:t>
            </w:r>
          </w:p>
        </w:tc>
        <w:tc>
          <w:tcPr>
            <w:tcW w:w="3275" w:type="dxa"/>
            <w:gridSpan w:val="4"/>
            <w:tcBorders>
              <w:top w:val="single" w:color="000000" w:sz="4" w:space="0"/>
              <w:left w:val="single" w:color="000000" w:sz="4" w:space="0"/>
              <w:bottom w:val="single" w:color="000000" w:sz="4" w:space="0"/>
              <w:right w:val="single" w:color="000000" w:sz="4" w:space="0"/>
            </w:tcBorders>
            <w:vAlign w:val="center"/>
          </w:tcPr>
          <w:p w14:paraId="0DB3A1C9">
            <w:pPr>
              <w:autoSpaceDE w:val="0"/>
              <w:autoSpaceDN w:val="0"/>
              <w:adjustRightInd w:val="0"/>
              <w:spacing w:line="360" w:lineRule="auto"/>
              <w:jc w:val="left"/>
              <w:rPr>
                <w:rFonts w:ascii="宋体" w:hAnsi="宋体" w:cs="宋体"/>
                <w:kern w:val="0"/>
                <w:sz w:val="24"/>
              </w:rPr>
            </w:pPr>
          </w:p>
        </w:tc>
        <w:tc>
          <w:tcPr>
            <w:tcW w:w="2523" w:type="dxa"/>
            <w:gridSpan w:val="3"/>
            <w:tcBorders>
              <w:top w:val="single" w:color="000000" w:sz="4" w:space="0"/>
              <w:left w:val="single" w:color="000000" w:sz="4" w:space="0"/>
              <w:bottom w:val="single" w:color="000000" w:sz="4" w:space="0"/>
              <w:right w:val="single" w:color="000000" w:sz="4" w:space="0"/>
            </w:tcBorders>
            <w:vAlign w:val="center"/>
          </w:tcPr>
          <w:p w14:paraId="1BE20A0A">
            <w:pPr>
              <w:autoSpaceDE w:val="0"/>
              <w:autoSpaceDN w:val="0"/>
              <w:adjustRightInd w:val="0"/>
              <w:spacing w:before="6" w:line="170" w:lineRule="exact"/>
              <w:jc w:val="left"/>
              <w:rPr>
                <w:rFonts w:ascii="宋体" w:hAnsi="宋体" w:cs="宋体"/>
                <w:kern w:val="0"/>
                <w:sz w:val="24"/>
              </w:rPr>
            </w:pPr>
          </w:p>
          <w:p w14:paraId="5165A1C2">
            <w:pPr>
              <w:autoSpaceDE w:val="0"/>
              <w:autoSpaceDN w:val="0"/>
              <w:adjustRightInd w:val="0"/>
              <w:spacing w:line="360" w:lineRule="auto"/>
              <w:ind w:left="337" w:right="-20"/>
              <w:jc w:val="left"/>
              <w:rPr>
                <w:rFonts w:ascii="宋体" w:hAnsi="宋体" w:cs="宋体"/>
                <w:kern w:val="0"/>
                <w:sz w:val="24"/>
              </w:rPr>
            </w:pPr>
            <w:r>
              <w:rPr>
                <w:rFonts w:hint="eastAsia" w:ascii="宋体" w:hAnsi="宋体" w:cs="宋体"/>
                <w:kern w:val="0"/>
                <w:sz w:val="24"/>
              </w:rPr>
              <w:t>从事</w:t>
            </w:r>
            <w:r>
              <w:rPr>
                <w:rFonts w:hint="eastAsia" w:ascii="宋体" w:hAnsi="宋体" w:cs="宋体"/>
                <w:spacing w:val="-2"/>
                <w:kern w:val="0"/>
                <w:sz w:val="24"/>
              </w:rPr>
              <w:t>设</w:t>
            </w:r>
            <w:r>
              <w:rPr>
                <w:rFonts w:hint="eastAsia" w:ascii="宋体" w:hAnsi="宋体" w:cs="宋体"/>
                <w:kern w:val="0"/>
                <w:sz w:val="24"/>
              </w:rPr>
              <w:t>计</w:t>
            </w:r>
            <w:r>
              <w:rPr>
                <w:rFonts w:hint="eastAsia" w:ascii="宋体" w:hAnsi="宋体" w:cs="宋体"/>
                <w:spacing w:val="-2"/>
                <w:kern w:val="0"/>
                <w:sz w:val="24"/>
              </w:rPr>
              <w:t>工</w:t>
            </w:r>
            <w:r>
              <w:rPr>
                <w:rFonts w:hint="eastAsia" w:ascii="宋体" w:hAnsi="宋体" w:cs="宋体"/>
                <w:kern w:val="0"/>
                <w:sz w:val="24"/>
              </w:rPr>
              <w:t>作</w:t>
            </w:r>
            <w:r>
              <w:rPr>
                <w:rFonts w:hint="eastAsia" w:ascii="宋体" w:hAnsi="宋体" w:cs="宋体"/>
                <w:spacing w:val="-2"/>
                <w:kern w:val="0"/>
                <w:sz w:val="24"/>
              </w:rPr>
              <w:t>年</w:t>
            </w:r>
            <w:r>
              <w:rPr>
                <w:rFonts w:hint="eastAsia" w:ascii="宋体" w:hAnsi="宋体" w:cs="宋体"/>
                <w:kern w:val="0"/>
                <w:sz w:val="24"/>
              </w:rPr>
              <w:t>限</w:t>
            </w:r>
          </w:p>
        </w:tc>
        <w:tc>
          <w:tcPr>
            <w:tcW w:w="2021" w:type="dxa"/>
            <w:tcBorders>
              <w:top w:val="single" w:color="000000" w:sz="4" w:space="0"/>
              <w:left w:val="single" w:color="000000" w:sz="4" w:space="0"/>
              <w:bottom w:val="single" w:color="000000" w:sz="4" w:space="0"/>
              <w:right w:val="single" w:color="000000" w:sz="4" w:space="0"/>
            </w:tcBorders>
            <w:vAlign w:val="center"/>
          </w:tcPr>
          <w:p w14:paraId="397115FD">
            <w:pPr>
              <w:autoSpaceDE w:val="0"/>
              <w:autoSpaceDN w:val="0"/>
              <w:adjustRightInd w:val="0"/>
              <w:spacing w:line="360" w:lineRule="auto"/>
              <w:jc w:val="left"/>
              <w:rPr>
                <w:rFonts w:ascii="宋体" w:hAnsi="宋体" w:cs="宋体"/>
                <w:kern w:val="0"/>
                <w:sz w:val="24"/>
              </w:rPr>
            </w:pPr>
          </w:p>
        </w:tc>
      </w:tr>
      <w:tr w14:paraId="2BAA08CA">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vAlign w:val="center"/>
          </w:tcPr>
          <w:p w14:paraId="287D576D">
            <w:pPr>
              <w:autoSpaceDE w:val="0"/>
              <w:autoSpaceDN w:val="0"/>
              <w:adjustRightInd w:val="0"/>
              <w:spacing w:before="8" w:line="170" w:lineRule="exact"/>
              <w:jc w:val="left"/>
              <w:rPr>
                <w:rFonts w:ascii="宋体" w:hAnsi="宋体" w:cs="宋体"/>
                <w:kern w:val="0"/>
                <w:sz w:val="24"/>
              </w:rPr>
            </w:pPr>
          </w:p>
          <w:p w14:paraId="556093FD">
            <w:pPr>
              <w:autoSpaceDE w:val="0"/>
              <w:autoSpaceDN w:val="0"/>
              <w:adjustRightInd w:val="0"/>
              <w:spacing w:line="360" w:lineRule="auto"/>
              <w:ind w:left="167" w:right="-20"/>
              <w:jc w:val="left"/>
              <w:rPr>
                <w:rFonts w:ascii="宋体" w:hAnsi="宋体" w:cs="宋体"/>
                <w:kern w:val="0"/>
                <w:sz w:val="24"/>
              </w:rPr>
            </w:pPr>
            <w:r>
              <w:rPr>
                <w:rFonts w:hint="eastAsia" w:ascii="宋体" w:hAnsi="宋体" w:cs="宋体"/>
                <w:kern w:val="0"/>
                <w:sz w:val="24"/>
              </w:rPr>
              <w:t>毕业</w:t>
            </w:r>
            <w:r>
              <w:rPr>
                <w:rFonts w:hint="eastAsia" w:ascii="宋体" w:hAnsi="宋体" w:cs="宋体"/>
                <w:spacing w:val="-2"/>
                <w:kern w:val="0"/>
                <w:sz w:val="24"/>
              </w:rPr>
              <w:t>学</w:t>
            </w:r>
            <w:r>
              <w:rPr>
                <w:rFonts w:hint="eastAsia" w:ascii="宋体" w:hAnsi="宋体" w:cs="宋体"/>
                <w:kern w:val="0"/>
                <w:sz w:val="24"/>
              </w:rPr>
              <w:t>校</w:t>
            </w:r>
          </w:p>
        </w:tc>
        <w:tc>
          <w:tcPr>
            <w:tcW w:w="7819" w:type="dxa"/>
            <w:gridSpan w:val="8"/>
            <w:tcBorders>
              <w:top w:val="single" w:color="000000" w:sz="4" w:space="0"/>
              <w:left w:val="single" w:color="000000" w:sz="4" w:space="0"/>
              <w:bottom w:val="single" w:color="000000" w:sz="4" w:space="0"/>
              <w:right w:val="single" w:color="000000" w:sz="4" w:space="0"/>
            </w:tcBorders>
            <w:vAlign w:val="center"/>
          </w:tcPr>
          <w:p w14:paraId="4A0DD465">
            <w:pPr>
              <w:autoSpaceDE w:val="0"/>
              <w:autoSpaceDN w:val="0"/>
              <w:adjustRightInd w:val="0"/>
              <w:spacing w:before="8" w:line="170" w:lineRule="exact"/>
              <w:jc w:val="left"/>
              <w:rPr>
                <w:rFonts w:ascii="宋体" w:hAnsi="宋体" w:cs="宋体"/>
                <w:kern w:val="0"/>
                <w:sz w:val="24"/>
              </w:rPr>
            </w:pPr>
          </w:p>
          <w:p w14:paraId="09310BBB">
            <w:pPr>
              <w:tabs>
                <w:tab w:val="left" w:pos="3340"/>
                <w:tab w:val="left" w:pos="4620"/>
              </w:tabs>
              <w:autoSpaceDE w:val="0"/>
              <w:autoSpaceDN w:val="0"/>
              <w:adjustRightInd w:val="0"/>
              <w:spacing w:line="360" w:lineRule="auto"/>
              <w:ind w:left="1257" w:right="-20"/>
              <w:jc w:val="left"/>
              <w:rPr>
                <w:rFonts w:ascii="宋体" w:hAnsi="宋体" w:cs="宋体"/>
                <w:kern w:val="0"/>
                <w:sz w:val="24"/>
              </w:rPr>
            </w:pPr>
            <w:r>
              <w:rPr>
                <w:rFonts w:hint="eastAsia" w:ascii="宋体" w:hAnsi="宋体" w:cs="宋体"/>
                <w:kern w:val="0"/>
                <w:sz w:val="24"/>
              </w:rPr>
              <w:t>年毕</w:t>
            </w:r>
            <w:r>
              <w:rPr>
                <w:rFonts w:hint="eastAsia" w:ascii="宋体" w:hAnsi="宋体" w:cs="宋体"/>
                <w:spacing w:val="-2"/>
                <w:kern w:val="0"/>
                <w:sz w:val="24"/>
              </w:rPr>
              <w:t>业</w:t>
            </w:r>
            <w:r>
              <w:rPr>
                <w:rFonts w:hint="eastAsia" w:ascii="宋体" w:hAnsi="宋体" w:cs="宋体"/>
                <w:kern w:val="0"/>
                <w:sz w:val="24"/>
              </w:rPr>
              <w:t>于</w:t>
            </w:r>
            <w:r>
              <w:rPr>
                <w:rFonts w:hint="eastAsia" w:ascii="宋体" w:hAnsi="宋体" w:cs="宋体"/>
                <w:kern w:val="0"/>
                <w:sz w:val="24"/>
              </w:rPr>
              <w:tab/>
            </w:r>
            <w:r>
              <w:rPr>
                <w:rFonts w:hint="eastAsia" w:ascii="宋体" w:hAnsi="宋体" w:cs="宋体"/>
                <w:spacing w:val="-2"/>
                <w:kern w:val="0"/>
                <w:sz w:val="24"/>
              </w:rPr>
              <w:t>学</w:t>
            </w:r>
            <w:r>
              <w:rPr>
                <w:rFonts w:hint="eastAsia" w:ascii="宋体" w:hAnsi="宋体" w:cs="宋体"/>
                <w:kern w:val="0"/>
                <w:sz w:val="24"/>
              </w:rPr>
              <w:t>校</w:t>
            </w:r>
            <w:r>
              <w:rPr>
                <w:rFonts w:hint="eastAsia" w:ascii="宋体" w:hAnsi="宋体" w:cs="宋体"/>
                <w:kern w:val="0"/>
                <w:sz w:val="24"/>
              </w:rPr>
              <w:tab/>
            </w:r>
            <w:r>
              <w:rPr>
                <w:rFonts w:hint="eastAsia" w:ascii="宋体" w:hAnsi="宋体" w:cs="宋体"/>
                <w:kern w:val="0"/>
                <w:sz w:val="24"/>
              </w:rPr>
              <w:t>专业</w:t>
            </w:r>
          </w:p>
        </w:tc>
      </w:tr>
      <w:tr w14:paraId="1B55E04E">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vAlign w:val="center"/>
          </w:tcPr>
          <w:p w14:paraId="1DBFD0F6">
            <w:pPr>
              <w:autoSpaceDE w:val="0"/>
              <w:autoSpaceDN w:val="0"/>
              <w:adjustRightInd w:val="0"/>
              <w:spacing w:before="1" w:line="170" w:lineRule="exact"/>
              <w:jc w:val="left"/>
              <w:rPr>
                <w:rFonts w:ascii="宋体" w:hAnsi="宋体" w:cs="宋体"/>
                <w:kern w:val="0"/>
                <w:sz w:val="24"/>
              </w:rPr>
            </w:pPr>
          </w:p>
          <w:p w14:paraId="77A1AC19">
            <w:pPr>
              <w:autoSpaceDE w:val="0"/>
              <w:autoSpaceDN w:val="0"/>
              <w:adjustRightInd w:val="0"/>
              <w:spacing w:line="360" w:lineRule="auto"/>
              <w:ind w:left="102" w:right="-20"/>
              <w:jc w:val="center"/>
              <w:rPr>
                <w:rFonts w:ascii="宋体" w:hAnsi="宋体" w:cs="宋体"/>
                <w:kern w:val="0"/>
                <w:sz w:val="24"/>
              </w:rPr>
            </w:pPr>
            <w:r>
              <w:rPr>
                <w:rFonts w:hint="eastAsia" w:ascii="宋体" w:hAnsi="宋体" w:cs="宋体"/>
                <w:kern w:val="0"/>
                <w:sz w:val="24"/>
              </w:rPr>
              <w:t>主要</w:t>
            </w:r>
            <w:r>
              <w:rPr>
                <w:rFonts w:hint="eastAsia" w:ascii="宋体" w:hAnsi="宋体" w:cs="宋体"/>
                <w:spacing w:val="-2"/>
                <w:kern w:val="0"/>
                <w:sz w:val="24"/>
              </w:rPr>
              <w:t>工</w:t>
            </w:r>
            <w:r>
              <w:rPr>
                <w:rFonts w:hint="eastAsia" w:ascii="宋体" w:hAnsi="宋体" w:cs="宋体"/>
                <w:kern w:val="0"/>
                <w:sz w:val="24"/>
              </w:rPr>
              <w:t>作</w:t>
            </w:r>
            <w:r>
              <w:rPr>
                <w:rFonts w:hint="eastAsia" w:ascii="宋体" w:hAnsi="宋体" w:cs="宋体"/>
                <w:spacing w:val="-2"/>
                <w:kern w:val="0"/>
                <w:sz w:val="24"/>
              </w:rPr>
              <w:t>经</w:t>
            </w:r>
            <w:r>
              <w:rPr>
                <w:rFonts w:hint="eastAsia" w:ascii="宋体" w:hAnsi="宋体" w:cs="宋体"/>
                <w:kern w:val="0"/>
                <w:sz w:val="24"/>
              </w:rPr>
              <w:t>历</w:t>
            </w:r>
          </w:p>
        </w:tc>
      </w:tr>
      <w:tr w14:paraId="31581C15">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77423328">
            <w:pPr>
              <w:autoSpaceDE w:val="0"/>
              <w:autoSpaceDN w:val="0"/>
              <w:adjustRightInd w:val="0"/>
              <w:spacing w:before="3" w:line="180" w:lineRule="exact"/>
              <w:jc w:val="left"/>
              <w:rPr>
                <w:rFonts w:ascii="宋体" w:hAnsi="宋体" w:cs="宋体"/>
                <w:kern w:val="0"/>
                <w:sz w:val="24"/>
              </w:rPr>
            </w:pPr>
          </w:p>
          <w:p w14:paraId="6E29D805">
            <w:pPr>
              <w:tabs>
                <w:tab w:val="left" w:pos="860"/>
              </w:tabs>
              <w:autoSpaceDE w:val="0"/>
              <w:autoSpaceDN w:val="0"/>
              <w:adjustRightInd w:val="0"/>
              <w:spacing w:line="360" w:lineRule="auto"/>
              <w:ind w:left="450" w:right="-20"/>
              <w:jc w:val="left"/>
              <w:rPr>
                <w:rFonts w:ascii="宋体" w:hAnsi="宋体" w:cs="宋体"/>
                <w:kern w:val="0"/>
                <w:sz w:val="24"/>
              </w:rPr>
            </w:pPr>
            <w:r>
              <w:rPr>
                <w:rFonts w:hint="eastAsia" w:ascii="宋体" w:hAnsi="宋体" w:cs="宋体"/>
                <w:kern w:val="0"/>
                <w:sz w:val="24"/>
              </w:rPr>
              <w:t>时</w:t>
            </w:r>
            <w:r>
              <w:rPr>
                <w:rFonts w:hint="eastAsia" w:ascii="宋体" w:hAnsi="宋体" w:cs="宋体"/>
                <w:kern w:val="0"/>
                <w:sz w:val="24"/>
              </w:rPr>
              <w:tab/>
            </w:r>
            <w:r>
              <w:rPr>
                <w:rFonts w:hint="eastAsia" w:ascii="宋体" w:hAnsi="宋体" w:cs="宋体"/>
                <w:kern w:val="0"/>
                <w:sz w:val="24"/>
              </w:rPr>
              <w:t>间</w:t>
            </w: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2D7145EA">
            <w:pPr>
              <w:autoSpaceDE w:val="0"/>
              <w:autoSpaceDN w:val="0"/>
              <w:adjustRightInd w:val="0"/>
              <w:spacing w:before="3" w:line="180" w:lineRule="exact"/>
              <w:jc w:val="left"/>
              <w:rPr>
                <w:rFonts w:ascii="宋体" w:hAnsi="宋体" w:cs="宋体"/>
                <w:kern w:val="0"/>
                <w:sz w:val="24"/>
              </w:rPr>
            </w:pPr>
          </w:p>
          <w:p w14:paraId="67ABFF81">
            <w:pPr>
              <w:autoSpaceDE w:val="0"/>
              <w:autoSpaceDN w:val="0"/>
              <w:adjustRightInd w:val="0"/>
              <w:spacing w:line="360" w:lineRule="auto"/>
              <w:ind w:left="864" w:right="-20"/>
              <w:jc w:val="left"/>
              <w:rPr>
                <w:rFonts w:ascii="宋体" w:hAnsi="宋体" w:cs="宋体"/>
                <w:kern w:val="0"/>
                <w:sz w:val="24"/>
              </w:rPr>
            </w:pPr>
            <w:r>
              <w:rPr>
                <w:rFonts w:hint="eastAsia" w:ascii="宋体" w:hAnsi="宋体" w:cs="宋体"/>
                <w:kern w:val="0"/>
                <w:sz w:val="24"/>
              </w:rPr>
              <w:t>参加</w:t>
            </w:r>
            <w:r>
              <w:rPr>
                <w:rFonts w:hint="eastAsia" w:ascii="宋体" w:hAnsi="宋体" w:cs="宋体"/>
                <w:spacing w:val="-2"/>
                <w:kern w:val="0"/>
                <w:sz w:val="24"/>
              </w:rPr>
              <w:t>过</w:t>
            </w:r>
            <w:r>
              <w:rPr>
                <w:rFonts w:hint="eastAsia" w:ascii="宋体" w:hAnsi="宋体" w:cs="宋体"/>
                <w:kern w:val="0"/>
                <w:sz w:val="24"/>
              </w:rPr>
              <w:t>的</w:t>
            </w:r>
            <w:r>
              <w:rPr>
                <w:rFonts w:hint="eastAsia" w:ascii="宋体" w:hAnsi="宋体" w:cs="宋体"/>
                <w:spacing w:val="-2"/>
                <w:kern w:val="0"/>
                <w:sz w:val="24"/>
              </w:rPr>
              <w:t>类</w:t>
            </w:r>
            <w:r>
              <w:rPr>
                <w:rFonts w:hint="eastAsia" w:ascii="宋体" w:hAnsi="宋体" w:cs="宋体"/>
                <w:kern w:val="0"/>
                <w:sz w:val="24"/>
              </w:rPr>
              <w:t>似</w:t>
            </w:r>
            <w:r>
              <w:rPr>
                <w:rFonts w:hint="eastAsia" w:ascii="宋体" w:hAnsi="宋体" w:cs="宋体"/>
                <w:spacing w:val="-2"/>
                <w:kern w:val="0"/>
                <w:sz w:val="24"/>
              </w:rPr>
              <w:t>项</w:t>
            </w:r>
            <w:r>
              <w:rPr>
                <w:rFonts w:hint="eastAsia" w:ascii="宋体" w:hAnsi="宋体" w:cs="宋体"/>
                <w:kern w:val="0"/>
                <w:sz w:val="24"/>
              </w:rPr>
              <w:t>目</w:t>
            </w:r>
          </w:p>
        </w:tc>
        <w:tc>
          <w:tcPr>
            <w:tcW w:w="1343" w:type="dxa"/>
            <w:tcBorders>
              <w:top w:val="single" w:color="000000" w:sz="4" w:space="0"/>
              <w:left w:val="single" w:color="000000" w:sz="4" w:space="0"/>
              <w:bottom w:val="single" w:color="000000" w:sz="4" w:space="0"/>
              <w:right w:val="single" w:color="000000" w:sz="4" w:space="0"/>
            </w:tcBorders>
            <w:vAlign w:val="center"/>
          </w:tcPr>
          <w:p w14:paraId="5471ACCF">
            <w:pPr>
              <w:autoSpaceDE w:val="0"/>
              <w:autoSpaceDN w:val="0"/>
              <w:adjustRightInd w:val="0"/>
              <w:spacing w:before="3" w:line="180" w:lineRule="exact"/>
              <w:jc w:val="left"/>
              <w:rPr>
                <w:rFonts w:ascii="宋体" w:hAnsi="宋体" w:cs="宋体"/>
                <w:kern w:val="0"/>
                <w:sz w:val="24"/>
              </w:rPr>
            </w:pPr>
          </w:p>
          <w:p w14:paraId="5EF9E8D8">
            <w:pPr>
              <w:autoSpaceDE w:val="0"/>
              <w:autoSpaceDN w:val="0"/>
              <w:adjustRightInd w:val="0"/>
              <w:spacing w:line="360" w:lineRule="auto"/>
              <w:ind w:left="203" w:right="-20"/>
              <w:jc w:val="left"/>
              <w:rPr>
                <w:rFonts w:ascii="宋体" w:hAnsi="宋体" w:cs="宋体"/>
                <w:kern w:val="0"/>
                <w:sz w:val="24"/>
              </w:rPr>
            </w:pPr>
            <w:r>
              <w:rPr>
                <w:rFonts w:hint="eastAsia" w:ascii="宋体" w:hAnsi="宋体" w:cs="宋体"/>
                <w:kern w:val="0"/>
                <w:sz w:val="24"/>
              </w:rPr>
              <w:t>担任</w:t>
            </w:r>
            <w:r>
              <w:rPr>
                <w:rFonts w:hint="eastAsia" w:ascii="宋体" w:hAnsi="宋体" w:cs="宋体"/>
                <w:spacing w:val="-2"/>
                <w:kern w:val="0"/>
                <w:sz w:val="24"/>
              </w:rPr>
              <w:t>职</w:t>
            </w:r>
            <w:r>
              <w:rPr>
                <w:rFonts w:hint="eastAsia" w:ascii="宋体" w:hAnsi="宋体" w:cs="宋体"/>
                <w:kern w:val="0"/>
                <w:sz w:val="24"/>
              </w:rPr>
              <w:t>务</w:t>
            </w: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171DB9A1">
            <w:pPr>
              <w:autoSpaceDE w:val="0"/>
              <w:autoSpaceDN w:val="0"/>
              <w:adjustRightInd w:val="0"/>
              <w:spacing w:before="3" w:line="180" w:lineRule="exact"/>
              <w:jc w:val="left"/>
              <w:rPr>
                <w:rFonts w:ascii="宋体" w:hAnsi="宋体" w:cs="宋体"/>
                <w:kern w:val="0"/>
                <w:sz w:val="24"/>
              </w:rPr>
            </w:pPr>
          </w:p>
          <w:p w14:paraId="4D34D115">
            <w:pPr>
              <w:autoSpaceDE w:val="0"/>
              <w:autoSpaceDN w:val="0"/>
              <w:adjustRightInd w:val="0"/>
              <w:spacing w:line="360" w:lineRule="auto"/>
              <w:ind w:left="301" w:right="-20"/>
              <w:jc w:val="left"/>
              <w:rPr>
                <w:rFonts w:ascii="宋体" w:hAnsi="宋体" w:cs="宋体"/>
                <w:kern w:val="0"/>
                <w:sz w:val="24"/>
              </w:rPr>
            </w:pPr>
            <w:r>
              <w:rPr>
                <w:rFonts w:hint="eastAsia" w:ascii="宋体" w:hAnsi="宋体" w:cs="宋体"/>
                <w:kern w:val="0"/>
                <w:sz w:val="24"/>
              </w:rPr>
              <w:t>发包</w:t>
            </w:r>
            <w:r>
              <w:rPr>
                <w:rFonts w:hint="eastAsia" w:ascii="宋体" w:hAnsi="宋体" w:cs="宋体"/>
                <w:spacing w:val="-2"/>
                <w:kern w:val="0"/>
                <w:sz w:val="24"/>
              </w:rPr>
              <w:t>人</w:t>
            </w:r>
            <w:r>
              <w:rPr>
                <w:rFonts w:hint="eastAsia" w:ascii="宋体" w:hAnsi="宋体" w:cs="宋体"/>
                <w:kern w:val="0"/>
                <w:sz w:val="24"/>
              </w:rPr>
              <w:t>及</w:t>
            </w:r>
            <w:r>
              <w:rPr>
                <w:rFonts w:hint="eastAsia" w:ascii="宋体" w:hAnsi="宋体" w:cs="宋体"/>
                <w:spacing w:val="-2"/>
                <w:kern w:val="0"/>
                <w:sz w:val="24"/>
              </w:rPr>
              <w:t>联</w:t>
            </w:r>
            <w:r>
              <w:rPr>
                <w:rFonts w:hint="eastAsia" w:ascii="宋体" w:hAnsi="宋体" w:cs="宋体"/>
                <w:kern w:val="0"/>
                <w:sz w:val="24"/>
              </w:rPr>
              <w:t>系</w:t>
            </w:r>
            <w:r>
              <w:rPr>
                <w:rFonts w:hint="eastAsia" w:ascii="宋体" w:hAnsi="宋体" w:cs="宋体"/>
                <w:spacing w:val="-2"/>
                <w:kern w:val="0"/>
                <w:sz w:val="24"/>
              </w:rPr>
              <w:t>电</w:t>
            </w:r>
            <w:r>
              <w:rPr>
                <w:rFonts w:hint="eastAsia" w:ascii="宋体" w:hAnsi="宋体" w:cs="宋体"/>
                <w:kern w:val="0"/>
                <w:sz w:val="24"/>
              </w:rPr>
              <w:t>话</w:t>
            </w:r>
          </w:p>
        </w:tc>
      </w:tr>
      <w:tr w14:paraId="4E79A6DF">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38CD216A">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5B178B70">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4A520622">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0DAA19C7">
            <w:pPr>
              <w:autoSpaceDE w:val="0"/>
              <w:autoSpaceDN w:val="0"/>
              <w:adjustRightInd w:val="0"/>
              <w:spacing w:line="360" w:lineRule="auto"/>
              <w:jc w:val="left"/>
              <w:rPr>
                <w:rFonts w:ascii="宋体" w:hAnsi="宋体" w:cs="宋体"/>
                <w:kern w:val="0"/>
                <w:sz w:val="24"/>
              </w:rPr>
            </w:pPr>
          </w:p>
        </w:tc>
      </w:tr>
      <w:tr w14:paraId="4D85CCEE">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417EE6E4">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5E15E58F">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776D2A22">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344D8CB5">
            <w:pPr>
              <w:autoSpaceDE w:val="0"/>
              <w:autoSpaceDN w:val="0"/>
              <w:adjustRightInd w:val="0"/>
              <w:spacing w:line="360" w:lineRule="auto"/>
              <w:jc w:val="left"/>
              <w:rPr>
                <w:rFonts w:ascii="宋体" w:hAnsi="宋体" w:cs="宋体"/>
                <w:kern w:val="0"/>
                <w:sz w:val="24"/>
              </w:rPr>
            </w:pPr>
          </w:p>
        </w:tc>
      </w:tr>
      <w:tr w14:paraId="5ED3B6A0">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159361B7">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7D624C82">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41B6E56C">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3324DBB8">
            <w:pPr>
              <w:autoSpaceDE w:val="0"/>
              <w:autoSpaceDN w:val="0"/>
              <w:adjustRightInd w:val="0"/>
              <w:spacing w:line="360" w:lineRule="auto"/>
              <w:jc w:val="left"/>
              <w:rPr>
                <w:rFonts w:ascii="宋体" w:hAnsi="宋体" w:cs="宋体"/>
                <w:kern w:val="0"/>
                <w:sz w:val="24"/>
              </w:rPr>
            </w:pPr>
          </w:p>
        </w:tc>
      </w:tr>
      <w:tr w14:paraId="4EFF9866">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39460530">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0A4B1A33">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6211D0FD">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0F487858">
            <w:pPr>
              <w:autoSpaceDE w:val="0"/>
              <w:autoSpaceDN w:val="0"/>
              <w:adjustRightInd w:val="0"/>
              <w:spacing w:line="360" w:lineRule="auto"/>
              <w:jc w:val="left"/>
              <w:rPr>
                <w:rFonts w:ascii="宋体" w:hAnsi="宋体" w:cs="宋体"/>
                <w:kern w:val="0"/>
                <w:sz w:val="24"/>
              </w:rPr>
            </w:pPr>
          </w:p>
        </w:tc>
      </w:tr>
      <w:tr w14:paraId="16707F5D">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38251CFB">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3FB9CC64">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5B0D52E4">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40BFE788">
            <w:pPr>
              <w:autoSpaceDE w:val="0"/>
              <w:autoSpaceDN w:val="0"/>
              <w:adjustRightInd w:val="0"/>
              <w:spacing w:line="360" w:lineRule="auto"/>
              <w:jc w:val="left"/>
              <w:rPr>
                <w:rFonts w:ascii="宋体" w:hAnsi="宋体" w:cs="宋体"/>
                <w:kern w:val="0"/>
                <w:sz w:val="24"/>
              </w:rPr>
            </w:pPr>
          </w:p>
        </w:tc>
      </w:tr>
      <w:tr w14:paraId="7B441F05">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44BC27C3">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121A7DC1">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3D0D21B6">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5BFCC079">
            <w:pPr>
              <w:autoSpaceDE w:val="0"/>
              <w:autoSpaceDN w:val="0"/>
              <w:adjustRightInd w:val="0"/>
              <w:spacing w:line="360" w:lineRule="auto"/>
              <w:jc w:val="left"/>
              <w:rPr>
                <w:rFonts w:ascii="宋体" w:hAnsi="宋体" w:cs="宋体"/>
                <w:kern w:val="0"/>
                <w:sz w:val="24"/>
              </w:rPr>
            </w:pPr>
          </w:p>
        </w:tc>
      </w:tr>
      <w:tr w14:paraId="1F5AA6B4">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vAlign w:val="center"/>
          </w:tcPr>
          <w:p w14:paraId="3B43FED1">
            <w:pPr>
              <w:autoSpaceDE w:val="0"/>
              <w:autoSpaceDN w:val="0"/>
              <w:adjustRightInd w:val="0"/>
              <w:spacing w:line="360" w:lineRule="auto"/>
              <w:jc w:val="left"/>
              <w:rPr>
                <w:rFonts w:ascii="宋体" w:hAnsi="宋体" w:cs="宋体"/>
                <w:kern w:val="0"/>
                <w:sz w:val="24"/>
              </w:rPr>
            </w:pPr>
          </w:p>
        </w:tc>
        <w:tc>
          <w:tcPr>
            <w:tcW w:w="3646" w:type="dxa"/>
            <w:gridSpan w:val="4"/>
            <w:tcBorders>
              <w:top w:val="single" w:color="000000" w:sz="4" w:space="0"/>
              <w:left w:val="single" w:color="000000" w:sz="4" w:space="0"/>
              <w:bottom w:val="single" w:color="000000" w:sz="4" w:space="0"/>
              <w:right w:val="single" w:color="000000" w:sz="4" w:space="0"/>
            </w:tcBorders>
            <w:vAlign w:val="center"/>
          </w:tcPr>
          <w:p w14:paraId="7F302C87">
            <w:pPr>
              <w:autoSpaceDE w:val="0"/>
              <w:autoSpaceDN w:val="0"/>
              <w:adjustRightInd w:val="0"/>
              <w:spacing w:line="360" w:lineRule="auto"/>
              <w:jc w:val="left"/>
              <w:rPr>
                <w:rFonts w:ascii="宋体" w:hAnsi="宋体" w:cs="宋体"/>
                <w:kern w:val="0"/>
                <w:sz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29551DF">
            <w:pPr>
              <w:autoSpaceDE w:val="0"/>
              <w:autoSpaceDN w:val="0"/>
              <w:adjustRightInd w:val="0"/>
              <w:spacing w:line="360" w:lineRule="auto"/>
              <w:jc w:val="left"/>
              <w:rPr>
                <w:rFonts w:ascii="宋体" w:hAnsi="宋体" w:cs="宋体"/>
                <w:kern w:val="0"/>
                <w:sz w:val="24"/>
              </w:rPr>
            </w:pPr>
          </w:p>
        </w:tc>
        <w:tc>
          <w:tcPr>
            <w:tcW w:w="2448" w:type="dxa"/>
            <w:gridSpan w:val="2"/>
            <w:tcBorders>
              <w:top w:val="single" w:color="000000" w:sz="4" w:space="0"/>
              <w:left w:val="single" w:color="000000" w:sz="4" w:space="0"/>
              <w:bottom w:val="single" w:color="000000" w:sz="4" w:space="0"/>
              <w:right w:val="single" w:color="000000" w:sz="4" w:space="0"/>
            </w:tcBorders>
            <w:vAlign w:val="center"/>
          </w:tcPr>
          <w:p w14:paraId="0DFE2CC7">
            <w:pPr>
              <w:autoSpaceDE w:val="0"/>
              <w:autoSpaceDN w:val="0"/>
              <w:adjustRightInd w:val="0"/>
              <w:spacing w:line="360" w:lineRule="auto"/>
              <w:jc w:val="left"/>
              <w:rPr>
                <w:rFonts w:ascii="宋体" w:hAnsi="宋体" w:cs="宋体"/>
                <w:kern w:val="0"/>
                <w:sz w:val="24"/>
              </w:rPr>
            </w:pPr>
          </w:p>
        </w:tc>
      </w:tr>
    </w:tbl>
    <w:p w14:paraId="587700FD">
      <w:pPr>
        <w:spacing w:line="360" w:lineRule="auto"/>
        <w:rPr>
          <w:rFonts w:ascii="宋体" w:hAnsi="宋体" w:cs="宋体"/>
          <w:color w:val="000000"/>
          <w:kern w:val="10"/>
          <w:sz w:val="24"/>
          <w:shd w:val="clear" w:color="auto" w:fill="FFFFFF" w:themeFill="background1"/>
        </w:rPr>
      </w:pPr>
    </w:p>
    <w:p w14:paraId="6160B507">
      <w:pPr>
        <w:spacing w:line="360" w:lineRule="auto"/>
        <w:ind w:firstLine="480" w:firstLineChars="200"/>
        <w:rPr>
          <w:rFonts w:ascii="宋体" w:hAnsi="宋体" w:cs="宋体"/>
          <w:color w:val="000000"/>
          <w:kern w:val="10"/>
          <w:sz w:val="24"/>
          <w:shd w:val="clear" w:color="auto" w:fill="FFFFFF" w:themeFill="background1"/>
        </w:rPr>
      </w:pPr>
    </w:p>
    <w:p w14:paraId="63B6AE85">
      <w:pPr>
        <w:spacing w:line="360" w:lineRule="auto"/>
        <w:rPr>
          <w:rFonts w:ascii="宋体" w:hAnsi="宋体" w:cs="宋体"/>
          <w:color w:val="000000"/>
          <w:kern w:val="10"/>
          <w:sz w:val="24"/>
          <w:shd w:val="clear" w:color="auto" w:fill="FFFFFF" w:themeFill="background1"/>
        </w:rPr>
      </w:pPr>
    </w:p>
    <w:p w14:paraId="41356720">
      <w:pPr>
        <w:spacing w:line="360" w:lineRule="auto"/>
        <w:rPr>
          <w:rFonts w:ascii="宋体" w:hAnsi="宋体" w:cs="宋体"/>
          <w:b/>
          <w:bCs/>
          <w:color w:val="000000"/>
          <w:kern w:val="10"/>
          <w:sz w:val="24"/>
          <w:shd w:val="clear" w:color="auto" w:fill="FFFFFF" w:themeFill="background1"/>
        </w:rPr>
      </w:pPr>
    </w:p>
    <w:p w14:paraId="0726EA29">
      <w:pPr>
        <w:spacing w:line="360" w:lineRule="auto"/>
        <w:rPr>
          <w:rFonts w:ascii="宋体" w:hAnsi="宋体" w:cs="宋体"/>
          <w:b/>
          <w:bCs/>
          <w:color w:val="000000"/>
          <w:kern w:val="10"/>
          <w:sz w:val="24"/>
          <w:shd w:val="clear" w:color="auto" w:fill="FFFFFF" w:themeFill="background1"/>
        </w:rPr>
      </w:pPr>
    </w:p>
    <w:p w14:paraId="7DB0071E">
      <w:pPr>
        <w:spacing w:line="360" w:lineRule="auto"/>
        <w:rPr>
          <w:rFonts w:ascii="宋体" w:hAnsi="宋体" w:cs="宋体"/>
          <w:b/>
          <w:bCs/>
          <w:color w:val="000000"/>
          <w:kern w:val="10"/>
          <w:sz w:val="24"/>
          <w:shd w:val="clear" w:color="auto" w:fill="FFFFFF" w:themeFill="background1"/>
        </w:rPr>
      </w:pPr>
    </w:p>
    <w:p w14:paraId="20021B20">
      <w:pPr>
        <w:spacing w:line="360" w:lineRule="auto"/>
        <w:rPr>
          <w:rFonts w:ascii="宋体" w:hAnsi="宋体" w:cs="宋体"/>
          <w:b/>
          <w:bCs/>
          <w:color w:val="000000"/>
          <w:kern w:val="10"/>
          <w:sz w:val="24"/>
          <w:shd w:val="clear" w:color="auto" w:fill="FFFFFF" w:themeFill="background1"/>
        </w:rPr>
      </w:pPr>
    </w:p>
    <w:p w14:paraId="241B9957">
      <w:pPr>
        <w:spacing w:line="360" w:lineRule="auto"/>
        <w:rPr>
          <w:rFonts w:ascii="宋体" w:hAnsi="宋体" w:cs="宋体"/>
          <w:b/>
          <w:bCs/>
          <w:color w:val="000000"/>
          <w:kern w:val="10"/>
          <w:sz w:val="24"/>
          <w:shd w:val="clear" w:color="auto" w:fill="FFFFFF" w:themeFill="background1"/>
        </w:rPr>
      </w:pPr>
    </w:p>
    <w:p w14:paraId="5801022A">
      <w:pPr>
        <w:spacing w:line="360" w:lineRule="auto"/>
        <w:jc w:val="center"/>
        <w:outlineLvl w:val="1"/>
        <w:rPr>
          <w:rFonts w:ascii="宋体" w:hAnsi="宋体" w:cs="宋体"/>
          <w:b/>
          <w:bCs/>
          <w:color w:val="000000"/>
          <w:sz w:val="32"/>
          <w:szCs w:val="32"/>
          <w:shd w:val="clear" w:color="auto" w:fill="FFFFFF" w:themeFill="background1"/>
        </w:rPr>
      </w:pPr>
      <w:bookmarkStart w:id="146" w:name="_Toc121835994"/>
      <w:bookmarkStart w:id="147" w:name="_Toc8739163"/>
      <w:bookmarkStart w:id="148" w:name="_Toc479176301"/>
      <w:r>
        <w:rPr>
          <w:rFonts w:hint="eastAsia" w:ascii="宋体" w:hAnsi="宋体" w:cs="宋体"/>
          <w:b/>
          <w:bCs/>
          <w:color w:val="000000"/>
          <w:sz w:val="32"/>
          <w:szCs w:val="32"/>
          <w:shd w:val="clear" w:color="auto" w:fill="FFFFFF" w:themeFill="background1"/>
        </w:rPr>
        <w:t>六、其他材料</w:t>
      </w:r>
      <w:bookmarkEnd w:id="146"/>
      <w:bookmarkEnd w:id="147"/>
      <w:bookmarkEnd w:id="148"/>
    </w:p>
    <w:p w14:paraId="58F89AEE">
      <w:pPr>
        <w:spacing w:line="360" w:lineRule="auto"/>
        <w:jc w:val="center"/>
        <w:outlineLvl w:val="1"/>
        <w:rPr>
          <w:rFonts w:ascii="宋体" w:hAnsi="宋体" w:cs="宋体"/>
          <w:b/>
          <w:bCs/>
          <w:color w:val="000000"/>
          <w:sz w:val="32"/>
          <w:szCs w:val="32"/>
          <w:shd w:val="clear" w:color="auto" w:fill="FFFFFF" w:themeFill="background1"/>
        </w:rPr>
      </w:pPr>
    </w:p>
    <w:p w14:paraId="4B417807">
      <w:pPr>
        <w:spacing w:line="360" w:lineRule="auto"/>
        <w:jc w:val="center"/>
        <w:rPr>
          <w:rFonts w:ascii="宋体" w:hAnsi="宋体" w:cs="宋体"/>
          <w:bCs/>
          <w:color w:val="000000"/>
          <w:kern w:val="10"/>
          <w:sz w:val="24"/>
          <w:shd w:val="clear" w:color="auto" w:fill="FFFFFF" w:themeFill="background1"/>
        </w:rPr>
      </w:pPr>
      <w:r>
        <w:rPr>
          <w:rFonts w:hint="eastAsia" w:ascii="宋体" w:hAnsi="宋体" w:cs="宋体"/>
          <w:bCs/>
          <w:color w:val="000000"/>
          <w:kern w:val="10"/>
          <w:sz w:val="24"/>
          <w:shd w:val="clear" w:color="auto" w:fill="FFFFFF" w:themeFill="background1"/>
        </w:rPr>
        <w:t>投标人认为需要提供的其他资料（如有）</w:t>
      </w:r>
    </w:p>
    <w:p w14:paraId="4F75C70B">
      <w:pPr>
        <w:shd w:val="clear" w:color="auto" w:fill="FFFFFF"/>
        <w:tabs>
          <w:tab w:val="right" w:pos="6077"/>
        </w:tabs>
        <w:autoSpaceDE w:val="0"/>
        <w:autoSpaceDN w:val="0"/>
        <w:spacing w:line="360" w:lineRule="auto"/>
        <w:rPr>
          <w:shd w:val="clear" w:color="auto" w:fill="FFFFFF" w:themeFill="background1"/>
        </w:rPr>
      </w:pPr>
    </w:p>
    <w:p w14:paraId="2725417C">
      <w:r>
        <w:br w:type="page"/>
      </w:r>
    </w:p>
    <w:p w14:paraId="1DF3CA43">
      <w:pPr>
        <w:spacing w:line="480" w:lineRule="auto"/>
        <w:ind w:right="140"/>
        <w:outlineLvl w:val="1"/>
        <w:rPr>
          <w:rFonts w:ascii="宋体" w:hAnsi="宋体" w:cs="宋体"/>
          <w:b/>
          <w:bCs/>
          <w:color w:val="000000"/>
          <w:kern w:val="10"/>
          <w:sz w:val="28"/>
          <w:szCs w:val="28"/>
          <w:shd w:val="clear" w:color="auto" w:fill="FFFFFF" w:themeFill="background1"/>
        </w:rPr>
      </w:pPr>
      <w:bookmarkStart w:id="149" w:name="_Toc121835989"/>
      <w:bookmarkStart w:id="150" w:name="_Toc104197256"/>
      <w:r>
        <w:rPr>
          <w:rFonts w:hint="eastAsia" w:ascii="宋体" w:hAnsi="宋体" w:cs="宋体"/>
          <w:b/>
          <w:bCs/>
          <w:color w:val="000000"/>
          <w:kern w:val="10"/>
          <w:sz w:val="28"/>
          <w:szCs w:val="28"/>
          <w:shd w:val="clear" w:color="auto" w:fill="FFFFFF" w:themeFill="background1"/>
        </w:rPr>
        <w:t>附件：</w:t>
      </w:r>
    </w:p>
    <w:p w14:paraId="71CCE95E">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（一）中小企业声明函</w:t>
      </w:r>
      <w:bookmarkEnd w:id="149"/>
      <w:bookmarkEnd w:id="150"/>
    </w:p>
    <w:p w14:paraId="5FB0F657">
      <w:pPr>
        <w:spacing w:line="400" w:lineRule="exact"/>
        <w:rPr>
          <w:rFonts w:ascii="宋体" w:hAnsi="宋体" w:cs="宋体"/>
          <w:sz w:val="24"/>
          <w:shd w:val="clear" w:color="auto" w:fill="FFFFFF" w:themeFill="background1"/>
        </w:rPr>
      </w:pPr>
    </w:p>
    <w:p w14:paraId="0BBC2CDB">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本公司郑重声明，根据《政府采购促进中小企业发展管理办法》（财库﹝2020﹞46 号）的规定，本公司参加（单位名称）的（项目名称）采购活动，提供的货物全部由符合政策要求的中小企业制造。相关企业的具体情况如下：</w:t>
      </w:r>
    </w:p>
    <w:p w14:paraId="3444286B">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w:t>
      </w:r>
      <w:r>
        <w:rPr>
          <w:rFonts w:hint="eastAsia" w:ascii="宋体" w:hAnsi="宋体" w:cs="宋体"/>
          <w:spacing w:val="6"/>
          <w:sz w:val="24"/>
          <w:u w:val="single"/>
          <w:shd w:val="clear" w:color="auto" w:fill="FFFFFF" w:themeFill="background1"/>
        </w:rPr>
        <w:t xml:space="preserve">  （标的名称）     </w:t>
      </w:r>
      <w:r>
        <w:rPr>
          <w:rFonts w:hint="eastAsia" w:ascii="宋体" w:hAnsi="宋体" w:cs="宋体"/>
          <w:spacing w:val="6"/>
          <w:sz w:val="24"/>
          <w:shd w:val="clear" w:color="auto" w:fill="FFFFFF" w:themeFill="background1"/>
        </w:rPr>
        <w:t>，属于</w:t>
      </w:r>
      <w:r>
        <w:rPr>
          <w:rFonts w:hint="eastAsia" w:ascii="宋体" w:hAnsi="宋体" w:cs="宋体"/>
          <w:spacing w:val="6"/>
          <w:sz w:val="24"/>
          <w:u w:val="single"/>
          <w:shd w:val="clear" w:color="auto" w:fill="FFFFFF" w:themeFill="background1"/>
        </w:rPr>
        <w:t xml:space="preserve">   （采购文件中明确的所属行业）       </w:t>
      </w:r>
      <w:r>
        <w:rPr>
          <w:rFonts w:hint="eastAsia" w:ascii="宋体" w:hAnsi="宋体" w:cs="宋体"/>
          <w:spacing w:val="6"/>
          <w:sz w:val="24"/>
          <w:shd w:val="clear" w:color="auto" w:fill="FFFFFF" w:themeFill="background1"/>
        </w:rPr>
        <w:t xml:space="preserve"> 行业；制造商为</w:t>
      </w:r>
      <w:r>
        <w:rPr>
          <w:rFonts w:hint="eastAsia" w:ascii="宋体" w:hAnsi="宋体" w:cs="宋体"/>
          <w:spacing w:val="6"/>
          <w:sz w:val="24"/>
          <w:u w:val="single"/>
          <w:shd w:val="clear" w:color="auto" w:fill="FFFFFF" w:themeFill="background1"/>
        </w:rPr>
        <w:t xml:space="preserve"> （企业名称） </w:t>
      </w:r>
      <w:r>
        <w:rPr>
          <w:rFonts w:hint="eastAsia" w:ascii="宋体" w:hAnsi="宋体" w:cs="宋体"/>
          <w:spacing w:val="6"/>
          <w:sz w:val="24"/>
          <w:shd w:val="clear" w:color="auto" w:fill="FFFFFF" w:themeFill="background1"/>
        </w:rPr>
        <w:t>，从业人员</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人；营业收入为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万元，资产总额为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 xml:space="preserve"> 万元，属于</w:t>
      </w:r>
      <w:r>
        <w:rPr>
          <w:rFonts w:hint="eastAsia" w:ascii="宋体" w:hAnsi="宋体" w:cs="宋体"/>
          <w:spacing w:val="6"/>
          <w:sz w:val="24"/>
          <w:u w:val="single"/>
          <w:shd w:val="clear" w:color="auto" w:fill="FFFFFF" w:themeFill="background1"/>
        </w:rPr>
        <w:t>（中型企业、小型企业、微型企业）</w:t>
      </w:r>
      <w:r>
        <w:rPr>
          <w:rFonts w:hint="eastAsia" w:ascii="宋体" w:hAnsi="宋体" w:cs="宋体"/>
          <w:spacing w:val="6"/>
          <w:sz w:val="24"/>
          <w:shd w:val="clear" w:color="auto" w:fill="FFFFFF" w:themeFill="background1"/>
        </w:rPr>
        <w:t>；</w:t>
      </w:r>
    </w:p>
    <w:p w14:paraId="02BA2237">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w:t>
      </w:r>
      <w:r>
        <w:rPr>
          <w:rFonts w:hint="eastAsia" w:ascii="宋体" w:hAnsi="宋体" w:cs="宋体"/>
          <w:spacing w:val="6"/>
          <w:sz w:val="24"/>
          <w:u w:val="single"/>
          <w:shd w:val="clear" w:color="auto" w:fill="FFFFFF" w:themeFill="background1"/>
        </w:rPr>
        <w:t xml:space="preserve">  （标的名称）     </w:t>
      </w:r>
      <w:r>
        <w:rPr>
          <w:rFonts w:hint="eastAsia" w:ascii="宋体" w:hAnsi="宋体" w:cs="宋体"/>
          <w:spacing w:val="6"/>
          <w:sz w:val="24"/>
          <w:shd w:val="clear" w:color="auto" w:fill="FFFFFF" w:themeFill="background1"/>
        </w:rPr>
        <w:t>，属于</w:t>
      </w:r>
      <w:r>
        <w:rPr>
          <w:rFonts w:hint="eastAsia" w:ascii="宋体" w:hAnsi="宋体" w:cs="宋体"/>
          <w:spacing w:val="6"/>
          <w:sz w:val="24"/>
          <w:u w:val="single"/>
          <w:shd w:val="clear" w:color="auto" w:fill="FFFFFF" w:themeFill="background1"/>
        </w:rPr>
        <w:t xml:space="preserve">   （采购文件中明确的所属行业）       </w:t>
      </w:r>
      <w:r>
        <w:rPr>
          <w:rFonts w:hint="eastAsia" w:ascii="宋体" w:hAnsi="宋体" w:cs="宋体"/>
          <w:spacing w:val="6"/>
          <w:sz w:val="24"/>
          <w:shd w:val="clear" w:color="auto" w:fill="FFFFFF" w:themeFill="background1"/>
        </w:rPr>
        <w:t xml:space="preserve"> 行业；制造商为</w:t>
      </w:r>
      <w:r>
        <w:rPr>
          <w:rFonts w:hint="eastAsia" w:ascii="宋体" w:hAnsi="宋体" w:cs="宋体"/>
          <w:spacing w:val="6"/>
          <w:sz w:val="24"/>
          <w:u w:val="single"/>
          <w:shd w:val="clear" w:color="auto" w:fill="FFFFFF" w:themeFill="background1"/>
        </w:rPr>
        <w:t xml:space="preserve"> （企业名称） </w:t>
      </w:r>
      <w:r>
        <w:rPr>
          <w:rFonts w:hint="eastAsia" w:ascii="宋体" w:hAnsi="宋体" w:cs="宋体"/>
          <w:spacing w:val="6"/>
          <w:sz w:val="24"/>
          <w:shd w:val="clear" w:color="auto" w:fill="FFFFFF" w:themeFill="background1"/>
        </w:rPr>
        <w:t>，从业人员</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人；营业收入为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万元，资产总额为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 xml:space="preserve"> 万元，属于</w:t>
      </w:r>
      <w:r>
        <w:rPr>
          <w:rFonts w:hint="eastAsia" w:ascii="宋体" w:hAnsi="宋体" w:cs="宋体"/>
          <w:spacing w:val="6"/>
          <w:sz w:val="24"/>
          <w:u w:val="single"/>
          <w:shd w:val="clear" w:color="auto" w:fill="FFFFFF" w:themeFill="background1"/>
        </w:rPr>
        <w:t>（中型企业、小型企业、微型企业）</w:t>
      </w:r>
      <w:r>
        <w:rPr>
          <w:rFonts w:hint="eastAsia" w:ascii="宋体" w:hAnsi="宋体" w:cs="宋体"/>
          <w:spacing w:val="6"/>
          <w:sz w:val="24"/>
          <w:shd w:val="clear" w:color="auto" w:fill="FFFFFF" w:themeFill="background1"/>
        </w:rPr>
        <w:t>；</w:t>
      </w:r>
    </w:p>
    <w:p w14:paraId="0A2B7311">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w:t>
      </w:r>
    </w:p>
    <w:p w14:paraId="69556558">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以上企业，不属于大企业的分支机构，不存在控股股东为大企业的情形，也不存在与大企业的负责人为同一人的情形。</w:t>
      </w:r>
    </w:p>
    <w:p w14:paraId="55FE3794">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本公司对上述声明的真实性负责。如有虚假，将承担相应的法律责任。</w:t>
      </w:r>
    </w:p>
    <w:p w14:paraId="7C90F21A">
      <w:pPr>
        <w:spacing w:line="400" w:lineRule="exact"/>
        <w:ind w:firstLine="480" w:firstLineChars="200"/>
        <w:rPr>
          <w:rFonts w:ascii="宋体" w:hAnsi="宋体" w:cs="宋体"/>
          <w:sz w:val="24"/>
          <w:shd w:val="clear" w:color="auto" w:fill="FFFFFF" w:themeFill="background1"/>
        </w:rPr>
      </w:pPr>
    </w:p>
    <w:p w14:paraId="4D8CFDAB">
      <w:pPr>
        <w:spacing w:line="400" w:lineRule="exact"/>
        <w:ind w:firstLine="480" w:firstLineChars="200"/>
        <w:rPr>
          <w:rFonts w:ascii="宋体" w:hAnsi="宋体" w:cs="宋体"/>
          <w:sz w:val="24"/>
          <w:shd w:val="clear" w:color="auto" w:fill="FFFFFF" w:themeFill="background1"/>
        </w:rPr>
      </w:pPr>
    </w:p>
    <w:p w14:paraId="0A83A199">
      <w:pPr>
        <w:spacing w:line="400" w:lineRule="exact"/>
        <w:ind w:firstLine="480" w:firstLineChars="200"/>
        <w:rPr>
          <w:rFonts w:ascii="宋体" w:hAnsi="宋体" w:cs="宋体"/>
          <w:sz w:val="24"/>
          <w:shd w:val="clear" w:color="auto" w:fill="FFFFFF" w:themeFill="background1"/>
        </w:rPr>
      </w:pPr>
    </w:p>
    <w:p w14:paraId="74C6E2BE">
      <w:pPr>
        <w:spacing w:line="400" w:lineRule="exact"/>
        <w:ind w:firstLine="480" w:firstLineChars="200"/>
        <w:rPr>
          <w:rFonts w:ascii="宋体" w:hAnsi="宋体" w:cs="宋体"/>
          <w:sz w:val="24"/>
          <w:shd w:val="clear" w:color="auto" w:fill="FFFFFF" w:themeFill="background1"/>
        </w:rPr>
      </w:pPr>
    </w:p>
    <w:p w14:paraId="0C9AD75A">
      <w:pPr>
        <w:spacing w:line="400" w:lineRule="exact"/>
        <w:ind w:firstLine="480" w:firstLineChars="200"/>
        <w:rPr>
          <w:rFonts w:ascii="宋体" w:hAnsi="宋体" w:cs="宋体"/>
          <w:sz w:val="24"/>
          <w:shd w:val="clear" w:color="auto" w:fill="FFFFFF" w:themeFill="background1"/>
        </w:rPr>
      </w:pPr>
    </w:p>
    <w:p w14:paraId="6EC7F4CF">
      <w:pPr>
        <w:wordWrap w:val="0"/>
        <w:spacing w:line="360" w:lineRule="auto"/>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rPr>
        <w:t>投标人：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（盖章）</w:t>
      </w:r>
    </w:p>
    <w:p w14:paraId="73F203FB">
      <w:pPr>
        <w:spacing w:line="400" w:lineRule="exact"/>
        <w:ind w:firstLine="480" w:firstLineChars="200"/>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rPr>
        <w:t>法定代表人或其委托代理人：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（签字）</w:t>
      </w:r>
    </w:p>
    <w:p w14:paraId="7B8E45B0">
      <w:pPr>
        <w:rPr>
          <w:rFonts w:ascii="宋体" w:hAnsi="宋体" w:cs="宋体"/>
          <w:b/>
          <w:sz w:val="24"/>
          <w:shd w:val="clear" w:color="auto" w:fill="FFFFFF" w:themeFill="background1"/>
        </w:rPr>
      </w:pPr>
    </w:p>
    <w:p w14:paraId="1AA80313">
      <w:pPr>
        <w:rPr>
          <w:rFonts w:ascii="宋体" w:hAnsi="宋体" w:cs="宋体"/>
          <w:b/>
          <w:sz w:val="24"/>
          <w:shd w:val="clear" w:color="auto" w:fill="FFFFFF" w:themeFill="background1"/>
        </w:rPr>
      </w:pPr>
    </w:p>
    <w:p w14:paraId="0917A2A1">
      <w:pPr>
        <w:spacing w:line="360" w:lineRule="auto"/>
        <w:rPr>
          <w:rFonts w:ascii="宋体" w:hAnsi="宋体"/>
          <w:color w:val="000000"/>
          <w:sz w:val="24"/>
          <w:shd w:val="clear" w:color="auto" w:fill="FFFFFF" w:themeFill="background1"/>
        </w:rPr>
      </w:pPr>
    </w:p>
    <w:p w14:paraId="13AB5972">
      <w:pPr>
        <w:spacing w:line="360" w:lineRule="auto"/>
        <w:rPr>
          <w:rFonts w:ascii="宋体" w:hAnsi="宋体" w:cs="宋体"/>
          <w:color w:val="000000"/>
          <w:kern w:val="10"/>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14:paraId="614D7A03">
      <w:pPr>
        <w:spacing w:line="360" w:lineRule="auto"/>
        <w:rPr>
          <w:rFonts w:ascii="宋体" w:hAnsi="宋体" w:cs="宋体"/>
          <w:color w:val="000000"/>
          <w:kern w:val="10"/>
          <w:sz w:val="24"/>
          <w:shd w:val="clear" w:color="auto" w:fill="FFFFFF" w:themeFill="background1"/>
        </w:rPr>
      </w:pPr>
    </w:p>
    <w:p w14:paraId="1BBA2384">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（属于中小微企业的填写，不属于的无需填写此项内容）</w:t>
      </w:r>
    </w:p>
    <w:p w14:paraId="3CA80564">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注：①从业人员、营业收入、资产总额填报上一年度数据，无上一年度数据的新成立企业可不填报。</w:t>
      </w:r>
    </w:p>
    <w:p w14:paraId="4A61C60E">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②供应商提供的货物既有中小企业制造货物，也有大型企业制造货物的，不享受《政府采购促进中小企业发展管理办法》规定的中小企业扶持政策。</w:t>
      </w:r>
    </w:p>
    <w:p w14:paraId="79524954">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 xml:space="preserve">③以联合体形式参加政府采购活动，联合体各方均为中小企业的，联合体视同中小企业。其中，联合体各方均为小微企业的，联合体视同小微企业。 </w:t>
      </w:r>
    </w:p>
    <w:p w14:paraId="22B2685E">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④在政府采购活动中，供应商提供的所有货物由小微企业制造，即货物由小微企业生产且使用该小微企业商号或者注册商标的，才能享受《政府采购促进中小企业发展管理办法》规定的价格扣减。</w:t>
      </w:r>
    </w:p>
    <w:p w14:paraId="7A237666">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⑤中小企业声明函格式应严格按照磋商文件提供的格式填写。非单一产品采购的，设备制造商不止一家时，中小企业声明函中须列出所有的设备及制造商，罗列不全的中小企业声明函不予认可。</w:t>
      </w:r>
    </w:p>
    <w:p w14:paraId="48259267">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⑥在货物采购项目中，货物应当由中小企业制造，不对其中涉及的服务的承接商作出要求。</w:t>
      </w:r>
    </w:p>
    <w:p w14:paraId="0C3858B7">
      <w:pPr>
        <w:spacing w:line="360" w:lineRule="auto"/>
        <w:rPr>
          <w:rFonts w:ascii="宋体" w:hAnsi="宋体" w:cs="宋体"/>
          <w:color w:val="000000"/>
          <w:kern w:val="10"/>
          <w:sz w:val="24"/>
          <w:shd w:val="clear" w:color="auto" w:fill="FFFFFF" w:themeFill="background1"/>
        </w:rPr>
      </w:pPr>
    </w:p>
    <w:p w14:paraId="66F492F6">
      <w:pPr>
        <w:spacing w:line="360" w:lineRule="auto"/>
        <w:rPr>
          <w:rFonts w:ascii="宋体" w:hAnsi="宋体" w:cs="宋体"/>
          <w:color w:val="000000"/>
          <w:kern w:val="10"/>
          <w:sz w:val="24"/>
          <w:shd w:val="clear" w:color="auto" w:fill="FFFFFF" w:themeFill="background1"/>
        </w:rPr>
      </w:pPr>
    </w:p>
    <w:p w14:paraId="7454B25D">
      <w:pPr>
        <w:spacing w:line="480" w:lineRule="auto"/>
        <w:ind w:right="140"/>
        <w:jc w:val="center"/>
        <w:outlineLvl w:val="1"/>
        <w:rPr>
          <w:rFonts w:ascii="宋体" w:hAnsi="宋体" w:cs="宋体"/>
          <w:b/>
          <w:bCs/>
          <w:color w:val="000000"/>
          <w:kern w:val="10"/>
          <w:sz w:val="28"/>
          <w:szCs w:val="28"/>
          <w:shd w:val="clear" w:color="auto" w:fill="FFFFFF" w:themeFill="background1"/>
        </w:rPr>
      </w:pPr>
      <w:bookmarkStart w:id="151" w:name="_Toc16595"/>
      <w:bookmarkStart w:id="152" w:name="_Toc522117926"/>
      <w:bookmarkStart w:id="153" w:name="_Toc525811574"/>
      <w:bookmarkStart w:id="154" w:name="_Toc121835990"/>
      <w:bookmarkStart w:id="155" w:name="_Toc104197257"/>
    </w:p>
    <w:p w14:paraId="0E184163">
      <w:pPr>
        <w:spacing w:line="480" w:lineRule="auto"/>
        <w:ind w:right="140"/>
        <w:jc w:val="center"/>
        <w:outlineLvl w:val="1"/>
        <w:rPr>
          <w:rFonts w:ascii="宋体" w:hAnsi="宋体" w:cs="宋体"/>
          <w:b/>
          <w:bCs/>
          <w:color w:val="000000"/>
          <w:kern w:val="10"/>
          <w:sz w:val="28"/>
          <w:szCs w:val="28"/>
          <w:shd w:val="clear" w:color="auto" w:fill="FFFFFF" w:themeFill="background1"/>
        </w:rPr>
      </w:pPr>
    </w:p>
    <w:p w14:paraId="0D8AA919">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（二）监狱企业证明材料</w:t>
      </w:r>
      <w:bookmarkEnd w:id="151"/>
      <w:bookmarkEnd w:id="152"/>
      <w:bookmarkEnd w:id="153"/>
      <w:bookmarkEnd w:id="154"/>
      <w:bookmarkEnd w:id="155"/>
    </w:p>
    <w:p w14:paraId="18B70BE5">
      <w:pPr>
        <w:spacing w:line="360" w:lineRule="auto"/>
        <w:ind w:firstLine="504" w:firstLineChars="200"/>
        <w:rPr>
          <w:rFonts w:ascii="宋体" w:hAnsi="宋体" w:cs="宋体"/>
          <w:spacing w:val="6"/>
          <w:sz w:val="24"/>
          <w:shd w:val="clear" w:color="auto" w:fill="FFFFFF" w:themeFill="background1"/>
        </w:rPr>
      </w:pPr>
    </w:p>
    <w:p w14:paraId="6A31725E">
      <w:pPr>
        <w:spacing w:line="360" w:lineRule="auto"/>
        <w:ind w:firstLine="504" w:firstLineChars="200"/>
        <w:jc w:val="left"/>
        <w:outlineLvl w:val="1"/>
        <w:rPr>
          <w:rFonts w:ascii="宋体" w:hAnsi="宋体" w:cs="宋体"/>
          <w:spacing w:val="6"/>
          <w:sz w:val="24"/>
          <w:shd w:val="clear" w:color="auto" w:fill="FFFFFF" w:themeFill="background1"/>
        </w:rPr>
      </w:pPr>
      <w:bookmarkStart w:id="156" w:name="_Toc121835991"/>
      <w:r>
        <w:rPr>
          <w:rFonts w:hint="eastAsia" w:ascii="宋体" w:hAnsi="宋体" w:cs="宋体"/>
          <w:spacing w:val="6"/>
          <w:sz w:val="24"/>
          <w:shd w:val="clear" w:color="auto" w:fill="FFFFFF" w:themeFill="background1"/>
        </w:rPr>
        <w:t>监狱企业参加政府采购活动时，应当提供由省级以上监狱管理局、戒毒管理局（含新疆生产建设兵团）出具的属于监狱企业的证明文件。</w:t>
      </w:r>
      <w:bookmarkEnd w:id="156"/>
    </w:p>
    <w:p w14:paraId="42793D51">
      <w:pPr>
        <w:spacing w:line="360" w:lineRule="auto"/>
        <w:ind w:firstLine="562" w:firstLineChars="200"/>
        <w:jc w:val="left"/>
        <w:outlineLvl w:val="1"/>
        <w:rPr>
          <w:rFonts w:ascii="宋体" w:hAnsi="宋体" w:cs="宋体"/>
          <w:b/>
          <w:bCs/>
          <w:color w:val="000000"/>
          <w:kern w:val="10"/>
          <w:sz w:val="28"/>
          <w:szCs w:val="28"/>
          <w:shd w:val="clear" w:color="auto" w:fill="FFFFFF" w:themeFill="background1"/>
          <w:lang w:val="en-GB"/>
        </w:rPr>
      </w:pPr>
    </w:p>
    <w:p w14:paraId="7F74D06A">
      <w:pPr>
        <w:widowControl/>
        <w:spacing w:line="360" w:lineRule="auto"/>
        <w:rPr>
          <w:rFonts w:ascii="宋体" w:hAnsi="宋体" w:cs="宋体"/>
          <w:b/>
          <w:color w:val="000000"/>
          <w:sz w:val="24"/>
        </w:rPr>
      </w:pPr>
      <w:r>
        <w:rPr>
          <w:rFonts w:hint="eastAsia" w:ascii="宋体" w:hAnsi="宋体" w:cs="宋体"/>
          <w:b/>
          <w:color w:val="000000"/>
          <w:sz w:val="24"/>
        </w:rPr>
        <w:t>（提醒：如果投标人</w:t>
      </w:r>
      <w:r>
        <w:rPr>
          <w:rFonts w:hint="eastAsia" w:ascii="宋体" w:hAnsi="宋体" w:cs="宋体"/>
          <w:b/>
          <w:color w:val="000000"/>
          <w:spacing w:val="10"/>
          <w:kern w:val="0"/>
          <w:sz w:val="24"/>
        </w:rPr>
        <w:t>不是</w:t>
      </w:r>
      <w:r>
        <w:rPr>
          <w:rFonts w:hint="eastAsia" w:ascii="宋体" w:hAnsi="宋体"/>
          <w:b/>
          <w:bCs/>
          <w:color w:val="000000"/>
          <w:sz w:val="24"/>
          <w:lang w:val="en-GB"/>
        </w:rPr>
        <w:t>监狱企业</w:t>
      </w:r>
      <w:r>
        <w:rPr>
          <w:rFonts w:hint="eastAsia" w:ascii="宋体" w:hAnsi="宋体" w:cs="宋体"/>
          <w:b/>
          <w:color w:val="000000"/>
          <w:sz w:val="24"/>
        </w:rPr>
        <w:t>，则不需要提供</w:t>
      </w:r>
      <w:r>
        <w:rPr>
          <w:rFonts w:hint="eastAsia" w:ascii="宋体" w:hAnsi="宋体" w:cs="宋体"/>
          <w:b/>
          <w:color w:val="000000"/>
          <w:sz w:val="24"/>
          <w:lang w:val="en-GB"/>
        </w:rPr>
        <w:t>监狱企业证明材料</w:t>
      </w:r>
      <w:r>
        <w:rPr>
          <w:rFonts w:hint="eastAsia" w:ascii="宋体" w:hAnsi="宋体" w:cs="宋体"/>
          <w:b/>
          <w:color w:val="000000"/>
          <w:sz w:val="24"/>
        </w:rPr>
        <w:t>）</w:t>
      </w:r>
    </w:p>
    <w:p w14:paraId="140B675B">
      <w:pPr>
        <w:spacing w:line="360" w:lineRule="auto"/>
        <w:jc w:val="center"/>
        <w:outlineLvl w:val="1"/>
        <w:rPr>
          <w:rFonts w:ascii="宋体" w:hAnsi="宋体" w:cs="宋体"/>
          <w:b/>
          <w:bCs/>
          <w:color w:val="000000"/>
          <w:kern w:val="10"/>
          <w:sz w:val="28"/>
          <w:szCs w:val="28"/>
          <w:shd w:val="clear" w:color="auto" w:fill="FFFFFF" w:themeFill="background1"/>
        </w:rPr>
      </w:pPr>
    </w:p>
    <w:p w14:paraId="7F345E4E">
      <w:pPr>
        <w:spacing w:line="360" w:lineRule="auto"/>
        <w:jc w:val="center"/>
        <w:outlineLvl w:val="1"/>
        <w:rPr>
          <w:rFonts w:ascii="宋体" w:hAnsi="宋体" w:cs="宋体"/>
          <w:b/>
          <w:bCs/>
          <w:color w:val="000000"/>
          <w:kern w:val="10"/>
          <w:sz w:val="28"/>
          <w:szCs w:val="28"/>
          <w:shd w:val="clear" w:color="auto" w:fill="FFFFFF" w:themeFill="background1"/>
        </w:rPr>
      </w:pPr>
    </w:p>
    <w:p w14:paraId="62F3F85F">
      <w:pPr>
        <w:spacing w:line="360" w:lineRule="auto"/>
        <w:jc w:val="center"/>
        <w:outlineLvl w:val="1"/>
        <w:rPr>
          <w:rFonts w:ascii="宋体" w:hAnsi="宋体" w:cs="宋体"/>
          <w:b/>
          <w:bCs/>
          <w:color w:val="000000"/>
          <w:kern w:val="10"/>
          <w:sz w:val="28"/>
          <w:szCs w:val="28"/>
          <w:shd w:val="clear" w:color="auto" w:fill="FFFFFF" w:themeFill="background1"/>
        </w:rPr>
      </w:pPr>
    </w:p>
    <w:p w14:paraId="38331D9E">
      <w:pPr>
        <w:spacing w:line="360" w:lineRule="auto"/>
        <w:jc w:val="center"/>
        <w:outlineLvl w:val="1"/>
        <w:rPr>
          <w:rFonts w:ascii="宋体" w:hAnsi="宋体" w:cs="宋体"/>
          <w:b/>
          <w:bCs/>
          <w:color w:val="000000"/>
          <w:kern w:val="10"/>
          <w:sz w:val="28"/>
          <w:szCs w:val="28"/>
          <w:shd w:val="clear" w:color="auto" w:fill="FFFFFF" w:themeFill="background1"/>
        </w:rPr>
      </w:pPr>
    </w:p>
    <w:p w14:paraId="16B3ACEC">
      <w:pPr>
        <w:spacing w:line="360" w:lineRule="auto"/>
        <w:outlineLvl w:val="1"/>
        <w:rPr>
          <w:rFonts w:ascii="宋体" w:hAnsi="宋体" w:cs="宋体"/>
          <w:b/>
          <w:bCs/>
          <w:color w:val="000000"/>
          <w:kern w:val="10"/>
          <w:sz w:val="28"/>
          <w:szCs w:val="28"/>
          <w:shd w:val="clear" w:color="auto" w:fill="FFFFFF" w:themeFill="background1"/>
        </w:rPr>
      </w:pPr>
    </w:p>
    <w:p w14:paraId="4ED7862C">
      <w:pPr>
        <w:spacing w:line="360" w:lineRule="auto"/>
        <w:jc w:val="center"/>
        <w:outlineLvl w:val="1"/>
        <w:rPr>
          <w:rFonts w:ascii="宋体" w:hAnsi="宋体" w:cs="宋体"/>
          <w:b/>
          <w:bCs/>
          <w:color w:val="000000"/>
          <w:kern w:val="10"/>
          <w:sz w:val="28"/>
          <w:szCs w:val="28"/>
          <w:shd w:val="clear" w:color="auto" w:fill="FFFFFF" w:themeFill="background1"/>
        </w:rPr>
      </w:pPr>
      <w:bookmarkStart w:id="157" w:name="_Toc121835992"/>
    </w:p>
    <w:p w14:paraId="0CF8840A">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（三）残疾人福利性单位声明函</w:t>
      </w:r>
      <w:bookmarkEnd w:id="157"/>
    </w:p>
    <w:p w14:paraId="04DA9F8B">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单位的</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559BC64D">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本单位对上述声明的真实性负责。如有虚假，将依法承担相应责任。</w:t>
      </w:r>
    </w:p>
    <w:p w14:paraId="47F8BA96">
      <w:pPr>
        <w:spacing w:line="360" w:lineRule="auto"/>
        <w:ind w:firstLine="504" w:firstLineChars="200"/>
        <w:rPr>
          <w:rFonts w:ascii="宋体" w:hAnsi="宋体" w:cs="宋体"/>
          <w:spacing w:val="6"/>
          <w:sz w:val="24"/>
          <w:shd w:val="clear" w:color="auto" w:fill="FFFFFF" w:themeFill="background1"/>
        </w:rPr>
      </w:pPr>
    </w:p>
    <w:p w14:paraId="62903835">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 xml:space="preserve">        单位名称（盖章）：</w:t>
      </w:r>
    </w:p>
    <w:p w14:paraId="642FF833">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日  期：</w:t>
      </w:r>
    </w:p>
    <w:p w14:paraId="39C73CF4">
      <w:pPr>
        <w:spacing w:line="360" w:lineRule="auto"/>
        <w:ind w:firstLine="504" w:firstLineChars="200"/>
        <w:jc w:val="center"/>
        <w:rPr>
          <w:rFonts w:ascii="宋体" w:hAnsi="宋体" w:cs="宋体"/>
          <w:spacing w:val="6"/>
          <w:sz w:val="24"/>
          <w:shd w:val="clear" w:color="auto" w:fill="FFFFFF" w:themeFill="background1"/>
        </w:rPr>
      </w:pPr>
    </w:p>
    <w:p w14:paraId="7DDA52CB">
      <w:pPr>
        <w:spacing w:line="360" w:lineRule="auto"/>
        <w:ind w:firstLine="506" w:firstLineChars="200"/>
        <w:rPr>
          <w:rFonts w:ascii="宋体" w:hAnsi="宋体" w:cs="宋体"/>
          <w:b/>
          <w:spacing w:val="6"/>
          <w:sz w:val="24"/>
          <w:shd w:val="clear" w:color="auto" w:fill="FFFFFF" w:themeFill="background1"/>
        </w:rPr>
      </w:pPr>
      <w:r>
        <w:rPr>
          <w:rFonts w:hint="eastAsia" w:ascii="宋体" w:hAnsi="宋体" w:cs="宋体"/>
          <w:b/>
          <w:spacing w:val="6"/>
          <w:sz w:val="24"/>
          <w:shd w:val="clear" w:color="auto" w:fill="FFFFFF" w:themeFill="background1"/>
        </w:rPr>
        <w:t>（提醒：如果投标人不是残疾人福利性单位，则不需要提供本声明函。）</w:t>
      </w:r>
    </w:p>
    <w:p w14:paraId="6F648F9C">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《财政部民政部中国残疾人联合会关于促进残疾人就业政府采购政策的通知》（财库（2017〔141〕号）的规定：</w:t>
      </w:r>
    </w:p>
    <w:p w14:paraId="0828C21C">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 享受政府采购支持政策的残疾人福利性单位应当同时满足以下条件：</w:t>
      </w:r>
    </w:p>
    <w:p w14:paraId="23426111">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（1）安置的残疾人占本单位在职职工人数的比例不低于25%（含25%），并且安置的残疾人人数不少于10人（含10人）；</w:t>
      </w:r>
    </w:p>
    <w:p w14:paraId="20DBFB9D">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（2）依法与安置的每位残疾人签订了一年以上（含一年）的劳动合同或服务协议；</w:t>
      </w:r>
    </w:p>
    <w:p w14:paraId="4B4CC369">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（3）为安置的每位残疾人按月足额缴纳了基本养老保险、基本医疗保险、失业保险、工伤保险和生育保险等社会保险费；</w:t>
      </w:r>
    </w:p>
    <w:p w14:paraId="2E48C73D">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（4）通过银行等金融机构向安置的每位残疾人，按月支付了不低于单位所在区县适用的经省级人民政府批准的月最低工资标准的工资；</w:t>
      </w:r>
    </w:p>
    <w:p w14:paraId="2F11409F">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（5）提供本单位制造的货物、承担的工程或者服务（以下简称产品），或者提供其他残疾人福利性单位制造的货物（不包括使用非残疾人福利性单位注册商标的货物）。</w:t>
      </w:r>
    </w:p>
    <w:p w14:paraId="741150DB">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 中标人为残疾人福利性单位的，采购人或者其委托的采购代理机构应当随中标、成交结果同时公告其《残疾人福利性单位声明函》，接受社会监督。</w:t>
      </w:r>
    </w:p>
    <w:p w14:paraId="1D7B0B6E"/>
    <w:sectPr>
      <w:headerReference r:id="rId3" w:type="default"/>
      <w:footerReference r:id="rId4" w:type="default"/>
      <w:pgSz w:w="11906" w:h="16838"/>
      <w:pgMar w:top="1531" w:right="1274" w:bottom="1531" w:left="1418" w:header="113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F839">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3535" cy="131445"/>
                      </a:xfrm>
                      <a:prstGeom prst="rect">
                        <a:avLst/>
                      </a:prstGeom>
                      <a:noFill/>
                      <a:ln>
                        <a:noFill/>
                      </a:ln>
                      <a:effectLst/>
                    </wps:spPr>
                    <wps:txbx>
                      <w:txbxContent>
                        <w:p w14:paraId="634344DF">
                          <w:pPr>
                            <w:pStyle w:val="5"/>
                            <w:ind w:right="360"/>
                            <w:jc w:val="center"/>
                          </w:pPr>
                          <w:r>
                            <w:rPr>
                              <w:rStyle w:val="15"/>
                            </w:rPr>
                            <w:fldChar w:fldCharType="begin"/>
                          </w:r>
                          <w:r>
                            <w:rPr>
                              <w:rStyle w:val="15"/>
                            </w:rPr>
                            <w:instrText xml:space="preserve"> PAGE </w:instrText>
                          </w:r>
                          <w:r>
                            <w:rPr>
                              <w:rStyle w:val="15"/>
                            </w:rPr>
                            <w:fldChar w:fldCharType="separate"/>
                          </w:r>
                          <w:r>
                            <w:rPr>
                              <w:rStyle w:val="15"/>
                            </w:rPr>
                            <w:t>46</w:t>
                          </w:r>
                          <w:r>
                            <w:rPr>
                              <w:rStyle w:val="15"/>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59264;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ptoFdEAAAADAQAADwAAAAAAAAABACAAAAAiAAAA&#10;ZHJzL2Rvd25yZXYueG1sUEsBAhQAFAAAAAgAh07iQG6RqQoOAgAAEAQAAA4AAAAAAAAAAQAgAAAA&#10;IAEAAGRycy9lMm9Eb2MueG1sUEsFBgAAAAAGAAYAWQEAAKAFAAAAAA==&#10;">
              <v:fill on="f" focussize="0,0"/>
              <v:stroke on="f"/>
              <v:imagedata o:title=""/>
              <o:lock v:ext="edit" aspectratio="f"/>
              <v:textbox inset="0mm,0mm,0mm,0mm" style="mso-fit-shape-to-text:t;">
                <w:txbxContent>
                  <w:p w14:paraId="634344DF">
                    <w:pPr>
                      <w:pStyle w:val="5"/>
                      <w:ind w:right="360"/>
                      <w:jc w:val="center"/>
                    </w:pPr>
                    <w:r>
                      <w:rPr>
                        <w:rStyle w:val="15"/>
                      </w:rPr>
                      <w:fldChar w:fldCharType="begin"/>
                    </w:r>
                    <w:r>
                      <w:rPr>
                        <w:rStyle w:val="15"/>
                      </w:rPr>
                      <w:instrText xml:space="preserve"> PAGE </w:instrText>
                    </w:r>
                    <w:r>
                      <w:rPr>
                        <w:rStyle w:val="15"/>
                      </w:rPr>
                      <w:fldChar w:fldCharType="separate"/>
                    </w:r>
                    <w:r>
                      <w:rPr>
                        <w:rStyle w:val="15"/>
                      </w:rPr>
                      <w:t>46</w:t>
                    </w:r>
                    <w:r>
                      <w:rPr>
                        <w:rStyle w:val="1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893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8C6C9"/>
    <w:multiLevelType w:val="singleLevel"/>
    <w:tmpl w:val="6168C6C9"/>
    <w:lvl w:ilvl="0" w:tentative="0">
      <w:start w:val="1"/>
      <w:numFmt w:val="decimal"/>
      <w:suff w:val="nothing"/>
      <w:lvlText w:val="%1）"/>
      <w:lvlJc w:val="left"/>
    </w:lvl>
  </w:abstractNum>
  <w:abstractNum w:abstractNumId="1">
    <w:nsid w:val="63772573"/>
    <w:multiLevelType w:val="singleLevel"/>
    <w:tmpl w:val="6377257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8037DA"/>
    <w:rsid w:val="000A46EC"/>
    <w:rsid w:val="00230167"/>
    <w:rsid w:val="00284878"/>
    <w:rsid w:val="002873B9"/>
    <w:rsid w:val="0040599A"/>
    <w:rsid w:val="00415479"/>
    <w:rsid w:val="0059270C"/>
    <w:rsid w:val="007B121F"/>
    <w:rsid w:val="008037DA"/>
    <w:rsid w:val="00A412D0"/>
    <w:rsid w:val="00A62C57"/>
    <w:rsid w:val="00CE3ECD"/>
    <w:rsid w:val="00F02416"/>
    <w:rsid w:val="05352A51"/>
    <w:rsid w:val="07D63DB5"/>
    <w:rsid w:val="07F01034"/>
    <w:rsid w:val="09DD212B"/>
    <w:rsid w:val="0AB359D7"/>
    <w:rsid w:val="0D335069"/>
    <w:rsid w:val="0EEB42EE"/>
    <w:rsid w:val="12C16C73"/>
    <w:rsid w:val="15BA4FDD"/>
    <w:rsid w:val="16341045"/>
    <w:rsid w:val="17793FB3"/>
    <w:rsid w:val="1AA33381"/>
    <w:rsid w:val="1B46240B"/>
    <w:rsid w:val="1CA23A52"/>
    <w:rsid w:val="1D1979CC"/>
    <w:rsid w:val="1E444930"/>
    <w:rsid w:val="239D2DE4"/>
    <w:rsid w:val="24282E0E"/>
    <w:rsid w:val="26AC3A6A"/>
    <w:rsid w:val="28B37E07"/>
    <w:rsid w:val="2A314863"/>
    <w:rsid w:val="2B013C59"/>
    <w:rsid w:val="2B556272"/>
    <w:rsid w:val="2BD355F5"/>
    <w:rsid w:val="2E960B5C"/>
    <w:rsid w:val="303643A5"/>
    <w:rsid w:val="31B732C3"/>
    <w:rsid w:val="31D044A4"/>
    <w:rsid w:val="31E814DF"/>
    <w:rsid w:val="354E1216"/>
    <w:rsid w:val="375241BA"/>
    <w:rsid w:val="3A6027E2"/>
    <w:rsid w:val="3C4B2A92"/>
    <w:rsid w:val="3CB2620D"/>
    <w:rsid w:val="3ECE0C8E"/>
    <w:rsid w:val="3F043BAC"/>
    <w:rsid w:val="41DB2E8C"/>
    <w:rsid w:val="429338D8"/>
    <w:rsid w:val="43D45F4C"/>
    <w:rsid w:val="45B86AB9"/>
    <w:rsid w:val="46F87ED9"/>
    <w:rsid w:val="49D0496A"/>
    <w:rsid w:val="4A23146D"/>
    <w:rsid w:val="4B360AC5"/>
    <w:rsid w:val="4B8769F6"/>
    <w:rsid w:val="4B99138B"/>
    <w:rsid w:val="4CA87F80"/>
    <w:rsid w:val="4D163CD0"/>
    <w:rsid w:val="4FE943FE"/>
    <w:rsid w:val="513A0137"/>
    <w:rsid w:val="513B6A55"/>
    <w:rsid w:val="52043EAB"/>
    <w:rsid w:val="52783526"/>
    <w:rsid w:val="574714D9"/>
    <w:rsid w:val="58580AAD"/>
    <w:rsid w:val="594611A3"/>
    <w:rsid w:val="599A1AF4"/>
    <w:rsid w:val="5C243556"/>
    <w:rsid w:val="5D460137"/>
    <w:rsid w:val="5E045CFA"/>
    <w:rsid w:val="5E714792"/>
    <w:rsid w:val="5F3E58BA"/>
    <w:rsid w:val="60B3541A"/>
    <w:rsid w:val="60DD2497"/>
    <w:rsid w:val="63544BEA"/>
    <w:rsid w:val="64DE67DD"/>
    <w:rsid w:val="660F5CD7"/>
    <w:rsid w:val="6AD76D1E"/>
    <w:rsid w:val="6DD82418"/>
    <w:rsid w:val="6E4B47B0"/>
    <w:rsid w:val="6F8727AA"/>
    <w:rsid w:val="6FD31C94"/>
    <w:rsid w:val="72025AA0"/>
    <w:rsid w:val="73BF3F52"/>
    <w:rsid w:val="775B2F0E"/>
    <w:rsid w:val="77CA7195"/>
    <w:rsid w:val="7A113EDF"/>
    <w:rsid w:val="7C59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9"/>
    <w:pPr>
      <w:jc w:val="left"/>
      <w:outlineLvl w:val="0"/>
    </w:pPr>
    <w:rPr>
      <w:rFonts w:ascii="宋体" w:hAnsi="宋体"/>
      <w:b/>
      <w:kern w:val="44"/>
      <w:sz w:val="42"/>
      <w:szCs w:val="4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kern w:val="0"/>
      <w:sz w:val="20"/>
    </w:rPr>
  </w:style>
  <w:style w:type="paragraph" w:styleId="4">
    <w:name w:val="Body Text Indent"/>
    <w:basedOn w:val="1"/>
    <w:autoRedefine/>
    <w:unhideWhenUsed/>
    <w:qFormat/>
    <w:uiPriority w:val="99"/>
    <w:pPr>
      <w:spacing w:after="120"/>
      <w:ind w:left="420" w:leftChars="200"/>
    </w:pPr>
  </w:style>
  <w:style w:type="paragraph" w:styleId="5">
    <w:name w:val="footer"/>
    <w:basedOn w:val="1"/>
    <w:autoRedefine/>
    <w:unhideWhenUsed/>
    <w:qFormat/>
    <w:uiPriority w:val="0"/>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style>
  <w:style w:type="paragraph" w:styleId="8">
    <w:name w:val="footnote text"/>
    <w:basedOn w:val="1"/>
    <w:autoRedefine/>
    <w:qFormat/>
    <w:uiPriority w:val="0"/>
    <w:rPr>
      <w:kern w:val="0"/>
      <w:sz w:val="20"/>
      <w:szCs w:val="20"/>
    </w:rPr>
  </w:style>
  <w:style w:type="paragraph" w:styleId="9">
    <w:name w:val="toc 2"/>
    <w:basedOn w:val="1"/>
    <w:next w:val="1"/>
    <w:autoRedefine/>
    <w:qFormat/>
    <w:uiPriority w:val="39"/>
    <w:pPr>
      <w:ind w:left="420" w:leftChars="200"/>
    </w:pPr>
  </w:style>
  <w:style w:type="paragraph" w:styleId="10">
    <w:name w:val="Body Text First Indent"/>
    <w:basedOn w:val="1"/>
    <w:next w:val="11"/>
    <w:autoRedefine/>
    <w:qFormat/>
    <w:uiPriority w:val="0"/>
    <w:pPr>
      <w:spacing w:line="360" w:lineRule="auto"/>
      <w:ind w:firstLine="420"/>
    </w:pPr>
    <w:rPr>
      <w:rFonts w:ascii="Calibri" w:hAnsi="Calibri" w:eastAsia="Arial Unicode MS"/>
      <w:color w:val="000000"/>
      <w:kern w:val="0"/>
      <w:sz w:val="28"/>
      <w:szCs w:val="28"/>
    </w:rPr>
  </w:style>
  <w:style w:type="paragraph" w:styleId="11">
    <w:name w:val="Body Text First Indent 2"/>
    <w:basedOn w:val="1"/>
    <w:autoRedefine/>
    <w:semiHidden/>
    <w:qFormat/>
    <w:uiPriority w:val="0"/>
    <w:pPr>
      <w:spacing w:before="100" w:beforeAutospacing="1" w:line="360" w:lineRule="auto"/>
      <w:ind w:firstLine="420"/>
    </w:pPr>
    <w:rPr>
      <w:rFonts w:ascii="Calibri" w:hAnsi="Calibri" w:eastAsia="Arial Unicode MS"/>
      <w:color w:val="000000"/>
      <w:kern w:val="0"/>
      <w:sz w:val="20"/>
      <w:szCs w:val="21"/>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0"/>
    <w:rPr>
      <w:rFonts w:cs="Times New Roman"/>
    </w:rPr>
  </w:style>
  <w:style w:type="character" w:styleId="16">
    <w:name w:val="Hyperlink"/>
    <w:basedOn w:val="14"/>
    <w:autoRedefine/>
    <w:qFormat/>
    <w:uiPriority w:val="99"/>
    <w:rPr>
      <w:rFonts w:cs="Times New Roman"/>
      <w:color w:val="0000FF"/>
      <w:u w:val="single"/>
    </w:rPr>
  </w:style>
  <w:style w:type="paragraph" w:customStyle="1" w:styleId="17">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大标题"/>
    <w:basedOn w:val="1"/>
    <w:next w:val="11"/>
    <w:autoRedefine/>
    <w:qFormat/>
    <w:uiPriority w:val="0"/>
    <w:pPr>
      <w:jc w:val="center"/>
    </w:pPr>
    <w:rPr>
      <w:rFonts w:ascii="Arial" w:hAnsi="Arial" w:eastAsia="宋体" w:cs="Times New Roman"/>
      <w:b/>
      <w:sz w:val="28"/>
      <w:szCs w:val="24"/>
    </w:rPr>
  </w:style>
  <w:style w:type="paragraph" w:customStyle="1" w:styleId="19">
    <w:name w:val="纯文本1"/>
    <w:basedOn w:val="1"/>
    <w:autoRedefine/>
    <w:qFormat/>
    <w:uiPriority w:val="99"/>
    <w:rPr>
      <w:rFonts w:ascii="宋体" w:hAnsi="Courier New" w:eastAsiaTheme="minorEastAsia" w:cstheme="minorBidi"/>
      <w:szCs w:val="21"/>
    </w:rPr>
  </w:style>
  <w:style w:type="paragraph" w:customStyle="1" w:styleId="20">
    <w:name w:val="正文 1.1.1"/>
    <w:basedOn w:val="1"/>
    <w:next w:val="1"/>
    <w:autoRedefine/>
    <w:qFormat/>
    <w:uiPriority w:val="99"/>
    <w:pPr>
      <w:widowControl/>
      <w:tabs>
        <w:tab w:val="left" w:pos="1211"/>
      </w:tabs>
      <w:spacing w:after="200" w:line="276" w:lineRule="auto"/>
      <w:ind w:left="360"/>
      <w:jc w:val="left"/>
      <w:outlineLvl w:val="2"/>
    </w:pPr>
    <w:rPr>
      <w:rFonts w:hAnsi="宋体"/>
      <w:color w:val="FF0000"/>
      <w:kern w:val="0"/>
      <w:sz w:val="22"/>
      <w:szCs w:val="22"/>
      <w:lang w:eastAsia="en-US"/>
    </w:rPr>
  </w:style>
  <w:style w:type="paragraph" w:customStyle="1" w:styleId="21">
    <w:name w:val="正文空4格  1）"/>
    <w:basedOn w:val="1"/>
    <w:autoRedefine/>
    <w:qFormat/>
    <w:uiPriority w:val="99"/>
    <w:pPr>
      <w:widowControl/>
      <w:spacing w:after="200" w:line="276" w:lineRule="auto"/>
      <w:ind w:firstLine="1120" w:firstLineChars="400"/>
      <w:jc w:val="left"/>
    </w:pPr>
    <w:rPr>
      <w:rFonts w:cs="宋体"/>
      <w:kern w:val="0"/>
      <w:sz w:val="22"/>
      <w:szCs w:val="20"/>
      <w:lang w:eastAsia="en-US"/>
    </w:rPr>
  </w:style>
  <w:style w:type="paragraph" w:customStyle="1" w:styleId="22">
    <w:name w:val="BodyText1I"/>
    <w:basedOn w:val="1"/>
    <w:next w:val="23"/>
    <w:autoRedefine/>
    <w:qFormat/>
    <w:uiPriority w:val="0"/>
    <w:pPr>
      <w:spacing w:line="360" w:lineRule="auto"/>
      <w:ind w:firstLine="420"/>
      <w:textAlignment w:val="baseline"/>
    </w:pPr>
    <w:rPr>
      <w:rFonts w:eastAsia="Arial Unicode MS"/>
      <w:color w:val="000000"/>
      <w:kern w:val="0"/>
      <w:sz w:val="28"/>
      <w:szCs w:val="28"/>
    </w:rPr>
  </w:style>
  <w:style w:type="paragraph" w:customStyle="1" w:styleId="23">
    <w:name w:val="BodyText1I2"/>
    <w:basedOn w:val="1"/>
    <w:autoRedefine/>
    <w:qFormat/>
    <w:uiPriority w:val="0"/>
    <w:pPr>
      <w:spacing w:before="100" w:beforeAutospacing="1" w:after="120" w:line="360" w:lineRule="auto"/>
      <w:ind w:left="420" w:firstLine="420"/>
      <w:textAlignment w:val="baseline"/>
    </w:pPr>
    <w:rPr>
      <w:rFonts w:eastAsia="Arial Unicode MS"/>
      <w:color w:val="000000"/>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11023</Words>
  <Characters>12342</Characters>
  <Lines>158</Lines>
  <Paragraphs>44</Paragraphs>
  <TotalTime>15</TotalTime>
  <ScaleCrop>false</ScaleCrop>
  <LinksUpToDate>false</LinksUpToDate>
  <CharactersWithSpaces>12450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2023-07-24T08:53:00Z</dcterms:created>
  <dc:creator>DELL</dc:creator>
  <cp:lastModifiedBy>日久见人心。</cp:lastModifiedBy>
  <dcterms:modified xsi:type="dcterms:W3CDTF">2025-09-09T14:04:43Z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400FD33A1DBA4000A2559EFDB6ED2E17_13</vt:lpwstr>
  </property>
  <property fmtid="{D5CDD505-2E9C-101B-9397-08002B2CF9AE}" pid="4" name="KSOTemplateDocerSaveRecord">
    <vt:lpwstr>eyJoZGlkIjoiZGFkMzQ5Yjk2ZGI3MjFhZGM1NzkyOTg2MDVkN2IyYjMiLCJ1c2VySWQiOiIzNjgzNTc2NjEifQ==</vt:lpwstr>
  </property>
</Properties>
</file>