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BCCE0">
      <w:pPr>
        <w:pStyle w:val="3"/>
        <w:keepNext w:val="0"/>
        <w:keepLines w:val="0"/>
        <w:pageBreakBefore w:val="0"/>
        <w:widowControl/>
        <w:kinsoku/>
        <w:wordWrap w:val="0"/>
        <w:overflowPunct/>
        <w:topLinePunct w:val="0"/>
        <w:bidi w:val="0"/>
        <w:spacing w:line="308" w:lineRule="auto"/>
        <w:rPr>
          <w:rFonts w:hint="eastAsia" w:ascii="宋体" w:hAnsi="宋体" w:eastAsia="宋体" w:cs="宋体"/>
        </w:rPr>
      </w:pPr>
    </w:p>
    <w:p w14:paraId="560FE215">
      <w:pPr>
        <w:keepNext w:val="0"/>
        <w:keepLines w:val="0"/>
        <w:pageBreakBefore w:val="0"/>
        <w:widowControl/>
        <w:kinsoku/>
        <w:wordWrap w:val="0"/>
        <w:overflowPunct/>
        <w:topLinePunct w:val="0"/>
        <w:bidi w:val="0"/>
        <w:spacing w:before="296" w:line="220" w:lineRule="auto"/>
        <w:jc w:val="center"/>
        <w:outlineLvl w:val="0"/>
        <w:rPr>
          <w:rFonts w:hint="eastAsia" w:ascii="宋体" w:hAnsi="宋体" w:eastAsia="宋体" w:cs="宋体"/>
          <w:spacing w:val="-5"/>
          <w:sz w:val="48"/>
          <w:szCs w:val="48"/>
        </w:rPr>
      </w:pPr>
      <w:r>
        <w:rPr>
          <w:rFonts w:hint="eastAsia" w:ascii="宋体" w:hAnsi="宋体" w:eastAsia="宋体" w:cs="宋体"/>
          <w:spacing w:val="-5"/>
          <w:sz w:val="48"/>
          <w:szCs w:val="48"/>
          <w:lang w:val="en-US" w:eastAsia="zh-CN"/>
        </w:rPr>
        <w:t>正阳县农业农村局河南省花生优势特色产业集群正阳县2024年续建项目</w:t>
      </w:r>
    </w:p>
    <w:p w14:paraId="55585539">
      <w:pPr>
        <w:keepNext w:val="0"/>
        <w:keepLines w:val="0"/>
        <w:pageBreakBefore w:val="0"/>
        <w:widowControl/>
        <w:kinsoku/>
        <w:wordWrap w:val="0"/>
        <w:overflowPunct/>
        <w:topLinePunct w:val="0"/>
        <w:bidi w:val="0"/>
        <w:spacing w:before="296" w:line="220" w:lineRule="auto"/>
        <w:ind w:left="3149"/>
        <w:outlineLvl w:val="0"/>
        <w:rPr>
          <w:rFonts w:hint="eastAsia" w:ascii="宋体" w:hAnsi="宋体" w:eastAsia="宋体" w:cs="宋体"/>
          <w:spacing w:val="-5"/>
          <w:sz w:val="52"/>
          <w:szCs w:val="52"/>
        </w:rPr>
      </w:pPr>
    </w:p>
    <w:p w14:paraId="58A874C8">
      <w:pPr>
        <w:pStyle w:val="2"/>
        <w:rPr>
          <w:rFonts w:hint="eastAsia" w:ascii="宋体" w:hAnsi="宋体" w:eastAsia="宋体" w:cs="宋体"/>
        </w:rPr>
      </w:pPr>
    </w:p>
    <w:p w14:paraId="660B6356">
      <w:pPr>
        <w:pStyle w:val="5"/>
        <w:rPr>
          <w:rFonts w:hint="eastAsia" w:ascii="宋体" w:hAnsi="宋体" w:eastAsia="宋体" w:cs="宋体"/>
        </w:rPr>
      </w:pPr>
    </w:p>
    <w:p w14:paraId="56DDC5ED">
      <w:pPr>
        <w:keepNext w:val="0"/>
        <w:keepLines w:val="0"/>
        <w:pageBreakBefore w:val="0"/>
        <w:widowControl/>
        <w:kinsoku/>
        <w:wordWrap w:val="0"/>
        <w:overflowPunct/>
        <w:topLinePunct w:val="0"/>
        <w:bidi w:val="0"/>
        <w:spacing w:before="296" w:line="220" w:lineRule="auto"/>
        <w:ind w:left="3149"/>
        <w:outlineLvl w:val="0"/>
        <w:rPr>
          <w:rFonts w:hint="eastAsia" w:ascii="宋体" w:hAnsi="宋体" w:eastAsia="宋体" w:cs="宋体"/>
          <w:sz w:val="56"/>
          <w:szCs w:val="56"/>
        </w:rPr>
      </w:pPr>
      <w:r>
        <w:rPr>
          <w:rFonts w:hint="eastAsia" w:ascii="宋体" w:hAnsi="宋体" w:eastAsia="宋体" w:cs="宋体"/>
          <w:spacing w:val="-5"/>
          <w:sz w:val="56"/>
          <w:szCs w:val="56"/>
        </w:rPr>
        <w:t>招标文件</w:t>
      </w:r>
    </w:p>
    <w:p w14:paraId="71ECEC01">
      <w:pPr>
        <w:pStyle w:val="3"/>
        <w:keepNext w:val="0"/>
        <w:keepLines w:val="0"/>
        <w:pageBreakBefore w:val="0"/>
        <w:widowControl/>
        <w:kinsoku/>
        <w:wordWrap w:val="0"/>
        <w:overflowPunct/>
        <w:topLinePunct w:val="0"/>
        <w:bidi w:val="0"/>
        <w:spacing w:line="242" w:lineRule="auto"/>
        <w:rPr>
          <w:rFonts w:hint="eastAsia" w:ascii="宋体" w:hAnsi="宋体" w:eastAsia="宋体" w:cs="宋体"/>
        </w:rPr>
      </w:pPr>
    </w:p>
    <w:p w14:paraId="275FDA4A">
      <w:pPr>
        <w:pStyle w:val="3"/>
        <w:keepNext w:val="0"/>
        <w:keepLines w:val="0"/>
        <w:pageBreakBefore w:val="0"/>
        <w:widowControl/>
        <w:kinsoku/>
        <w:wordWrap w:val="0"/>
        <w:overflowPunct/>
        <w:topLinePunct w:val="0"/>
        <w:bidi w:val="0"/>
        <w:spacing w:line="242" w:lineRule="auto"/>
        <w:rPr>
          <w:rFonts w:hint="eastAsia" w:ascii="宋体" w:hAnsi="宋体" w:eastAsia="宋体" w:cs="宋体"/>
        </w:rPr>
      </w:pPr>
    </w:p>
    <w:p w14:paraId="0066BE86">
      <w:pPr>
        <w:pStyle w:val="3"/>
        <w:keepNext w:val="0"/>
        <w:keepLines w:val="0"/>
        <w:pageBreakBefore w:val="0"/>
        <w:widowControl/>
        <w:kinsoku/>
        <w:wordWrap w:val="0"/>
        <w:overflowPunct/>
        <w:topLinePunct w:val="0"/>
        <w:bidi w:val="0"/>
        <w:spacing w:line="242" w:lineRule="auto"/>
        <w:rPr>
          <w:rFonts w:hint="eastAsia" w:ascii="宋体" w:hAnsi="宋体" w:eastAsia="宋体" w:cs="宋体"/>
        </w:rPr>
      </w:pPr>
    </w:p>
    <w:p w14:paraId="7DA6A6E2">
      <w:pPr>
        <w:pStyle w:val="3"/>
        <w:keepNext w:val="0"/>
        <w:keepLines w:val="0"/>
        <w:pageBreakBefore w:val="0"/>
        <w:widowControl/>
        <w:kinsoku/>
        <w:wordWrap w:val="0"/>
        <w:overflowPunct/>
        <w:topLinePunct w:val="0"/>
        <w:bidi w:val="0"/>
        <w:spacing w:line="242" w:lineRule="auto"/>
        <w:rPr>
          <w:rFonts w:hint="eastAsia" w:ascii="宋体" w:hAnsi="宋体" w:eastAsia="宋体" w:cs="宋体"/>
        </w:rPr>
      </w:pPr>
    </w:p>
    <w:p w14:paraId="2A35CAE4">
      <w:pPr>
        <w:pStyle w:val="3"/>
        <w:keepNext w:val="0"/>
        <w:keepLines w:val="0"/>
        <w:pageBreakBefore w:val="0"/>
        <w:widowControl/>
        <w:kinsoku/>
        <w:wordWrap w:val="0"/>
        <w:overflowPunct/>
        <w:topLinePunct w:val="0"/>
        <w:bidi w:val="0"/>
        <w:spacing w:line="242" w:lineRule="auto"/>
        <w:rPr>
          <w:rFonts w:hint="eastAsia" w:ascii="宋体" w:hAnsi="宋体" w:eastAsia="宋体" w:cs="宋体"/>
        </w:rPr>
      </w:pPr>
    </w:p>
    <w:p w14:paraId="101A6EFF">
      <w:pPr>
        <w:pStyle w:val="3"/>
        <w:keepNext w:val="0"/>
        <w:keepLines w:val="0"/>
        <w:pageBreakBefore w:val="0"/>
        <w:widowControl/>
        <w:kinsoku/>
        <w:wordWrap w:val="0"/>
        <w:overflowPunct/>
        <w:topLinePunct w:val="0"/>
        <w:bidi w:val="0"/>
        <w:spacing w:line="242" w:lineRule="auto"/>
        <w:rPr>
          <w:rFonts w:hint="eastAsia" w:ascii="宋体" w:hAnsi="宋体" w:eastAsia="宋体" w:cs="宋体"/>
        </w:rPr>
      </w:pPr>
    </w:p>
    <w:p w14:paraId="7CCAA67F">
      <w:pPr>
        <w:pStyle w:val="3"/>
        <w:keepNext w:val="0"/>
        <w:keepLines w:val="0"/>
        <w:pageBreakBefore w:val="0"/>
        <w:widowControl/>
        <w:kinsoku/>
        <w:wordWrap w:val="0"/>
        <w:overflowPunct/>
        <w:topLinePunct w:val="0"/>
        <w:bidi w:val="0"/>
        <w:spacing w:line="243" w:lineRule="auto"/>
        <w:rPr>
          <w:rFonts w:hint="eastAsia" w:ascii="宋体" w:hAnsi="宋体" w:eastAsia="宋体" w:cs="宋体"/>
        </w:rPr>
      </w:pPr>
    </w:p>
    <w:p w14:paraId="077B57B2">
      <w:pPr>
        <w:pStyle w:val="3"/>
        <w:keepNext w:val="0"/>
        <w:keepLines w:val="0"/>
        <w:pageBreakBefore w:val="0"/>
        <w:widowControl/>
        <w:kinsoku/>
        <w:wordWrap w:val="0"/>
        <w:overflowPunct/>
        <w:topLinePunct w:val="0"/>
        <w:bidi w:val="0"/>
        <w:spacing w:line="243" w:lineRule="auto"/>
        <w:rPr>
          <w:rFonts w:hint="eastAsia" w:ascii="宋体" w:hAnsi="宋体" w:eastAsia="宋体" w:cs="宋体"/>
        </w:rPr>
      </w:pPr>
    </w:p>
    <w:p w14:paraId="37CADF8E">
      <w:pPr>
        <w:pStyle w:val="3"/>
        <w:keepNext w:val="0"/>
        <w:keepLines w:val="0"/>
        <w:pageBreakBefore w:val="0"/>
        <w:widowControl/>
        <w:kinsoku/>
        <w:wordWrap w:val="0"/>
        <w:overflowPunct/>
        <w:topLinePunct w:val="0"/>
        <w:bidi w:val="0"/>
        <w:spacing w:line="243" w:lineRule="auto"/>
        <w:rPr>
          <w:rFonts w:hint="eastAsia" w:ascii="宋体" w:hAnsi="宋体" w:eastAsia="宋体" w:cs="宋体"/>
        </w:rPr>
      </w:pPr>
    </w:p>
    <w:p w14:paraId="4B391E99">
      <w:pPr>
        <w:pStyle w:val="3"/>
        <w:keepNext w:val="0"/>
        <w:keepLines w:val="0"/>
        <w:pageBreakBefore w:val="0"/>
        <w:widowControl/>
        <w:kinsoku/>
        <w:wordWrap w:val="0"/>
        <w:overflowPunct/>
        <w:topLinePunct w:val="0"/>
        <w:bidi w:val="0"/>
        <w:spacing w:line="243" w:lineRule="auto"/>
        <w:rPr>
          <w:rFonts w:hint="eastAsia" w:ascii="宋体" w:hAnsi="宋体" w:eastAsia="宋体" w:cs="宋体"/>
        </w:rPr>
      </w:pPr>
    </w:p>
    <w:p w14:paraId="23AA5D1F">
      <w:pPr>
        <w:pStyle w:val="3"/>
        <w:keepNext w:val="0"/>
        <w:keepLines w:val="0"/>
        <w:pageBreakBefore w:val="0"/>
        <w:widowControl/>
        <w:kinsoku/>
        <w:wordWrap w:val="0"/>
        <w:overflowPunct/>
        <w:topLinePunct w:val="0"/>
        <w:bidi w:val="0"/>
        <w:spacing w:line="243" w:lineRule="auto"/>
        <w:rPr>
          <w:rFonts w:hint="eastAsia" w:ascii="宋体" w:hAnsi="宋体" w:eastAsia="宋体" w:cs="宋体"/>
        </w:rPr>
      </w:pPr>
    </w:p>
    <w:p w14:paraId="4F551E84">
      <w:pPr>
        <w:pStyle w:val="3"/>
        <w:keepNext w:val="0"/>
        <w:keepLines w:val="0"/>
        <w:pageBreakBefore w:val="0"/>
        <w:widowControl/>
        <w:kinsoku/>
        <w:wordWrap w:val="0"/>
        <w:overflowPunct/>
        <w:topLinePunct w:val="0"/>
        <w:bidi w:val="0"/>
        <w:spacing w:line="243" w:lineRule="auto"/>
        <w:rPr>
          <w:rFonts w:hint="eastAsia" w:ascii="宋体" w:hAnsi="宋体" w:eastAsia="宋体" w:cs="宋体"/>
        </w:rPr>
      </w:pPr>
    </w:p>
    <w:p w14:paraId="6B9CF1B2">
      <w:pPr>
        <w:pStyle w:val="3"/>
        <w:keepNext w:val="0"/>
        <w:keepLines w:val="0"/>
        <w:pageBreakBefore w:val="0"/>
        <w:widowControl/>
        <w:kinsoku/>
        <w:wordWrap w:val="0"/>
        <w:overflowPunct/>
        <w:topLinePunct w:val="0"/>
        <w:bidi w:val="0"/>
        <w:spacing w:line="243" w:lineRule="auto"/>
        <w:rPr>
          <w:rFonts w:hint="eastAsia" w:ascii="宋体" w:hAnsi="宋体" w:eastAsia="宋体" w:cs="宋体"/>
        </w:rPr>
      </w:pPr>
    </w:p>
    <w:p w14:paraId="231DCEAF">
      <w:pPr>
        <w:pStyle w:val="3"/>
        <w:keepNext w:val="0"/>
        <w:keepLines w:val="0"/>
        <w:pageBreakBefore w:val="0"/>
        <w:widowControl/>
        <w:kinsoku/>
        <w:wordWrap w:val="0"/>
        <w:overflowPunct/>
        <w:topLinePunct w:val="0"/>
        <w:bidi w:val="0"/>
        <w:spacing w:line="243" w:lineRule="auto"/>
        <w:rPr>
          <w:rFonts w:hint="eastAsia" w:ascii="宋体" w:hAnsi="宋体" w:eastAsia="宋体" w:cs="宋体"/>
        </w:rPr>
      </w:pPr>
    </w:p>
    <w:p w14:paraId="294D5D4E">
      <w:pPr>
        <w:keepNext w:val="0"/>
        <w:keepLines w:val="0"/>
        <w:pageBreakBefore w:val="0"/>
        <w:widowControl/>
        <w:kinsoku/>
        <w:wordWrap w:val="0"/>
        <w:overflowPunct/>
        <w:topLinePunct w:val="0"/>
        <w:autoSpaceDE w:val="0"/>
        <w:autoSpaceDN w:val="0"/>
        <w:bidi w:val="0"/>
        <w:adjustRightInd w:val="0"/>
        <w:snapToGrid w:val="0"/>
        <w:spacing w:before="98" w:line="520" w:lineRule="exact"/>
        <w:ind w:left="677"/>
        <w:textAlignment w:val="baseline"/>
        <w:rPr>
          <w:rFonts w:hint="eastAsia" w:ascii="宋体" w:hAnsi="宋体" w:eastAsia="宋体" w:cs="宋体"/>
          <w:sz w:val="30"/>
          <w:szCs w:val="30"/>
          <w:lang w:val="en-US" w:eastAsia="zh-CN"/>
        </w:rPr>
      </w:pPr>
    </w:p>
    <w:p w14:paraId="6B284751">
      <w:pPr>
        <w:keepNext w:val="0"/>
        <w:keepLines w:val="0"/>
        <w:pageBreakBefore w:val="0"/>
        <w:widowControl/>
        <w:kinsoku/>
        <w:wordWrap w:val="0"/>
        <w:overflowPunct/>
        <w:topLinePunct w:val="0"/>
        <w:autoSpaceDE w:val="0"/>
        <w:autoSpaceDN w:val="0"/>
        <w:bidi w:val="0"/>
        <w:adjustRightInd w:val="0"/>
        <w:snapToGrid w:val="0"/>
        <w:spacing w:before="98" w:line="520" w:lineRule="exact"/>
        <w:ind w:left="677"/>
        <w:textAlignment w:val="baseline"/>
        <w:rPr>
          <w:rFonts w:hint="eastAsia" w:ascii="宋体" w:hAnsi="宋体" w:eastAsia="宋体" w:cs="宋体"/>
          <w:sz w:val="30"/>
          <w:szCs w:val="30"/>
          <w:lang w:val="en-US" w:eastAsia="zh-CN"/>
        </w:rPr>
      </w:pPr>
    </w:p>
    <w:p w14:paraId="2F36C30E">
      <w:pPr>
        <w:keepNext w:val="0"/>
        <w:keepLines w:val="0"/>
        <w:pageBreakBefore w:val="0"/>
        <w:widowControl/>
        <w:kinsoku/>
        <w:wordWrap w:val="0"/>
        <w:overflowPunct/>
        <w:topLinePunct w:val="0"/>
        <w:autoSpaceDE w:val="0"/>
        <w:autoSpaceDN w:val="0"/>
        <w:bidi w:val="0"/>
        <w:adjustRightInd w:val="0"/>
        <w:snapToGrid w:val="0"/>
        <w:spacing w:before="98" w:line="520" w:lineRule="exact"/>
        <w:ind w:left="677"/>
        <w:textAlignment w:val="baseline"/>
        <w:rPr>
          <w:rFonts w:hint="eastAsia" w:ascii="宋体" w:hAnsi="宋体" w:eastAsia="宋体" w:cs="宋体"/>
          <w:sz w:val="30"/>
          <w:szCs w:val="30"/>
          <w:u w:val="single"/>
          <w:lang w:val="en-US" w:eastAsia="zh-CN"/>
        </w:rPr>
      </w:pPr>
      <w:r>
        <w:rPr>
          <w:rFonts w:hint="eastAsia" w:ascii="宋体" w:hAnsi="宋体" w:eastAsia="宋体" w:cs="宋体"/>
          <w:sz w:val="30"/>
          <w:szCs w:val="30"/>
          <w:lang w:val="en-US" w:eastAsia="zh-CN"/>
        </w:rPr>
        <w:t>项目编号：</w:t>
      </w:r>
      <w:r>
        <w:rPr>
          <w:rFonts w:hint="eastAsia" w:ascii="宋体" w:hAnsi="宋体" w:eastAsia="宋体" w:cs="宋体"/>
          <w:sz w:val="30"/>
          <w:szCs w:val="30"/>
          <w:u w:val="single"/>
          <w:lang w:val="en-US" w:eastAsia="zh-CN"/>
        </w:rPr>
        <w:t xml:space="preserve">正阳招标采购-2025-36 </w:t>
      </w:r>
    </w:p>
    <w:p w14:paraId="31A513F0">
      <w:pPr>
        <w:keepNext w:val="0"/>
        <w:keepLines w:val="0"/>
        <w:pageBreakBefore w:val="0"/>
        <w:widowControl/>
        <w:kinsoku/>
        <w:wordWrap w:val="0"/>
        <w:overflowPunct/>
        <w:topLinePunct w:val="0"/>
        <w:autoSpaceDE w:val="0"/>
        <w:autoSpaceDN w:val="0"/>
        <w:bidi w:val="0"/>
        <w:adjustRightInd w:val="0"/>
        <w:snapToGrid w:val="0"/>
        <w:spacing w:before="98" w:line="520" w:lineRule="exact"/>
        <w:ind w:left="677"/>
        <w:textAlignment w:val="baseline"/>
        <w:rPr>
          <w:rFonts w:hint="eastAsia" w:ascii="宋体" w:hAnsi="宋体" w:eastAsia="宋体" w:cs="宋体"/>
          <w:sz w:val="30"/>
          <w:szCs w:val="30"/>
          <w:lang w:val="en-US" w:eastAsia="zh-CN"/>
        </w:rPr>
      </w:pPr>
      <w:r>
        <w:rPr>
          <w:rFonts w:hint="eastAsia" w:ascii="宋体" w:hAnsi="宋体" w:eastAsia="宋体" w:cs="宋体"/>
          <w:sz w:val="30"/>
          <w:szCs w:val="30"/>
        </w:rPr>
        <w:t>采购人：</w:t>
      </w:r>
      <w:r>
        <w:rPr>
          <w:rFonts w:hint="eastAsia" w:ascii="宋体" w:hAnsi="宋体" w:eastAsia="宋体" w:cs="宋体"/>
          <w:sz w:val="30"/>
          <w:szCs w:val="30"/>
          <w:u w:val="single" w:color="auto"/>
          <w:lang w:val="en-US" w:eastAsia="zh-CN"/>
        </w:rPr>
        <w:t>正阳县</w:t>
      </w:r>
      <w:r>
        <w:rPr>
          <w:rFonts w:hint="eastAsia" w:ascii="宋体" w:hAnsi="宋体" w:eastAsia="宋体" w:cs="宋体"/>
          <w:sz w:val="30"/>
          <w:szCs w:val="30"/>
          <w:u w:val="single" w:color="auto"/>
        </w:rPr>
        <w:t>农业农村局</w:t>
      </w:r>
      <w:r>
        <w:rPr>
          <w:rFonts w:hint="eastAsia" w:ascii="宋体" w:hAnsi="宋体" w:eastAsia="宋体" w:cs="宋体"/>
          <w:sz w:val="30"/>
          <w:szCs w:val="30"/>
          <w:u w:val="single" w:color="auto"/>
          <w:lang w:val="en-US" w:eastAsia="zh-CN"/>
        </w:rPr>
        <w:t xml:space="preserve"> </w:t>
      </w:r>
    </w:p>
    <w:p w14:paraId="2A34351F">
      <w:pPr>
        <w:keepNext w:val="0"/>
        <w:keepLines w:val="0"/>
        <w:pageBreakBefore w:val="0"/>
        <w:widowControl/>
        <w:kinsoku/>
        <w:wordWrap w:val="0"/>
        <w:overflowPunct/>
        <w:topLinePunct w:val="0"/>
        <w:autoSpaceDE w:val="0"/>
        <w:autoSpaceDN w:val="0"/>
        <w:bidi w:val="0"/>
        <w:adjustRightInd w:val="0"/>
        <w:snapToGrid w:val="0"/>
        <w:spacing w:before="98" w:line="520" w:lineRule="exact"/>
        <w:ind w:left="677"/>
        <w:textAlignment w:val="baseline"/>
        <w:rPr>
          <w:rFonts w:hint="eastAsia" w:ascii="宋体" w:hAnsi="宋体" w:eastAsia="宋体" w:cs="宋体"/>
          <w:sz w:val="30"/>
          <w:szCs w:val="30"/>
          <w:lang w:eastAsia="zh-CN"/>
        </w:rPr>
      </w:pPr>
      <w:r>
        <w:rPr>
          <w:rFonts w:hint="eastAsia" w:ascii="宋体" w:hAnsi="宋体" w:eastAsia="宋体" w:cs="宋体"/>
          <w:sz w:val="30"/>
          <w:szCs w:val="30"/>
        </w:rPr>
        <w:t>代理机构：</w:t>
      </w:r>
      <w:r>
        <w:rPr>
          <w:rFonts w:hint="eastAsia" w:ascii="宋体" w:hAnsi="宋体" w:eastAsia="宋体" w:cs="宋体"/>
          <w:sz w:val="30"/>
          <w:szCs w:val="30"/>
          <w:u w:val="single" w:color="auto"/>
          <w:lang w:val="en-US" w:eastAsia="zh-CN"/>
        </w:rPr>
        <w:t>国豫工程管理有限公司</w:t>
      </w:r>
    </w:p>
    <w:p w14:paraId="5A7B4075">
      <w:pPr>
        <w:pStyle w:val="3"/>
        <w:keepNext w:val="0"/>
        <w:keepLines w:val="0"/>
        <w:pageBreakBefore w:val="0"/>
        <w:widowControl/>
        <w:kinsoku/>
        <w:wordWrap w:val="0"/>
        <w:overflowPunct/>
        <w:topLinePunct w:val="0"/>
        <w:autoSpaceDE w:val="0"/>
        <w:autoSpaceDN w:val="0"/>
        <w:bidi w:val="0"/>
        <w:adjustRightInd w:val="0"/>
        <w:snapToGrid w:val="0"/>
        <w:spacing w:line="520" w:lineRule="exact"/>
        <w:textAlignment w:val="baseline"/>
        <w:rPr>
          <w:rFonts w:hint="eastAsia" w:ascii="宋体" w:hAnsi="宋体" w:eastAsia="宋体" w:cs="宋体"/>
        </w:rPr>
      </w:pPr>
    </w:p>
    <w:p w14:paraId="1B698D9E">
      <w:pPr>
        <w:keepNext w:val="0"/>
        <w:keepLines w:val="0"/>
        <w:pageBreakBefore w:val="0"/>
        <w:widowControl/>
        <w:kinsoku/>
        <w:wordWrap w:val="0"/>
        <w:overflowPunct/>
        <w:topLinePunct w:val="0"/>
        <w:bidi w:val="0"/>
        <w:spacing w:before="98" w:line="220" w:lineRule="auto"/>
        <w:jc w:val="center"/>
        <w:rPr>
          <w:rFonts w:hint="eastAsia" w:ascii="宋体" w:hAnsi="宋体" w:eastAsia="宋体" w:cs="宋体"/>
          <w:sz w:val="32"/>
          <w:szCs w:val="32"/>
        </w:rPr>
      </w:pPr>
      <w:r>
        <w:rPr>
          <w:rFonts w:hint="eastAsia" w:ascii="宋体" w:hAnsi="宋体" w:eastAsia="宋体" w:cs="宋体"/>
          <w:spacing w:val="-3"/>
          <w:sz w:val="32"/>
          <w:szCs w:val="32"/>
        </w:rPr>
        <w:t>二○二</w:t>
      </w:r>
      <w:r>
        <w:rPr>
          <w:rFonts w:hint="eastAsia" w:ascii="宋体" w:hAnsi="宋体" w:eastAsia="宋体" w:cs="宋体"/>
          <w:spacing w:val="-3"/>
          <w:sz w:val="32"/>
          <w:szCs w:val="32"/>
          <w:lang w:val="en-US" w:eastAsia="zh-CN"/>
        </w:rPr>
        <w:t>五</w:t>
      </w:r>
      <w:r>
        <w:rPr>
          <w:rFonts w:hint="eastAsia" w:ascii="宋体" w:hAnsi="宋体" w:eastAsia="宋体" w:cs="宋体"/>
          <w:spacing w:val="-3"/>
          <w:sz w:val="32"/>
          <w:szCs w:val="32"/>
        </w:rPr>
        <w:t>年</w:t>
      </w:r>
      <w:r>
        <w:rPr>
          <w:rFonts w:hint="eastAsia" w:ascii="宋体" w:hAnsi="宋体" w:eastAsia="宋体" w:cs="宋体"/>
          <w:spacing w:val="-3"/>
          <w:sz w:val="32"/>
          <w:szCs w:val="32"/>
          <w:lang w:val="en-US" w:eastAsia="zh-CN"/>
        </w:rPr>
        <w:t>九</w:t>
      </w:r>
      <w:r>
        <w:rPr>
          <w:rFonts w:hint="eastAsia" w:ascii="宋体" w:hAnsi="宋体" w:eastAsia="宋体" w:cs="宋体"/>
          <w:spacing w:val="-3"/>
          <w:sz w:val="32"/>
          <w:szCs w:val="32"/>
        </w:rPr>
        <w:t>月</w:t>
      </w:r>
    </w:p>
    <w:p w14:paraId="0CC513A0">
      <w:pPr>
        <w:keepNext w:val="0"/>
        <w:keepLines w:val="0"/>
        <w:pageBreakBefore w:val="0"/>
        <w:widowControl/>
        <w:kinsoku/>
        <w:wordWrap w:val="0"/>
        <w:overflowPunct/>
        <w:topLinePunct w:val="0"/>
        <w:bidi w:val="0"/>
        <w:spacing w:line="220" w:lineRule="auto"/>
        <w:rPr>
          <w:rFonts w:hint="eastAsia" w:ascii="宋体" w:hAnsi="宋体" w:eastAsia="宋体" w:cs="宋体"/>
          <w:sz w:val="30"/>
          <w:szCs w:val="30"/>
        </w:rPr>
        <w:sectPr>
          <w:pgSz w:w="11906" w:h="16839"/>
          <w:pgMar w:top="1431" w:right="1785" w:bottom="0" w:left="1785" w:header="0" w:footer="0" w:gutter="0"/>
          <w:cols w:space="720" w:num="1"/>
        </w:sectPr>
      </w:pPr>
    </w:p>
    <w:p w14:paraId="283D1034">
      <w:pPr>
        <w:pStyle w:val="3"/>
        <w:keepNext w:val="0"/>
        <w:keepLines w:val="0"/>
        <w:pageBreakBefore w:val="0"/>
        <w:widowControl/>
        <w:kinsoku/>
        <w:wordWrap w:val="0"/>
        <w:overflowPunct/>
        <w:topLinePunct w:val="0"/>
        <w:bidi w:val="0"/>
        <w:spacing w:line="245" w:lineRule="auto"/>
        <w:rPr>
          <w:rFonts w:hint="eastAsia" w:ascii="宋体" w:hAnsi="宋体" w:eastAsia="宋体" w:cs="宋体"/>
        </w:rPr>
      </w:pPr>
    </w:p>
    <w:p w14:paraId="5BD7C563">
      <w:pPr>
        <w:pStyle w:val="3"/>
        <w:keepNext w:val="0"/>
        <w:keepLines w:val="0"/>
        <w:pageBreakBefore w:val="0"/>
        <w:widowControl/>
        <w:kinsoku/>
        <w:wordWrap w:val="0"/>
        <w:overflowPunct/>
        <w:topLinePunct w:val="0"/>
        <w:bidi w:val="0"/>
        <w:spacing w:line="245" w:lineRule="auto"/>
        <w:rPr>
          <w:rFonts w:hint="eastAsia" w:ascii="宋体" w:hAnsi="宋体" w:eastAsia="宋体" w:cs="宋体"/>
        </w:rPr>
      </w:pPr>
    </w:p>
    <w:p w14:paraId="7902E7CF">
      <w:pPr>
        <w:keepNext w:val="0"/>
        <w:keepLines w:val="0"/>
        <w:pageBreakBefore w:val="0"/>
        <w:widowControl/>
        <w:kinsoku/>
        <w:wordWrap w:val="0"/>
        <w:overflowPunct/>
        <w:topLinePunct w:val="0"/>
        <w:bidi w:val="0"/>
        <w:spacing w:before="130" w:line="222" w:lineRule="auto"/>
        <w:ind w:left="3859"/>
        <w:rPr>
          <w:rFonts w:hint="eastAsia" w:ascii="宋体" w:hAnsi="宋体" w:eastAsia="宋体" w:cs="宋体"/>
          <w:sz w:val="40"/>
          <w:szCs w:val="40"/>
        </w:rPr>
      </w:pPr>
      <w:r>
        <w:rPr>
          <w:rFonts w:hint="eastAsia" w:ascii="宋体" w:hAnsi="宋体" w:eastAsia="宋体" w:cs="宋体"/>
          <w:spacing w:val="-24"/>
          <w:sz w:val="40"/>
          <w:szCs w:val="40"/>
        </w:rPr>
        <w:t>目</w:t>
      </w:r>
      <w:r>
        <w:rPr>
          <w:rFonts w:hint="eastAsia" w:ascii="宋体" w:hAnsi="宋体" w:eastAsia="宋体" w:cs="宋体"/>
          <w:spacing w:val="-24"/>
          <w:sz w:val="40"/>
          <w:szCs w:val="40"/>
          <w:lang w:val="en-US" w:eastAsia="zh-CN"/>
        </w:rPr>
        <w:t xml:space="preserve"> </w:t>
      </w:r>
      <w:r>
        <w:rPr>
          <w:rFonts w:hint="eastAsia" w:ascii="宋体" w:hAnsi="宋体" w:eastAsia="宋体" w:cs="宋体"/>
          <w:spacing w:val="-24"/>
          <w:sz w:val="40"/>
          <w:szCs w:val="40"/>
        </w:rPr>
        <w:t>录</w:t>
      </w:r>
    </w:p>
    <w:p w14:paraId="08C101C3">
      <w:pPr>
        <w:pStyle w:val="3"/>
        <w:keepNext w:val="0"/>
        <w:keepLines w:val="0"/>
        <w:pageBreakBefore w:val="0"/>
        <w:widowControl/>
        <w:kinsoku/>
        <w:wordWrap w:val="0"/>
        <w:overflowPunct/>
        <w:topLinePunct w:val="0"/>
        <w:bidi w:val="0"/>
        <w:spacing w:line="290" w:lineRule="auto"/>
        <w:rPr>
          <w:rFonts w:hint="eastAsia" w:ascii="宋体" w:hAnsi="宋体" w:eastAsia="宋体" w:cs="宋体"/>
        </w:rPr>
      </w:pPr>
    </w:p>
    <w:p w14:paraId="4BDD6CF7">
      <w:pPr>
        <w:pStyle w:val="3"/>
        <w:keepNext w:val="0"/>
        <w:keepLines w:val="0"/>
        <w:pageBreakBefore w:val="0"/>
        <w:widowControl/>
        <w:kinsoku/>
        <w:wordWrap w:val="0"/>
        <w:overflowPunct/>
        <w:topLinePunct w:val="0"/>
        <w:bidi w:val="0"/>
        <w:spacing w:line="290" w:lineRule="auto"/>
        <w:rPr>
          <w:rFonts w:hint="eastAsia" w:ascii="宋体" w:hAnsi="宋体" w:eastAsia="宋体" w:cs="宋体"/>
        </w:rPr>
      </w:pPr>
    </w:p>
    <w:p w14:paraId="4D625D9F">
      <w:pPr>
        <w:pStyle w:val="3"/>
        <w:keepNext w:val="0"/>
        <w:keepLines w:val="0"/>
        <w:pageBreakBefore w:val="0"/>
        <w:widowControl/>
        <w:kinsoku/>
        <w:wordWrap w:val="0"/>
        <w:overflowPunct/>
        <w:topLinePunct w:val="0"/>
        <w:bidi w:val="0"/>
        <w:spacing w:line="291" w:lineRule="auto"/>
        <w:rPr>
          <w:rFonts w:hint="eastAsia" w:ascii="宋体" w:hAnsi="宋体" w:eastAsia="宋体" w:cs="宋体"/>
        </w:rPr>
      </w:pPr>
    </w:p>
    <w:p w14:paraId="1995C3B7">
      <w:pPr>
        <w:keepNext w:val="0"/>
        <w:keepLines w:val="0"/>
        <w:pageBreakBefore w:val="0"/>
        <w:widowControl/>
        <w:kinsoku/>
        <w:wordWrap w:val="0"/>
        <w:overflowPunct/>
        <w:topLinePunct w:val="0"/>
        <w:bidi w:val="0"/>
        <w:spacing w:before="78" w:line="218" w:lineRule="auto"/>
        <w:ind w:left="957"/>
        <w:rPr>
          <w:rFonts w:hint="eastAsia" w:ascii="宋体" w:hAnsi="宋体" w:eastAsia="宋体" w:cs="宋体"/>
          <w:sz w:val="24"/>
          <w:szCs w:val="24"/>
        </w:rPr>
      </w:pPr>
      <w:r>
        <w:rPr>
          <w:rFonts w:hint="eastAsia" w:ascii="宋体" w:hAnsi="宋体" w:eastAsia="宋体" w:cs="宋体"/>
          <w:spacing w:val="-1"/>
          <w:sz w:val="24"/>
          <w:szCs w:val="24"/>
        </w:rPr>
        <w:t>第一章招标公告</w:t>
      </w:r>
    </w:p>
    <w:p w14:paraId="78A9D565">
      <w:pPr>
        <w:pStyle w:val="3"/>
        <w:keepNext w:val="0"/>
        <w:keepLines w:val="0"/>
        <w:pageBreakBefore w:val="0"/>
        <w:widowControl/>
        <w:kinsoku/>
        <w:wordWrap w:val="0"/>
        <w:overflowPunct/>
        <w:topLinePunct w:val="0"/>
        <w:bidi w:val="0"/>
        <w:spacing w:line="276" w:lineRule="auto"/>
        <w:rPr>
          <w:rFonts w:hint="eastAsia" w:ascii="宋体" w:hAnsi="宋体" w:eastAsia="宋体" w:cs="宋体"/>
        </w:rPr>
      </w:pPr>
    </w:p>
    <w:p w14:paraId="1FBC51A3">
      <w:pPr>
        <w:keepNext w:val="0"/>
        <w:keepLines w:val="0"/>
        <w:pageBreakBefore w:val="0"/>
        <w:widowControl/>
        <w:kinsoku/>
        <w:wordWrap w:val="0"/>
        <w:overflowPunct/>
        <w:topLinePunct w:val="0"/>
        <w:bidi w:val="0"/>
        <w:spacing w:before="78" w:line="219" w:lineRule="auto"/>
        <w:ind w:left="957"/>
        <w:rPr>
          <w:rFonts w:hint="eastAsia" w:ascii="宋体" w:hAnsi="宋体" w:eastAsia="宋体" w:cs="宋体"/>
          <w:sz w:val="24"/>
          <w:szCs w:val="24"/>
        </w:rPr>
      </w:pPr>
      <w:r>
        <w:rPr>
          <w:rFonts w:hint="eastAsia" w:ascii="宋体" w:hAnsi="宋体" w:eastAsia="宋体" w:cs="宋体"/>
          <w:spacing w:val="-1"/>
          <w:sz w:val="24"/>
          <w:szCs w:val="24"/>
        </w:rPr>
        <w:t>第二章招标需求</w:t>
      </w:r>
    </w:p>
    <w:p w14:paraId="2A3D64CD">
      <w:pPr>
        <w:pStyle w:val="3"/>
        <w:keepNext w:val="0"/>
        <w:keepLines w:val="0"/>
        <w:pageBreakBefore w:val="0"/>
        <w:widowControl/>
        <w:kinsoku/>
        <w:wordWrap w:val="0"/>
        <w:overflowPunct/>
        <w:topLinePunct w:val="0"/>
        <w:bidi w:val="0"/>
        <w:spacing w:line="275" w:lineRule="auto"/>
        <w:rPr>
          <w:rFonts w:hint="eastAsia" w:ascii="宋体" w:hAnsi="宋体" w:eastAsia="宋体" w:cs="宋体"/>
        </w:rPr>
      </w:pPr>
    </w:p>
    <w:p w14:paraId="24081B9F">
      <w:pPr>
        <w:keepNext w:val="0"/>
        <w:keepLines w:val="0"/>
        <w:pageBreakBefore w:val="0"/>
        <w:widowControl/>
        <w:kinsoku/>
        <w:wordWrap w:val="0"/>
        <w:overflowPunct/>
        <w:topLinePunct w:val="0"/>
        <w:bidi w:val="0"/>
        <w:spacing w:before="78" w:line="219" w:lineRule="auto"/>
        <w:ind w:left="957"/>
        <w:rPr>
          <w:rFonts w:hint="eastAsia" w:ascii="宋体" w:hAnsi="宋体" w:eastAsia="宋体" w:cs="宋体"/>
          <w:sz w:val="24"/>
          <w:szCs w:val="24"/>
        </w:rPr>
      </w:pPr>
      <w:r>
        <w:rPr>
          <w:rFonts w:hint="eastAsia" w:ascii="宋体" w:hAnsi="宋体" w:eastAsia="宋体" w:cs="宋体"/>
          <w:spacing w:val="-1"/>
          <w:sz w:val="24"/>
          <w:szCs w:val="24"/>
        </w:rPr>
        <w:t>第三章投标人须知</w:t>
      </w:r>
    </w:p>
    <w:p w14:paraId="437F8FD0">
      <w:pPr>
        <w:pStyle w:val="3"/>
        <w:keepNext w:val="0"/>
        <w:keepLines w:val="0"/>
        <w:pageBreakBefore w:val="0"/>
        <w:widowControl/>
        <w:kinsoku/>
        <w:wordWrap w:val="0"/>
        <w:overflowPunct/>
        <w:topLinePunct w:val="0"/>
        <w:bidi w:val="0"/>
        <w:spacing w:line="275" w:lineRule="auto"/>
        <w:rPr>
          <w:rFonts w:hint="eastAsia" w:ascii="宋体" w:hAnsi="宋体" w:eastAsia="宋体" w:cs="宋体"/>
        </w:rPr>
      </w:pPr>
    </w:p>
    <w:p w14:paraId="1F6E7FE2">
      <w:pPr>
        <w:keepNext w:val="0"/>
        <w:keepLines w:val="0"/>
        <w:pageBreakBefore w:val="0"/>
        <w:widowControl/>
        <w:kinsoku/>
        <w:wordWrap w:val="0"/>
        <w:overflowPunct/>
        <w:topLinePunct w:val="0"/>
        <w:bidi w:val="0"/>
        <w:spacing w:before="78" w:line="219" w:lineRule="auto"/>
        <w:ind w:left="1829"/>
        <w:rPr>
          <w:rFonts w:hint="eastAsia" w:ascii="宋体" w:hAnsi="宋体" w:eastAsia="宋体" w:cs="宋体"/>
          <w:sz w:val="24"/>
          <w:szCs w:val="24"/>
        </w:rPr>
      </w:pPr>
      <w:r>
        <w:rPr>
          <w:rFonts w:hint="eastAsia" w:ascii="宋体" w:hAnsi="宋体" w:eastAsia="宋体" w:cs="宋体"/>
          <w:spacing w:val="-2"/>
          <w:sz w:val="24"/>
          <w:szCs w:val="24"/>
        </w:rPr>
        <w:t>投标人须知前附表</w:t>
      </w:r>
    </w:p>
    <w:p w14:paraId="0BB14CE2">
      <w:pPr>
        <w:pStyle w:val="3"/>
        <w:keepNext w:val="0"/>
        <w:keepLines w:val="0"/>
        <w:pageBreakBefore w:val="0"/>
        <w:widowControl/>
        <w:kinsoku/>
        <w:wordWrap w:val="0"/>
        <w:overflowPunct/>
        <w:topLinePunct w:val="0"/>
        <w:bidi w:val="0"/>
        <w:spacing w:line="275" w:lineRule="auto"/>
        <w:rPr>
          <w:rFonts w:hint="eastAsia" w:ascii="宋体" w:hAnsi="宋体" w:eastAsia="宋体" w:cs="宋体"/>
        </w:rPr>
      </w:pPr>
    </w:p>
    <w:sdt>
      <w:sdtPr>
        <w:rPr>
          <w:rFonts w:hint="eastAsia" w:ascii="宋体" w:hAnsi="宋体" w:eastAsia="宋体" w:cs="宋体"/>
          <w:sz w:val="24"/>
          <w:szCs w:val="24"/>
        </w:rPr>
        <w:id w:val="147480635"/>
        <w:docPartObj>
          <w:docPartGallery w:val="Table of Contents"/>
          <w:docPartUnique/>
        </w:docPartObj>
      </w:sdtPr>
      <w:sdtEndPr>
        <w:rPr>
          <w:rFonts w:hint="eastAsia" w:ascii="宋体" w:hAnsi="宋体" w:eastAsia="宋体" w:cs="宋体"/>
          <w:sz w:val="24"/>
          <w:szCs w:val="24"/>
        </w:rPr>
      </w:sdtEndPr>
      <w:sdtContent>
        <w:p w14:paraId="6BDFB295">
          <w:pPr>
            <w:keepNext w:val="0"/>
            <w:keepLines w:val="0"/>
            <w:pageBreakBefore w:val="0"/>
            <w:widowControl/>
            <w:kinsoku/>
            <w:wordWrap w:val="0"/>
            <w:overflowPunct/>
            <w:topLinePunct w:val="0"/>
            <w:bidi w:val="0"/>
            <w:spacing w:before="79" w:line="220" w:lineRule="auto"/>
            <w:ind w:left="17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"bookmark1" </w:instrText>
          </w:r>
          <w:r>
            <w:rPr>
              <w:rFonts w:hint="eastAsia" w:ascii="宋体" w:hAnsi="宋体" w:eastAsia="宋体" w:cs="宋体"/>
            </w:rPr>
            <w:fldChar w:fldCharType="separate"/>
          </w:r>
          <w:r>
            <w:rPr>
              <w:rFonts w:hint="eastAsia" w:ascii="宋体" w:hAnsi="宋体" w:eastAsia="宋体" w:cs="宋体"/>
              <w:spacing w:val="-2"/>
              <w:sz w:val="24"/>
              <w:szCs w:val="24"/>
            </w:rPr>
            <w:t>一.说明</w:t>
          </w:r>
          <w:r>
            <w:rPr>
              <w:rFonts w:hint="eastAsia" w:ascii="宋体" w:hAnsi="宋体" w:eastAsia="宋体" w:cs="宋体"/>
              <w:spacing w:val="-2"/>
              <w:sz w:val="24"/>
              <w:szCs w:val="24"/>
            </w:rPr>
            <w:fldChar w:fldCharType="end"/>
          </w:r>
        </w:p>
        <w:p w14:paraId="54958801">
          <w:pPr>
            <w:pStyle w:val="3"/>
            <w:keepNext w:val="0"/>
            <w:keepLines w:val="0"/>
            <w:pageBreakBefore w:val="0"/>
            <w:widowControl/>
            <w:kinsoku/>
            <w:wordWrap w:val="0"/>
            <w:overflowPunct/>
            <w:topLinePunct w:val="0"/>
            <w:bidi w:val="0"/>
            <w:spacing w:line="274" w:lineRule="auto"/>
            <w:rPr>
              <w:rFonts w:hint="eastAsia" w:ascii="宋体" w:hAnsi="宋体" w:eastAsia="宋体" w:cs="宋体"/>
            </w:rPr>
          </w:pPr>
        </w:p>
        <w:p w14:paraId="07CC6E4D">
          <w:pPr>
            <w:keepNext w:val="0"/>
            <w:keepLines w:val="0"/>
            <w:pageBreakBefore w:val="0"/>
            <w:widowControl/>
            <w:kinsoku/>
            <w:wordWrap w:val="0"/>
            <w:overflowPunct/>
            <w:topLinePunct w:val="0"/>
            <w:bidi w:val="0"/>
            <w:spacing w:before="78" w:line="220" w:lineRule="auto"/>
            <w:ind w:left="17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"bookmark2" </w:instrText>
          </w:r>
          <w:r>
            <w:rPr>
              <w:rFonts w:hint="eastAsia" w:ascii="宋体" w:hAnsi="宋体" w:eastAsia="宋体" w:cs="宋体"/>
            </w:rPr>
            <w:fldChar w:fldCharType="separate"/>
          </w:r>
          <w:r>
            <w:rPr>
              <w:rFonts w:hint="eastAsia" w:ascii="宋体" w:hAnsi="宋体" w:eastAsia="宋体" w:cs="宋体"/>
              <w:spacing w:val="-3"/>
              <w:sz w:val="24"/>
              <w:szCs w:val="24"/>
            </w:rPr>
            <w:t>二.招标文件</w:t>
          </w:r>
          <w:r>
            <w:rPr>
              <w:rFonts w:hint="eastAsia" w:ascii="宋体" w:hAnsi="宋体" w:eastAsia="宋体" w:cs="宋体"/>
              <w:spacing w:val="-3"/>
              <w:sz w:val="24"/>
              <w:szCs w:val="24"/>
            </w:rPr>
            <w:fldChar w:fldCharType="end"/>
          </w:r>
        </w:p>
        <w:p w14:paraId="57D5EA71">
          <w:pPr>
            <w:pStyle w:val="3"/>
            <w:keepNext w:val="0"/>
            <w:keepLines w:val="0"/>
            <w:pageBreakBefore w:val="0"/>
            <w:widowControl/>
            <w:kinsoku/>
            <w:wordWrap w:val="0"/>
            <w:overflowPunct/>
            <w:topLinePunct w:val="0"/>
            <w:bidi w:val="0"/>
            <w:spacing w:line="274" w:lineRule="auto"/>
            <w:rPr>
              <w:rFonts w:hint="eastAsia" w:ascii="宋体" w:hAnsi="宋体" w:eastAsia="宋体" w:cs="宋体"/>
            </w:rPr>
          </w:pPr>
        </w:p>
        <w:p w14:paraId="29DAB707">
          <w:pPr>
            <w:keepNext w:val="0"/>
            <w:keepLines w:val="0"/>
            <w:pageBreakBefore w:val="0"/>
            <w:widowControl/>
            <w:kinsoku/>
            <w:wordWrap w:val="0"/>
            <w:overflowPunct/>
            <w:topLinePunct w:val="0"/>
            <w:bidi w:val="0"/>
            <w:spacing w:before="78" w:line="220" w:lineRule="auto"/>
            <w:ind w:left="1736"/>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"bookmark3" </w:instrText>
          </w:r>
          <w:r>
            <w:rPr>
              <w:rFonts w:hint="eastAsia" w:ascii="宋体" w:hAnsi="宋体" w:eastAsia="宋体" w:cs="宋体"/>
            </w:rPr>
            <w:fldChar w:fldCharType="separate"/>
          </w:r>
          <w:r>
            <w:rPr>
              <w:rFonts w:hint="eastAsia" w:ascii="宋体" w:hAnsi="宋体" w:eastAsia="宋体" w:cs="宋体"/>
              <w:spacing w:val="-1"/>
              <w:sz w:val="24"/>
              <w:szCs w:val="24"/>
            </w:rPr>
            <w:t>三.投标文件的编制</w:t>
          </w:r>
          <w:r>
            <w:rPr>
              <w:rFonts w:hint="eastAsia" w:ascii="宋体" w:hAnsi="宋体" w:eastAsia="宋体" w:cs="宋体"/>
              <w:spacing w:val="-1"/>
              <w:sz w:val="24"/>
              <w:szCs w:val="24"/>
            </w:rPr>
            <w:fldChar w:fldCharType="end"/>
          </w:r>
        </w:p>
        <w:p w14:paraId="4FC4C5BF">
          <w:pPr>
            <w:pStyle w:val="3"/>
            <w:keepNext w:val="0"/>
            <w:keepLines w:val="0"/>
            <w:pageBreakBefore w:val="0"/>
            <w:widowControl/>
            <w:kinsoku/>
            <w:wordWrap w:val="0"/>
            <w:overflowPunct/>
            <w:topLinePunct w:val="0"/>
            <w:bidi w:val="0"/>
            <w:spacing w:line="274" w:lineRule="auto"/>
            <w:rPr>
              <w:rFonts w:hint="eastAsia" w:ascii="宋体" w:hAnsi="宋体" w:eastAsia="宋体" w:cs="宋体"/>
            </w:rPr>
          </w:pPr>
        </w:p>
        <w:p w14:paraId="33170356">
          <w:pPr>
            <w:keepNext w:val="0"/>
            <w:keepLines w:val="0"/>
            <w:pageBreakBefore w:val="0"/>
            <w:widowControl/>
            <w:kinsoku/>
            <w:wordWrap w:val="0"/>
            <w:overflowPunct/>
            <w:topLinePunct w:val="0"/>
            <w:bidi w:val="0"/>
            <w:spacing w:before="79" w:line="220" w:lineRule="auto"/>
            <w:ind w:left="1759"/>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"bookmark4" </w:instrText>
          </w:r>
          <w:r>
            <w:rPr>
              <w:rFonts w:hint="eastAsia" w:ascii="宋体" w:hAnsi="宋体" w:eastAsia="宋体" w:cs="宋体"/>
            </w:rPr>
            <w:fldChar w:fldCharType="separate"/>
          </w:r>
          <w:r>
            <w:rPr>
              <w:rFonts w:hint="eastAsia" w:ascii="宋体" w:hAnsi="宋体" w:eastAsia="宋体" w:cs="宋体"/>
              <w:spacing w:val="-4"/>
              <w:sz w:val="24"/>
              <w:szCs w:val="24"/>
            </w:rPr>
            <w:t>四.投标文件的递交</w:t>
          </w:r>
          <w:r>
            <w:rPr>
              <w:rFonts w:hint="eastAsia" w:ascii="宋体" w:hAnsi="宋体" w:eastAsia="宋体" w:cs="宋体"/>
              <w:spacing w:val="-4"/>
              <w:sz w:val="24"/>
              <w:szCs w:val="24"/>
            </w:rPr>
            <w:fldChar w:fldCharType="end"/>
          </w:r>
        </w:p>
        <w:p w14:paraId="677A671D">
          <w:pPr>
            <w:pStyle w:val="3"/>
            <w:keepNext w:val="0"/>
            <w:keepLines w:val="0"/>
            <w:pageBreakBefore w:val="0"/>
            <w:widowControl/>
            <w:kinsoku/>
            <w:wordWrap w:val="0"/>
            <w:overflowPunct/>
            <w:topLinePunct w:val="0"/>
            <w:bidi w:val="0"/>
            <w:spacing w:line="275" w:lineRule="auto"/>
            <w:rPr>
              <w:rFonts w:hint="eastAsia" w:ascii="宋体" w:hAnsi="宋体" w:eastAsia="宋体" w:cs="宋体"/>
            </w:rPr>
          </w:pPr>
        </w:p>
        <w:p w14:paraId="06010AC4">
          <w:pPr>
            <w:keepNext w:val="0"/>
            <w:keepLines w:val="0"/>
            <w:pageBreakBefore w:val="0"/>
            <w:widowControl/>
            <w:kinsoku/>
            <w:wordWrap w:val="0"/>
            <w:overflowPunct/>
            <w:topLinePunct w:val="0"/>
            <w:bidi w:val="0"/>
            <w:spacing w:before="78" w:line="220" w:lineRule="auto"/>
            <w:ind w:left="17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"bookmark5" </w:instrText>
          </w:r>
          <w:r>
            <w:rPr>
              <w:rFonts w:hint="eastAsia" w:ascii="宋体" w:hAnsi="宋体" w:eastAsia="宋体" w:cs="宋体"/>
            </w:rPr>
            <w:fldChar w:fldCharType="separate"/>
          </w:r>
          <w:r>
            <w:rPr>
              <w:rFonts w:hint="eastAsia" w:ascii="宋体" w:hAnsi="宋体" w:eastAsia="宋体" w:cs="宋体"/>
              <w:spacing w:val="-4"/>
              <w:sz w:val="24"/>
              <w:szCs w:val="24"/>
            </w:rPr>
            <w:t>五.开标</w:t>
          </w:r>
          <w:r>
            <w:rPr>
              <w:rFonts w:hint="eastAsia" w:ascii="宋体" w:hAnsi="宋体" w:eastAsia="宋体" w:cs="宋体"/>
              <w:spacing w:val="-4"/>
              <w:sz w:val="24"/>
              <w:szCs w:val="24"/>
            </w:rPr>
            <w:fldChar w:fldCharType="end"/>
          </w:r>
        </w:p>
        <w:p w14:paraId="047B9FCF">
          <w:pPr>
            <w:pStyle w:val="3"/>
            <w:keepNext w:val="0"/>
            <w:keepLines w:val="0"/>
            <w:pageBreakBefore w:val="0"/>
            <w:widowControl/>
            <w:kinsoku/>
            <w:wordWrap w:val="0"/>
            <w:overflowPunct/>
            <w:topLinePunct w:val="0"/>
            <w:bidi w:val="0"/>
            <w:spacing w:line="274" w:lineRule="auto"/>
            <w:rPr>
              <w:rFonts w:hint="eastAsia" w:ascii="宋体" w:hAnsi="宋体" w:eastAsia="宋体" w:cs="宋体"/>
            </w:rPr>
          </w:pPr>
        </w:p>
        <w:p w14:paraId="559A438F">
          <w:pPr>
            <w:keepNext w:val="0"/>
            <w:keepLines w:val="0"/>
            <w:pageBreakBefore w:val="0"/>
            <w:widowControl/>
            <w:kinsoku/>
            <w:wordWrap w:val="0"/>
            <w:overflowPunct/>
            <w:topLinePunct w:val="0"/>
            <w:bidi w:val="0"/>
            <w:spacing w:before="78" w:line="220" w:lineRule="auto"/>
            <w:ind w:left="1738"/>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"bookmark6" </w:instrText>
          </w:r>
          <w:r>
            <w:rPr>
              <w:rFonts w:hint="eastAsia" w:ascii="宋体" w:hAnsi="宋体" w:eastAsia="宋体" w:cs="宋体"/>
            </w:rPr>
            <w:fldChar w:fldCharType="separate"/>
          </w:r>
          <w:r>
            <w:rPr>
              <w:rFonts w:hint="eastAsia" w:ascii="宋体" w:hAnsi="宋体" w:eastAsia="宋体" w:cs="宋体"/>
              <w:spacing w:val="-3"/>
              <w:sz w:val="24"/>
              <w:szCs w:val="24"/>
            </w:rPr>
            <w:t>六.评标</w:t>
          </w:r>
          <w:r>
            <w:rPr>
              <w:rFonts w:hint="eastAsia" w:ascii="宋体" w:hAnsi="宋体" w:eastAsia="宋体" w:cs="宋体"/>
              <w:spacing w:val="-3"/>
              <w:sz w:val="24"/>
              <w:szCs w:val="24"/>
            </w:rPr>
            <w:fldChar w:fldCharType="end"/>
          </w:r>
        </w:p>
        <w:p w14:paraId="05BB3A04">
          <w:pPr>
            <w:pStyle w:val="3"/>
            <w:keepNext w:val="0"/>
            <w:keepLines w:val="0"/>
            <w:pageBreakBefore w:val="0"/>
            <w:widowControl/>
            <w:kinsoku/>
            <w:wordWrap w:val="0"/>
            <w:overflowPunct/>
            <w:topLinePunct w:val="0"/>
            <w:bidi w:val="0"/>
            <w:spacing w:line="274" w:lineRule="auto"/>
            <w:rPr>
              <w:rFonts w:hint="eastAsia" w:ascii="宋体" w:hAnsi="宋体" w:eastAsia="宋体" w:cs="宋体"/>
            </w:rPr>
          </w:pPr>
        </w:p>
        <w:p w14:paraId="25427896">
          <w:pPr>
            <w:keepNext w:val="0"/>
            <w:keepLines w:val="0"/>
            <w:pageBreakBefore w:val="0"/>
            <w:widowControl/>
            <w:kinsoku/>
            <w:wordWrap w:val="0"/>
            <w:overflowPunct/>
            <w:topLinePunct w:val="0"/>
            <w:bidi w:val="0"/>
            <w:spacing w:before="78" w:line="220" w:lineRule="auto"/>
            <w:ind w:left="1735"/>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"bookmark7" </w:instrText>
          </w:r>
          <w:r>
            <w:rPr>
              <w:rFonts w:hint="eastAsia" w:ascii="宋体" w:hAnsi="宋体" w:eastAsia="宋体" w:cs="宋体"/>
            </w:rPr>
            <w:fldChar w:fldCharType="separate"/>
          </w:r>
          <w:r>
            <w:rPr>
              <w:rFonts w:hint="eastAsia" w:ascii="宋体" w:hAnsi="宋体" w:eastAsia="宋体" w:cs="宋体"/>
              <w:spacing w:val="-1"/>
              <w:sz w:val="24"/>
              <w:szCs w:val="24"/>
            </w:rPr>
            <w:t>七.定标</w:t>
          </w:r>
          <w:r>
            <w:rPr>
              <w:rFonts w:hint="eastAsia" w:ascii="宋体" w:hAnsi="宋体" w:eastAsia="宋体" w:cs="宋体"/>
              <w:spacing w:val="-1"/>
              <w:sz w:val="24"/>
              <w:szCs w:val="24"/>
            </w:rPr>
            <w:fldChar w:fldCharType="end"/>
          </w:r>
        </w:p>
        <w:p w14:paraId="4CA3A679">
          <w:pPr>
            <w:pStyle w:val="3"/>
            <w:keepNext w:val="0"/>
            <w:keepLines w:val="0"/>
            <w:pageBreakBefore w:val="0"/>
            <w:widowControl/>
            <w:kinsoku/>
            <w:wordWrap w:val="0"/>
            <w:overflowPunct/>
            <w:topLinePunct w:val="0"/>
            <w:bidi w:val="0"/>
            <w:spacing w:line="274" w:lineRule="auto"/>
            <w:rPr>
              <w:rFonts w:hint="eastAsia" w:ascii="宋体" w:hAnsi="宋体" w:eastAsia="宋体" w:cs="宋体"/>
            </w:rPr>
          </w:pPr>
        </w:p>
        <w:p w14:paraId="48CDE73E">
          <w:pPr>
            <w:keepNext w:val="0"/>
            <w:keepLines w:val="0"/>
            <w:pageBreakBefore w:val="0"/>
            <w:widowControl/>
            <w:kinsoku/>
            <w:wordWrap w:val="0"/>
            <w:overflowPunct/>
            <w:topLinePunct w:val="0"/>
            <w:bidi w:val="0"/>
            <w:spacing w:before="79" w:line="220" w:lineRule="auto"/>
            <w:ind w:left="17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"bookmark8" </w:instrText>
          </w:r>
          <w:r>
            <w:rPr>
              <w:rFonts w:hint="eastAsia" w:ascii="宋体" w:hAnsi="宋体" w:eastAsia="宋体" w:cs="宋体"/>
            </w:rPr>
            <w:fldChar w:fldCharType="separate"/>
          </w:r>
          <w:r>
            <w:rPr>
              <w:rFonts w:hint="eastAsia" w:ascii="宋体" w:hAnsi="宋体" w:eastAsia="宋体" w:cs="宋体"/>
              <w:spacing w:val="-2"/>
              <w:sz w:val="24"/>
              <w:szCs w:val="24"/>
            </w:rPr>
            <w:t>八.合同授予</w:t>
          </w:r>
          <w:r>
            <w:rPr>
              <w:rFonts w:hint="eastAsia" w:ascii="宋体" w:hAnsi="宋体" w:eastAsia="宋体" w:cs="宋体"/>
              <w:spacing w:val="-2"/>
              <w:sz w:val="24"/>
              <w:szCs w:val="24"/>
            </w:rPr>
            <w:fldChar w:fldCharType="end"/>
          </w:r>
        </w:p>
      </w:sdtContent>
    </w:sdt>
    <w:p w14:paraId="30145E73">
      <w:pPr>
        <w:pStyle w:val="3"/>
        <w:keepNext w:val="0"/>
        <w:keepLines w:val="0"/>
        <w:pageBreakBefore w:val="0"/>
        <w:widowControl/>
        <w:kinsoku/>
        <w:wordWrap w:val="0"/>
        <w:overflowPunct/>
        <w:topLinePunct w:val="0"/>
        <w:bidi w:val="0"/>
        <w:spacing w:line="273" w:lineRule="auto"/>
        <w:rPr>
          <w:rFonts w:hint="eastAsia" w:ascii="宋体" w:hAnsi="宋体" w:eastAsia="宋体" w:cs="宋体"/>
        </w:rPr>
      </w:pPr>
    </w:p>
    <w:p w14:paraId="51AB3309">
      <w:pPr>
        <w:keepNext w:val="0"/>
        <w:keepLines w:val="0"/>
        <w:pageBreakBefore w:val="0"/>
        <w:widowControl/>
        <w:kinsoku/>
        <w:wordWrap w:val="0"/>
        <w:overflowPunct/>
        <w:topLinePunct w:val="0"/>
        <w:bidi w:val="0"/>
        <w:spacing w:before="78" w:line="219" w:lineRule="auto"/>
        <w:ind w:left="957"/>
        <w:rPr>
          <w:rFonts w:hint="eastAsia" w:ascii="宋体" w:hAnsi="宋体" w:eastAsia="宋体" w:cs="宋体"/>
          <w:sz w:val="24"/>
          <w:szCs w:val="24"/>
        </w:rPr>
      </w:pPr>
      <w:r>
        <w:rPr>
          <w:rFonts w:hint="eastAsia" w:ascii="宋体" w:hAnsi="宋体" w:eastAsia="宋体" w:cs="宋体"/>
          <w:spacing w:val="-1"/>
          <w:sz w:val="24"/>
          <w:szCs w:val="24"/>
        </w:rPr>
        <w:t>第四章评标办法及评分标准</w:t>
      </w:r>
    </w:p>
    <w:p w14:paraId="0ADD0C39">
      <w:pPr>
        <w:pStyle w:val="3"/>
        <w:keepNext w:val="0"/>
        <w:keepLines w:val="0"/>
        <w:pageBreakBefore w:val="0"/>
        <w:widowControl/>
        <w:kinsoku/>
        <w:wordWrap w:val="0"/>
        <w:overflowPunct/>
        <w:topLinePunct w:val="0"/>
        <w:bidi w:val="0"/>
        <w:spacing w:line="275" w:lineRule="auto"/>
        <w:rPr>
          <w:rFonts w:hint="eastAsia" w:ascii="宋体" w:hAnsi="宋体" w:eastAsia="宋体" w:cs="宋体"/>
        </w:rPr>
      </w:pPr>
    </w:p>
    <w:p w14:paraId="43AE8D08">
      <w:pPr>
        <w:keepNext w:val="0"/>
        <w:keepLines w:val="0"/>
        <w:pageBreakBefore w:val="0"/>
        <w:widowControl/>
        <w:kinsoku/>
        <w:wordWrap w:val="0"/>
        <w:overflowPunct/>
        <w:topLinePunct w:val="0"/>
        <w:bidi w:val="0"/>
        <w:spacing w:before="79" w:line="219" w:lineRule="auto"/>
        <w:ind w:left="957"/>
        <w:rPr>
          <w:rFonts w:hint="eastAsia" w:ascii="宋体" w:hAnsi="宋体" w:eastAsia="宋体" w:cs="宋体"/>
          <w:sz w:val="24"/>
          <w:szCs w:val="24"/>
        </w:rPr>
      </w:pPr>
      <w:r>
        <w:rPr>
          <w:rFonts w:hint="eastAsia" w:ascii="宋体" w:hAnsi="宋体" w:eastAsia="宋体" w:cs="宋体"/>
          <w:spacing w:val="-1"/>
          <w:sz w:val="24"/>
          <w:szCs w:val="24"/>
        </w:rPr>
        <w:t>第五章政府采购合同主要条款</w:t>
      </w:r>
    </w:p>
    <w:p w14:paraId="53AADD7F">
      <w:pPr>
        <w:pStyle w:val="3"/>
        <w:keepNext w:val="0"/>
        <w:keepLines w:val="0"/>
        <w:pageBreakBefore w:val="0"/>
        <w:widowControl/>
        <w:kinsoku/>
        <w:wordWrap w:val="0"/>
        <w:overflowPunct/>
        <w:topLinePunct w:val="0"/>
        <w:bidi w:val="0"/>
        <w:spacing w:line="275" w:lineRule="auto"/>
        <w:rPr>
          <w:rFonts w:hint="eastAsia" w:ascii="宋体" w:hAnsi="宋体" w:eastAsia="宋体" w:cs="宋体"/>
        </w:rPr>
      </w:pPr>
    </w:p>
    <w:p w14:paraId="7E4CAB21">
      <w:pPr>
        <w:keepNext w:val="0"/>
        <w:keepLines w:val="0"/>
        <w:pageBreakBefore w:val="0"/>
        <w:widowControl/>
        <w:kinsoku/>
        <w:wordWrap w:val="0"/>
        <w:overflowPunct/>
        <w:topLinePunct w:val="0"/>
        <w:bidi w:val="0"/>
        <w:spacing w:before="79" w:line="219" w:lineRule="auto"/>
        <w:ind w:left="957"/>
        <w:rPr>
          <w:rFonts w:hint="eastAsia" w:ascii="宋体" w:hAnsi="宋体" w:eastAsia="宋体" w:cs="宋体"/>
          <w:sz w:val="24"/>
          <w:szCs w:val="24"/>
        </w:rPr>
      </w:pPr>
      <w:r>
        <w:rPr>
          <w:rFonts w:hint="eastAsia" w:ascii="宋体" w:hAnsi="宋体" w:eastAsia="宋体" w:cs="宋体"/>
          <w:spacing w:val="-1"/>
          <w:sz w:val="24"/>
          <w:szCs w:val="24"/>
        </w:rPr>
        <w:t>第六章投标文件格式</w:t>
      </w:r>
    </w:p>
    <w:p w14:paraId="476CE8E7">
      <w:pPr>
        <w:keepNext w:val="0"/>
        <w:keepLines w:val="0"/>
        <w:pageBreakBefore w:val="0"/>
        <w:widowControl/>
        <w:kinsoku/>
        <w:wordWrap w:val="0"/>
        <w:overflowPunct/>
        <w:topLinePunct w:val="0"/>
        <w:bidi w:val="0"/>
        <w:spacing w:line="219" w:lineRule="auto"/>
        <w:rPr>
          <w:rFonts w:hint="eastAsia" w:ascii="宋体" w:hAnsi="宋体" w:eastAsia="宋体" w:cs="宋体"/>
          <w:sz w:val="24"/>
          <w:szCs w:val="24"/>
        </w:rPr>
        <w:sectPr>
          <w:footerReference r:id="rId5" w:type="default"/>
          <w:pgSz w:w="11906" w:h="16839"/>
          <w:pgMar w:top="1431" w:right="1785" w:bottom="784" w:left="1785" w:header="0" w:footer="624" w:gutter="0"/>
          <w:pgNumType w:fmt="decimal" w:start="1"/>
          <w:cols w:space="720" w:num="1"/>
        </w:sectPr>
      </w:pPr>
    </w:p>
    <w:p w14:paraId="653D5DAF">
      <w:pPr>
        <w:keepNext w:val="0"/>
        <w:keepLines w:val="0"/>
        <w:pageBreakBefore w:val="0"/>
        <w:widowControl/>
        <w:numPr>
          <w:ilvl w:val="0"/>
          <w:numId w:val="1"/>
        </w:numPr>
        <w:kinsoku/>
        <w:wordWrap w:val="0"/>
        <w:overflowPunct/>
        <w:topLinePunct w:val="0"/>
        <w:bidi w:val="0"/>
        <w:spacing w:before="112" w:line="203" w:lineRule="auto"/>
        <w:ind w:left="3084"/>
        <w:rPr>
          <w:rFonts w:hint="eastAsia" w:ascii="宋体" w:hAnsi="宋体" w:eastAsia="宋体" w:cs="宋体"/>
          <w:b/>
          <w:bCs/>
          <w:spacing w:val="-9"/>
          <w:sz w:val="36"/>
          <w:szCs w:val="36"/>
        </w:rPr>
      </w:pPr>
      <w:r>
        <w:rPr>
          <w:rFonts w:hint="eastAsia" w:ascii="宋体" w:hAnsi="宋体" w:eastAsia="宋体" w:cs="宋体"/>
          <w:b/>
          <w:bCs/>
          <w:spacing w:val="-9"/>
          <w:sz w:val="36"/>
          <w:szCs w:val="36"/>
        </w:rPr>
        <w:t>招标公告</w:t>
      </w:r>
    </w:p>
    <w:p w14:paraId="1ED62AC4">
      <w:pPr>
        <w:bidi w:val="0"/>
        <w:rPr>
          <w:rFonts w:hint="eastAsia" w:ascii="宋体" w:hAnsi="宋体" w:eastAsia="宋体" w:cs="宋体"/>
        </w:rPr>
      </w:pPr>
    </w:p>
    <w:tbl>
      <w:tblPr>
        <w:tblStyle w:val="26"/>
        <w:tblW w:w="914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140"/>
      </w:tblGrid>
      <w:tr w14:paraId="6DAB2E6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14" w:hRule="atLeast"/>
        </w:trPr>
        <w:tc>
          <w:tcPr>
            <w:tcW w:w="9140" w:type="dxa"/>
            <w:vAlign w:val="top"/>
          </w:tcPr>
          <w:p w14:paraId="6FCE74FF">
            <w:pPr>
              <w:pStyle w:val="27"/>
              <w:keepNext w:val="0"/>
              <w:keepLines w:val="0"/>
              <w:pageBreakBefore w:val="0"/>
              <w:widowControl/>
              <w:kinsoku/>
              <w:wordWrap w:val="0"/>
              <w:overflowPunct/>
              <w:topLinePunct w:val="0"/>
              <w:bidi w:val="0"/>
              <w:spacing w:before="154" w:line="220" w:lineRule="auto"/>
              <w:ind w:left="116"/>
              <w:rPr>
                <w:rFonts w:hint="eastAsia" w:ascii="宋体" w:hAnsi="宋体" w:eastAsia="宋体" w:cs="宋体"/>
                <w:sz w:val="24"/>
                <w:szCs w:val="24"/>
              </w:rPr>
            </w:pPr>
            <w:r>
              <w:rPr>
                <w:rFonts w:hint="eastAsia" w:ascii="宋体" w:hAnsi="宋体" w:eastAsia="宋体" w:cs="宋体"/>
                <w:spacing w:val="-10"/>
                <w:sz w:val="24"/>
                <w:szCs w:val="24"/>
              </w:rPr>
              <w:t>项目概况:</w:t>
            </w:r>
          </w:p>
          <w:p w14:paraId="1338C075">
            <w:pPr>
              <w:pStyle w:val="27"/>
              <w:keepNext w:val="0"/>
              <w:keepLines w:val="0"/>
              <w:pageBreakBefore w:val="0"/>
              <w:widowControl/>
              <w:kinsoku/>
              <w:wordWrap w:val="0"/>
              <w:overflowPunct/>
              <w:topLinePunct w:val="0"/>
              <w:bidi w:val="0"/>
              <w:spacing w:before="192" w:line="326" w:lineRule="auto"/>
              <w:ind w:right="106" w:firstLine="436" w:firstLineChars="200"/>
              <w:jc w:val="both"/>
              <w:rPr>
                <w:rFonts w:hint="eastAsia" w:ascii="宋体" w:hAnsi="宋体" w:eastAsia="宋体" w:cs="宋体"/>
                <w:sz w:val="24"/>
                <w:szCs w:val="24"/>
              </w:rPr>
            </w:pPr>
            <w:r>
              <w:rPr>
                <w:rFonts w:hint="eastAsia" w:ascii="宋体" w:hAnsi="宋体" w:eastAsia="宋体" w:cs="宋体"/>
                <w:spacing w:val="-11"/>
                <w:sz w:val="24"/>
                <w:szCs w:val="24"/>
                <w:lang w:val="en-US" w:eastAsia="zh-CN"/>
              </w:rPr>
              <w:t>正阳县农业农村局河南省花生优势特色产业集群正阳县2024年续建项目</w:t>
            </w:r>
            <w:r>
              <w:rPr>
                <w:rFonts w:hint="eastAsia" w:ascii="宋体" w:hAnsi="宋体" w:eastAsia="宋体" w:cs="宋体"/>
                <w:spacing w:val="-11"/>
                <w:sz w:val="24"/>
                <w:szCs w:val="24"/>
              </w:rPr>
              <w:t>的潜在投标人应在驻马店市公共资源交易中心电子交易平台获取招标文件，并于</w:t>
            </w:r>
            <w:r>
              <w:rPr>
                <w:rFonts w:hint="eastAsia" w:ascii="宋体" w:hAnsi="宋体" w:eastAsia="宋体" w:cs="宋体"/>
                <w:color w:val="auto"/>
                <w:spacing w:val="-11"/>
                <w:sz w:val="24"/>
                <w:szCs w:val="24"/>
              </w:rPr>
              <w:t>202</w:t>
            </w:r>
            <w:r>
              <w:rPr>
                <w:rFonts w:hint="eastAsia" w:ascii="宋体" w:hAnsi="宋体" w:eastAsia="宋体" w:cs="宋体"/>
                <w:color w:val="auto"/>
                <w:spacing w:val="-11"/>
                <w:sz w:val="24"/>
                <w:szCs w:val="24"/>
                <w:lang w:val="en-US" w:eastAsia="zh-CN"/>
              </w:rPr>
              <w:t>5</w:t>
            </w:r>
            <w:r>
              <w:rPr>
                <w:rFonts w:hint="eastAsia" w:ascii="宋体" w:hAnsi="宋体" w:eastAsia="宋体" w:cs="宋体"/>
                <w:color w:val="auto"/>
                <w:spacing w:val="-11"/>
                <w:sz w:val="24"/>
                <w:szCs w:val="24"/>
              </w:rPr>
              <w:t>年</w:t>
            </w:r>
            <w:r>
              <w:rPr>
                <w:rFonts w:hint="eastAsia" w:ascii="宋体" w:hAnsi="宋体" w:eastAsia="宋体" w:cs="宋体"/>
                <w:color w:val="auto"/>
                <w:spacing w:val="-11"/>
                <w:sz w:val="24"/>
                <w:szCs w:val="24"/>
                <w:lang w:val="en-US" w:eastAsia="zh-CN"/>
              </w:rPr>
              <w:t>10</w:t>
            </w:r>
            <w:r>
              <w:rPr>
                <w:rFonts w:hint="eastAsia" w:ascii="宋体" w:hAnsi="宋体" w:eastAsia="宋体" w:cs="宋体"/>
                <w:color w:val="auto"/>
                <w:spacing w:val="-11"/>
                <w:sz w:val="24"/>
                <w:szCs w:val="24"/>
              </w:rPr>
              <w:t>月</w:t>
            </w:r>
            <w:r>
              <w:rPr>
                <w:rFonts w:hint="eastAsia" w:cs="宋体"/>
                <w:color w:val="auto"/>
                <w:spacing w:val="-11"/>
                <w:sz w:val="24"/>
                <w:szCs w:val="24"/>
                <w:lang w:val="en-US" w:eastAsia="zh-CN"/>
              </w:rPr>
              <w:t>16</w:t>
            </w:r>
            <w:r>
              <w:rPr>
                <w:rFonts w:hint="eastAsia" w:ascii="宋体" w:hAnsi="宋体" w:eastAsia="宋体" w:cs="宋体"/>
                <w:color w:val="auto"/>
                <w:spacing w:val="-11"/>
                <w:sz w:val="24"/>
                <w:szCs w:val="24"/>
              </w:rPr>
              <w:t>日09时00分</w:t>
            </w:r>
            <w:r>
              <w:rPr>
                <w:rFonts w:hint="eastAsia" w:ascii="宋体" w:hAnsi="宋体" w:eastAsia="宋体" w:cs="宋体"/>
                <w:spacing w:val="-11"/>
                <w:sz w:val="24"/>
                <w:szCs w:val="24"/>
              </w:rPr>
              <w:t>（北京时间）前递交投标文件。</w:t>
            </w:r>
          </w:p>
        </w:tc>
      </w:tr>
    </w:tbl>
    <w:p w14:paraId="023376C4">
      <w:pPr>
        <w:keepNext w:val="0"/>
        <w:keepLines w:val="0"/>
        <w:pageBreakBefore w:val="0"/>
        <w:widowControl/>
        <w:kinsoku/>
        <w:wordWrap w:val="0"/>
        <w:overflowPunct/>
        <w:topLinePunct w:val="0"/>
        <w:autoSpaceDE w:val="0"/>
        <w:autoSpaceDN w:val="0"/>
        <w:bidi w:val="0"/>
        <w:adjustRightInd w:val="0"/>
        <w:snapToGrid w:val="0"/>
        <w:spacing w:before="85" w:line="400" w:lineRule="exact"/>
        <w:ind w:left="124"/>
        <w:textAlignment w:val="baseline"/>
        <w:rPr>
          <w:rFonts w:hint="eastAsia" w:ascii="宋体" w:hAnsi="宋体" w:eastAsia="宋体" w:cs="宋体"/>
          <w:sz w:val="24"/>
          <w:szCs w:val="24"/>
        </w:rPr>
      </w:pPr>
      <w:r>
        <w:rPr>
          <w:rFonts w:hint="eastAsia" w:ascii="宋体" w:hAnsi="宋体" w:eastAsia="宋体" w:cs="宋体"/>
          <w:b/>
          <w:bCs/>
          <w:spacing w:val="-5"/>
          <w:sz w:val="24"/>
          <w:szCs w:val="24"/>
        </w:rPr>
        <w:t>一、项目基本情况</w:t>
      </w:r>
    </w:p>
    <w:p w14:paraId="28F26D4B">
      <w:pPr>
        <w:keepNext w:val="0"/>
        <w:keepLines w:val="0"/>
        <w:pageBreakBefore w:val="0"/>
        <w:widowControl/>
        <w:kinsoku/>
        <w:wordWrap w:val="0"/>
        <w:overflowPunct/>
        <w:topLinePunct w:val="0"/>
        <w:autoSpaceDE w:val="0"/>
        <w:autoSpaceDN w:val="0"/>
        <w:bidi w:val="0"/>
        <w:adjustRightInd w:val="0"/>
        <w:snapToGrid w:val="0"/>
        <w:spacing w:before="55" w:line="400" w:lineRule="exact"/>
        <w:ind w:left="556"/>
        <w:textAlignment w:val="baseline"/>
        <w:rPr>
          <w:rFonts w:hint="eastAsia" w:ascii="宋体" w:hAnsi="宋体" w:eastAsia="宋体" w:cs="宋体"/>
          <w:sz w:val="24"/>
          <w:szCs w:val="24"/>
          <w:lang w:val="en-US" w:eastAsia="zh-CN"/>
        </w:rPr>
      </w:pPr>
      <w:r>
        <w:rPr>
          <w:rFonts w:hint="eastAsia" w:ascii="宋体" w:hAnsi="宋体" w:eastAsia="宋体" w:cs="宋体"/>
          <w:spacing w:val="-2"/>
          <w:sz w:val="24"/>
          <w:szCs w:val="24"/>
        </w:rPr>
        <w:t>1、项目编号：</w:t>
      </w:r>
      <w:r>
        <w:rPr>
          <w:rFonts w:hint="eastAsia" w:ascii="宋体" w:hAnsi="宋体" w:eastAsia="宋体" w:cs="宋体"/>
          <w:color w:val="000000"/>
          <w:sz w:val="24"/>
          <w:highlight w:val="none"/>
          <w:lang w:eastAsia="zh-CN"/>
        </w:rPr>
        <w:t>正阳招标采购-2025-36</w:t>
      </w:r>
    </w:p>
    <w:p w14:paraId="79E51D69">
      <w:pPr>
        <w:keepNext w:val="0"/>
        <w:keepLines w:val="0"/>
        <w:pageBreakBefore w:val="0"/>
        <w:widowControl/>
        <w:kinsoku/>
        <w:wordWrap w:val="0"/>
        <w:overflowPunct/>
        <w:topLinePunct w:val="0"/>
        <w:autoSpaceDE w:val="0"/>
        <w:autoSpaceDN w:val="0"/>
        <w:bidi w:val="0"/>
        <w:adjustRightInd w:val="0"/>
        <w:snapToGrid w:val="0"/>
        <w:spacing w:before="157" w:line="400" w:lineRule="exact"/>
        <w:ind w:left="545"/>
        <w:textAlignment w:val="baseline"/>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eastAsia="宋体" w:cs="宋体"/>
          <w:spacing w:val="-11"/>
          <w:sz w:val="24"/>
          <w:szCs w:val="24"/>
          <w:lang w:val="en-US" w:eastAsia="zh-CN"/>
        </w:rPr>
        <w:t>正阳县农业农村局河南省花生优势特色产业集群正阳县2024年续建项目</w:t>
      </w:r>
    </w:p>
    <w:p w14:paraId="52B503B9">
      <w:pPr>
        <w:keepNext w:val="0"/>
        <w:keepLines w:val="0"/>
        <w:pageBreakBefore w:val="0"/>
        <w:widowControl/>
        <w:kinsoku/>
        <w:wordWrap w:val="0"/>
        <w:overflowPunct/>
        <w:topLinePunct w:val="0"/>
        <w:autoSpaceDE w:val="0"/>
        <w:autoSpaceDN w:val="0"/>
        <w:bidi w:val="0"/>
        <w:adjustRightInd w:val="0"/>
        <w:snapToGrid w:val="0"/>
        <w:spacing w:before="157" w:line="400" w:lineRule="exact"/>
        <w:ind w:left="545"/>
        <w:textAlignment w:val="baseline"/>
        <w:rPr>
          <w:rFonts w:hint="eastAsia" w:ascii="宋体" w:hAnsi="宋体" w:eastAsia="宋体" w:cs="宋体"/>
          <w:sz w:val="24"/>
          <w:szCs w:val="24"/>
        </w:rPr>
      </w:pPr>
      <w:r>
        <w:rPr>
          <w:rFonts w:hint="eastAsia" w:ascii="宋体" w:hAnsi="宋体" w:eastAsia="宋体" w:cs="宋体"/>
          <w:spacing w:val="-2"/>
          <w:sz w:val="24"/>
          <w:szCs w:val="24"/>
        </w:rPr>
        <w:t>3、采购方式：公开招标</w:t>
      </w:r>
    </w:p>
    <w:p w14:paraId="29F9F44F">
      <w:pPr>
        <w:keepNext w:val="0"/>
        <w:keepLines w:val="0"/>
        <w:pageBreakBefore w:val="0"/>
        <w:widowControl/>
        <w:kinsoku/>
        <w:wordWrap w:val="0"/>
        <w:overflowPunct/>
        <w:topLinePunct w:val="0"/>
        <w:autoSpaceDE w:val="0"/>
        <w:autoSpaceDN w:val="0"/>
        <w:bidi w:val="0"/>
        <w:adjustRightInd w:val="0"/>
        <w:snapToGrid w:val="0"/>
        <w:spacing w:before="160" w:line="400" w:lineRule="exact"/>
        <w:ind w:left="540"/>
        <w:textAlignment w:val="baseline"/>
        <w:rPr>
          <w:rFonts w:hint="eastAsia" w:ascii="宋体" w:hAnsi="宋体" w:eastAsia="宋体" w:cs="宋体"/>
          <w:sz w:val="24"/>
          <w:szCs w:val="24"/>
        </w:rPr>
      </w:pPr>
      <w:r>
        <w:rPr>
          <w:rFonts w:hint="eastAsia" w:ascii="宋体" w:hAnsi="宋体" w:eastAsia="宋体" w:cs="宋体"/>
          <w:sz w:val="24"/>
          <w:szCs w:val="24"/>
        </w:rPr>
        <w:t>4、预算金额：</w:t>
      </w:r>
      <w:r>
        <w:rPr>
          <w:rFonts w:hint="eastAsia" w:ascii="宋体" w:hAnsi="宋体" w:eastAsia="宋体" w:cs="宋体"/>
          <w:sz w:val="24"/>
          <w:szCs w:val="24"/>
          <w:lang w:val="en-US" w:eastAsia="zh-CN"/>
        </w:rPr>
        <w:t>6470000.00元</w:t>
      </w:r>
    </w:p>
    <w:p w14:paraId="3127B96A">
      <w:pPr>
        <w:keepNext w:val="0"/>
        <w:keepLines w:val="0"/>
        <w:pageBreakBefore w:val="0"/>
        <w:widowControl/>
        <w:kinsoku/>
        <w:wordWrap w:val="0"/>
        <w:overflowPunct/>
        <w:topLinePunct w:val="0"/>
        <w:autoSpaceDE w:val="0"/>
        <w:autoSpaceDN w:val="0"/>
        <w:bidi w:val="0"/>
        <w:adjustRightInd w:val="0"/>
        <w:snapToGrid w:val="0"/>
        <w:spacing w:before="160" w:line="400" w:lineRule="exact"/>
        <w:ind w:left="540"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pacing w:val="-1"/>
          <w:sz w:val="24"/>
          <w:szCs w:val="24"/>
          <w:lang w:val="en-US" w:eastAsia="zh-CN"/>
        </w:rPr>
        <w:t>6470000.00</w:t>
      </w:r>
      <w:r>
        <w:rPr>
          <w:rFonts w:hint="eastAsia" w:ascii="宋体" w:hAnsi="宋体" w:eastAsia="宋体" w:cs="宋体"/>
          <w:spacing w:val="-1"/>
          <w:sz w:val="24"/>
          <w:szCs w:val="24"/>
        </w:rPr>
        <w:t>元</w:t>
      </w:r>
    </w:p>
    <w:p w14:paraId="5F23DD1F">
      <w:pPr>
        <w:keepNext w:val="0"/>
        <w:keepLines w:val="0"/>
        <w:pageBreakBefore w:val="0"/>
        <w:widowControl/>
        <w:kinsoku/>
        <w:wordWrap w:val="0"/>
        <w:overflowPunct/>
        <w:topLinePunct w:val="0"/>
        <w:bidi w:val="0"/>
        <w:spacing w:before="1"/>
        <w:rPr>
          <w:rFonts w:hint="eastAsia" w:ascii="宋体" w:hAnsi="宋体" w:eastAsia="宋体" w:cs="宋体"/>
          <w:sz w:val="24"/>
          <w:szCs w:val="24"/>
        </w:rPr>
      </w:pPr>
    </w:p>
    <w:tbl>
      <w:tblPr>
        <w:tblStyle w:val="26"/>
        <w:tblW w:w="9546"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1140"/>
        <w:gridCol w:w="4732"/>
        <w:gridCol w:w="1470"/>
        <w:gridCol w:w="1493"/>
      </w:tblGrid>
      <w:tr w14:paraId="31F8D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711" w:type="dxa"/>
            <w:vAlign w:val="center"/>
          </w:tcPr>
          <w:p w14:paraId="39F4E429">
            <w:pPr>
              <w:pStyle w:val="27"/>
              <w:keepNext w:val="0"/>
              <w:keepLines w:val="0"/>
              <w:pageBreakBefore w:val="0"/>
              <w:widowControl/>
              <w:kinsoku/>
              <w:wordWrap w:val="0"/>
              <w:overflowPunct/>
              <w:topLinePunct w:val="0"/>
              <w:bidi w:val="0"/>
              <w:spacing w:before="69" w:line="221" w:lineRule="auto"/>
              <w:jc w:val="center"/>
              <w:rPr>
                <w:rFonts w:hint="eastAsia" w:ascii="宋体" w:hAnsi="宋体" w:eastAsia="宋体" w:cs="宋体"/>
                <w:sz w:val="24"/>
                <w:szCs w:val="24"/>
              </w:rPr>
            </w:pPr>
            <w:r>
              <w:rPr>
                <w:rFonts w:hint="eastAsia" w:ascii="宋体" w:hAnsi="宋体" w:eastAsia="宋体" w:cs="宋体"/>
                <w:spacing w:val="-2"/>
                <w:sz w:val="24"/>
                <w:szCs w:val="24"/>
              </w:rPr>
              <w:t>序号</w:t>
            </w:r>
          </w:p>
        </w:tc>
        <w:tc>
          <w:tcPr>
            <w:tcW w:w="1140" w:type="dxa"/>
            <w:vAlign w:val="center"/>
          </w:tcPr>
          <w:p w14:paraId="6828EC79">
            <w:pPr>
              <w:pStyle w:val="27"/>
              <w:keepNext w:val="0"/>
              <w:keepLines w:val="0"/>
              <w:pageBreakBefore w:val="0"/>
              <w:widowControl/>
              <w:kinsoku/>
              <w:wordWrap w:val="0"/>
              <w:overflowPunct/>
              <w:topLinePunct w:val="0"/>
              <w:bidi w:val="0"/>
              <w:spacing w:before="69" w:line="221" w:lineRule="auto"/>
              <w:jc w:val="center"/>
              <w:rPr>
                <w:rFonts w:hint="eastAsia" w:ascii="宋体" w:hAnsi="宋体" w:eastAsia="宋体" w:cs="宋体"/>
                <w:sz w:val="24"/>
                <w:szCs w:val="24"/>
              </w:rPr>
            </w:pPr>
            <w:r>
              <w:rPr>
                <w:rFonts w:hint="eastAsia" w:ascii="宋体" w:hAnsi="宋体" w:eastAsia="宋体" w:cs="宋体"/>
                <w:spacing w:val="-3"/>
                <w:sz w:val="24"/>
                <w:szCs w:val="24"/>
              </w:rPr>
              <w:t>包号</w:t>
            </w:r>
          </w:p>
        </w:tc>
        <w:tc>
          <w:tcPr>
            <w:tcW w:w="4732" w:type="dxa"/>
            <w:vAlign w:val="center"/>
          </w:tcPr>
          <w:p w14:paraId="16132A6D">
            <w:pPr>
              <w:pStyle w:val="27"/>
              <w:keepNext w:val="0"/>
              <w:keepLines w:val="0"/>
              <w:pageBreakBefore w:val="0"/>
              <w:widowControl/>
              <w:kinsoku/>
              <w:wordWrap w:val="0"/>
              <w:overflowPunct/>
              <w:topLinePunct w:val="0"/>
              <w:bidi w:val="0"/>
              <w:spacing w:before="68" w:line="222" w:lineRule="auto"/>
              <w:jc w:val="center"/>
              <w:rPr>
                <w:rFonts w:hint="eastAsia" w:ascii="宋体" w:hAnsi="宋体" w:eastAsia="宋体" w:cs="宋体"/>
                <w:sz w:val="24"/>
                <w:szCs w:val="24"/>
              </w:rPr>
            </w:pPr>
            <w:r>
              <w:rPr>
                <w:rFonts w:hint="eastAsia" w:ascii="宋体" w:hAnsi="宋体" w:eastAsia="宋体" w:cs="宋体"/>
                <w:spacing w:val="-2"/>
                <w:sz w:val="24"/>
                <w:szCs w:val="24"/>
              </w:rPr>
              <w:t>包名称</w:t>
            </w:r>
          </w:p>
        </w:tc>
        <w:tc>
          <w:tcPr>
            <w:tcW w:w="1470" w:type="dxa"/>
            <w:vAlign w:val="center"/>
          </w:tcPr>
          <w:p w14:paraId="751D9716">
            <w:pPr>
              <w:pStyle w:val="27"/>
              <w:keepNext w:val="0"/>
              <w:keepLines w:val="0"/>
              <w:pageBreakBefore w:val="0"/>
              <w:widowControl/>
              <w:kinsoku/>
              <w:wordWrap w:val="0"/>
              <w:overflowPunct/>
              <w:topLinePunct w:val="0"/>
              <w:bidi w:val="0"/>
              <w:spacing w:before="186" w:line="220"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包预算</w:t>
            </w:r>
          </w:p>
          <w:p w14:paraId="0AE75502">
            <w:pPr>
              <w:pStyle w:val="27"/>
              <w:keepNext w:val="0"/>
              <w:keepLines w:val="0"/>
              <w:pageBreakBefore w:val="0"/>
              <w:widowControl/>
              <w:kinsoku/>
              <w:wordWrap w:val="0"/>
              <w:overflowPunct/>
              <w:topLinePunct w:val="0"/>
              <w:bidi w:val="0"/>
              <w:spacing w:before="186" w:line="220" w:lineRule="auto"/>
              <w:jc w:val="center"/>
              <w:rPr>
                <w:rFonts w:hint="eastAsia" w:ascii="宋体" w:hAnsi="宋体" w:eastAsia="宋体" w:cs="宋体"/>
                <w:sz w:val="24"/>
                <w:szCs w:val="24"/>
              </w:rPr>
            </w:pPr>
            <w:r>
              <w:rPr>
                <w:rFonts w:hint="eastAsia" w:ascii="宋体" w:hAnsi="宋体" w:eastAsia="宋体" w:cs="宋体"/>
                <w:spacing w:val="-2"/>
                <w:sz w:val="24"/>
                <w:szCs w:val="24"/>
              </w:rPr>
              <w:t>（元</w:t>
            </w:r>
            <w:r>
              <w:rPr>
                <w:rFonts w:hint="eastAsia" w:ascii="宋体" w:hAnsi="宋体" w:eastAsia="宋体" w:cs="宋体"/>
                <w:sz w:val="24"/>
                <w:szCs w:val="24"/>
              </w:rPr>
              <w:t>)</w:t>
            </w:r>
          </w:p>
        </w:tc>
        <w:tc>
          <w:tcPr>
            <w:tcW w:w="1493" w:type="dxa"/>
            <w:vAlign w:val="center"/>
          </w:tcPr>
          <w:p w14:paraId="4EE0EC47">
            <w:pPr>
              <w:pStyle w:val="27"/>
              <w:keepNext w:val="0"/>
              <w:keepLines w:val="0"/>
              <w:pageBreakBefore w:val="0"/>
              <w:widowControl/>
              <w:kinsoku/>
              <w:wordWrap w:val="0"/>
              <w:overflowPunct/>
              <w:topLinePunct w:val="0"/>
              <w:bidi w:val="0"/>
              <w:spacing w:before="187" w:line="218"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包最高限价</w:t>
            </w:r>
          </w:p>
          <w:p w14:paraId="6C05F318">
            <w:pPr>
              <w:pStyle w:val="27"/>
              <w:keepNext w:val="0"/>
              <w:keepLines w:val="0"/>
              <w:pageBreakBefore w:val="0"/>
              <w:widowControl/>
              <w:kinsoku/>
              <w:wordWrap w:val="0"/>
              <w:overflowPunct/>
              <w:topLinePunct w:val="0"/>
              <w:bidi w:val="0"/>
              <w:spacing w:before="187" w:line="218" w:lineRule="auto"/>
              <w:jc w:val="center"/>
              <w:rPr>
                <w:rFonts w:hint="eastAsia" w:ascii="宋体" w:hAnsi="宋体" w:eastAsia="宋体" w:cs="宋体"/>
                <w:sz w:val="24"/>
                <w:szCs w:val="24"/>
              </w:rPr>
            </w:pP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元</w:t>
            </w:r>
            <w:r>
              <w:rPr>
                <w:rFonts w:hint="eastAsia" w:ascii="宋体" w:hAnsi="宋体" w:eastAsia="宋体" w:cs="宋体"/>
                <w:sz w:val="24"/>
                <w:szCs w:val="24"/>
              </w:rPr>
              <w:t>)</w:t>
            </w:r>
          </w:p>
        </w:tc>
      </w:tr>
      <w:tr w14:paraId="46B69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711" w:type="dxa"/>
            <w:vAlign w:val="center"/>
          </w:tcPr>
          <w:p w14:paraId="5E498563">
            <w:pPr>
              <w:pStyle w:val="27"/>
              <w:keepNext w:val="0"/>
              <w:keepLines w:val="0"/>
              <w:pageBreakBefore w:val="0"/>
              <w:widowControl/>
              <w:kinsoku/>
              <w:wordWrap w:val="0"/>
              <w:overflowPunct/>
              <w:topLinePunct w:val="0"/>
              <w:bidi w:val="0"/>
              <w:spacing w:before="68" w:line="241"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40" w:type="dxa"/>
            <w:vAlign w:val="center"/>
          </w:tcPr>
          <w:p w14:paraId="51FC7479">
            <w:pPr>
              <w:pStyle w:val="27"/>
              <w:keepNext w:val="0"/>
              <w:keepLines w:val="0"/>
              <w:pageBreakBefore w:val="0"/>
              <w:widowControl/>
              <w:kinsoku/>
              <w:wordWrap w:val="0"/>
              <w:overflowPunct/>
              <w:topLinePunct w:val="0"/>
              <w:bidi w:val="0"/>
              <w:spacing w:line="240" w:lineRule="auto"/>
              <w:jc w:val="left"/>
              <w:rPr>
                <w:rFonts w:hint="eastAsia" w:ascii="宋体" w:hAnsi="宋体" w:eastAsia="宋体" w:cs="宋体"/>
                <w:sz w:val="24"/>
                <w:szCs w:val="24"/>
              </w:rPr>
            </w:pPr>
            <w:r>
              <w:rPr>
                <w:rFonts w:hint="eastAsia" w:ascii="宋体" w:hAnsi="宋体" w:eastAsia="宋体" w:cs="宋体"/>
                <w:color w:val="000000"/>
                <w:sz w:val="24"/>
                <w:highlight w:val="none"/>
                <w:lang w:eastAsia="zh-CN"/>
              </w:rPr>
              <w:t>正阳招标采购-2025-36</w:t>
            </w:r>
            <w:r>
              <w:rPr>
                <w:rFonts w:hint="eastAsia" w:ascii="宋体" w:hAnsi="宋体" w:eastAsia="宋体" w:cs="宋体"/>
                <w:sz w:val="24"/>
                <w:szCs w:val="24"/>
              </w:rPr>
              <w:t>A</w:t>
            </w:r>
          </w:p>
        </w:tc>
        <w:tc>
          <w:tcPr>
            <w:tcW w:w="4732" w:type="dxa"/>
            <w:vAlign w:val="center"/>
          </w:tcPr>
          <w:p w14:paraId="3D078AA9">
            <w:pPr>
              <w:pStyle w:val="27"/>
              <w:keepNext w:val="0"/>
              <w:keepLines w:val="0"/>
              <w:pageBreakBefore w:val="0"/>
              <w:widowControl/>
              <w:kinsoku/>
              <w:wordWrap w:val="0"/>
              <w:overflowPunct/>
              <w:topLinePunct w:val="0"/>
              <w:bidi w:val="0"/>
              <w:spacing w:before="61" w:line="327" w:lineRule="auto"/>
              <w:ind w:right="220"/>
              <w:jc w:val="left"/>
              <w:rPr>
                <w:rFonts w:hint="eastAsia" w:ascii="宋体" w:hAnsi="宋体" w:eastAsia="宋体" w:cs="宋体"/>
                <w:sz w:val="24"/>
                <w:szCs w:val="24"/>
                <w:lang w:val="en-US"/>
              </w:rPr>
            </w:pPr>
            <w:r>
              <w:rPr>
                <w:rFonts w:hint="eastAsia" w:ascii="宋体" w:hAnsi="宋体" w:eastAsia="宋体" w:cs="宋体"/>
                <w:spacing w:val="-11"/>
                <w:sz w:val="24"/>
                <w:szCs w:val="24"/>
                <w:lang w:val="en-US" w:eastAsia="zh-CN"/>
              </w:rPr>
              <w:t>正阳县农业农村局河南省花生优势特色产业集群正阳县2024年续建项目</w:t>
            </w:r>
            <w:r>
              <w:rPr>
                <w:rFonts w:hint="eastAsia" w:ascii="宋体" w:hAnsi="宋体" w:eastAsia="宋体" w:cs="宋体"/>
                <w:bCs/>
                <w:color w:val="auto"/>
                <w:sz w:val="24"/>
                <w:szCs w:val="24"/>
                <w:u w:val="none"/>
                <w:lang w:val="en-US" w:eastAsia="zh-CN"/>
              </w:rPr>
              <w:t>A包</w:t>
            </w:r>
          </w:p>
        </w:tc>
        <w:tc>
          <w:tcPr>
            <w:tcW w:w="1470" w:type="dxa"/>
            <w:vAlign w:val="center"/>
          </w:tcPr>
          <w:p w14:paraId="0B6915BA">
            <w:pPr>
              <w:keepNext w:val="0"/>
              <w:keepLines w:val="0"/>
              <w:pageBreakBefore w:val="0"/>
              <w:widowControl/>
              <w:kinsoku/>
              <w:wordWrap w:val="0"/>
              <w:overflowPunct/>
              <w:topLinePunct w:val="0"/>
              <w:bidi w:val="0"/>
              <w:spacing w:before="68"/>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1970000</w:t>
            </w:r>
          </w:p>
        </w:tc>
        <w:tc>
          <w:tcPr>
            <w:tcW w:w="1493" w:type="dxa"/>
            <w:vAlign w:val="center"/>
          </w:tcPr>
          <w:p w14:paraId="1198F0A6">
            <w:pPr>
              <w:keepNext w:val="0"/>
              <w:keepLines w:val="0"/>
              <w:pageBreakBefore w:val="0"/>
              <w:widowControl/>
              <w:kinsoku/>
              <w:wordWrap w:val="0"/>
              <w:overflowPunct/>
              <w:topLinePunct w:val="0"/>
              <w:bidi w:val="0"/>
              <w:spacing w:before="68"/>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1970000</w:t>
            </w:r>
          </w:p>
        </w:tc>
      </w:tr>
      <w:tr w14:paraId="0ADF9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11" w:type="dxa"/>
            <w:vAlign w:val="center"/>
          </w:tcPr>
          <w:p w14:paraId="265E6B36">
            <w:pPr>
              <w:pStyle w:val="27"/>
              <w:keepNext w:val="0"/>
              <w:keepLines w:val="0"/>
              <w:pageBreakBefore w:val="0"/>
              <w:widowControl/>
              <w:kinsoku/>
              <w:wordWrap w:val="0"/>
              <w:overflowPunct/>
              <w:topLinePunct w:val="0"/>
              <w:bidi w:val="0"/>
              <w:spacing w:before="68" w:line="241"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40" w:type="dxa"/>
            <w:vAlign w:val="center"/>
          </w:tcPr>
          <w:p w14:paraId="141F47A9">
            <w:pPr>
              <w:pStyle w:val="27"/>
              <w:keepNext w:val="0"/>
              <w:keepLines w:val="0"/>
              <w:pageBreakBefore w:val="0"/>
              <w:widowControl/>
              <w:kinsoku/>
              <w:wordWrap w:val="0"/>
              <w:overflowPunct/>
              <w:topLinePunct w:val="0"/>
              <w:bidi w:val="0"/>
              <w:spacing w:line="240" w:lineRule="auto"/>
              <w:jc w:val="left"/>
              <w:rPr>
                <w:rFonts w:hint="eastAsia" w:ascii="宋体" w:hAnsi="宋体" w:eastAsia="宋体" w:cs="宋体"/>
                <w:sz w:val="24"/>
                <w:szCs w:val="24"/>
              </w:rPr>
            </w:pPr>
            <w:r>
              <w:rPr>
                <w:rFonts w:hint="eastAsia" w:ascii="宋体" w:hAnsi="宋体" w:eastAsia="宋体" w:cs="宋体"/>
                <w:color w:val="000000"/>
                <w:sz w:val="24"/>
                <w:highlight w:val="none"/>
                <w:lang w:eastAsia="zh-CN"/>
              </w:rPr>
              <w:t>正阳招标采购-2025-36</w:t>
            </w:r>
            <w:r>
              <w:rPr>
                <w:rFonts w:hint="eastAsia" w:ascii="宋体" w:hAnsi="宋体" w:eastAsia="宋体" w:cs="宋体"/>
                <w:sz w:val="24"/>
                <w:szCs w:val="24"/>
              </w:rPr>
              <w:t>B</w:t>
            </w:r>
          </w:p>
        </w:tc>
        <w:tc>
          <w:tcPr>
            <w:tcW w:w="4732" w:type="dxa"/>
            <w:vAlign w:val="center"/>
          </w:tcPr>
          <w:p w14:paraId="1F85640E">
            <w:pPr>
              <w:keepNext w:val="0"/>
              <w:keepLines w:val="0"/>
              <w:pageBreakBefore w:val="0"/>
              <w:widowControl/>
              <w:kinsoku/>
              <w:wordWrap w:val="0"/>
              <w:overflowPunct/>
              <w:topLinePunct w:val="0"/>
              <w:bidi w:val="0"/>
              <w:spacing w:before="61" w:line="327" w:lineRule="auto"/>
              <w:ind w:right="220"/>
              <w:jc w:val="left"/>
              <w:rPr>
                <w:rFonts w:hint="eastAsia" w:ascii="宋体" w:hAnsi="宋体" w:eastAsia="宋体" w:cs="宋体"/>
                <w:sz w:val="24"/>
                <w:szCs w:val="24"/>
              </w:rPr>
            </w:pPr>
            <w:r>
              <w:rPr>
                <w:rFonts w:hint="eastAsia" w:ascii="宋体" w:hAnsi="宋体" w:eastAsia="宋体" w:cs="宋体"/>
                <w:spacing w:val="-11"/>
                <w:sz w:val="24"/>
                <w:szCs w:val="24"/>
                <w:lang w:val="en-US" w:eastAsia="zh-CN"/>
              </w:rPr>
              <w:t>正阳县农业农村局河南省花生优势特色产业集群正阳县2024年续建项目</w:t>
            </w:r>
            <w:r>
              <w:rPr>
                <w:rFonts w:hint="eastAsia" w:ascii="宋体" w:hAnsi="宋体" w:eastAsia="宋体" w:cs="宋体"/>
                <w:bCs/>
                <w:color w:val="auto"/>
                <w:sz w:val="24"/>
                <w:szCs w:val="24"/>
                <w:u w:val="none"/>
                <w:lang w:val="en-US" w:eastAsia="zh-CN"/>
              </w:rPr>
              <w:t>B包</w:t>
            </w:r>
          </w:p>
        </w:tc>
        <w:tc>
          <w:tcPr>
            <w:tcW w:w="1470" w:type="dxa"/>
            <w:vAlign w:val="center"/>
          </w:tcPr>
          <w:p w14:paraId="0BA75DCC">
            <w:pPr>
              <w:keepNext w:val="0"/>
              <w:keepLines w:val="0"/>
              <w:pageBreakBefore w:val="0"/>
              <w:widowControl/>
              <w:kinsoku/>
              <w:wordWrap w:val="0"/>
              <w:overflowPunct/>
              <w:topLinePunct w:val="0"/>
              <w:bidi w:val="0"/>
              <w:spacing w:before="68"/>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4500000</w:t>
            </w:r>
          </w:p>
        </w:tc>
        <w:tc>
          <w:tcPr>
            <w:tcW w:w="1493" w:type="dxa"/>
            <w:vAlign w:val="center"/>
          </w:tcPr>
          <w:p w14:paraId="5A5F7DA5">
            <w:pPr>
              <w:keepNext w:val="0"/>
              <w:keepLines w:val="0"/>
              <w:pageBreakBefore w:val="0"/>
              <w:widowControl/>
              <w:kinsoku/>
              <w:wordWrap w:val="0"/>
              <w:overflowPunct/>
              <w:topLinePunct w:val="0"/>
              <w:bidi w:val="0"/>
              <w:spacing w:before="68"/>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4500000</w:t>
            </w:r>
          </w:p>
        </w:tc>
      </w:tr>
    </w:tbl>
    <w:p w14:paraId="181B590D">
      <w:pPr>
        <w:keepNext w:val="0"/>
        <w:keepLines w:val="0"/>
        <w:pageBreakBefore w:val="0"/>
        <w:widowControl/>
        <w:kinsoku/>
        <w:wordWrap w:val="0"/>
        <w:overflowPunct/>
        <w:topLinePunct w:val="0"/>
        <w:autoSpaceDE w:val="0"/>
        <w:autoSpaceDN w:val="0"/>
        <w:bidi w:val="0"/>
        <w:adjustRightInd w:val="0"/>
        <w:snapToGrid w:val="0"/>
        <w:spacing w:before="63" w:line="400" w:lineRule="exact"/>
        <w:ind w:right="702"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5、采购需求：采购需求（包括但不限于标的的名称、数量、简要技术需求或服务要求等）</w:t>
      </w:r>
      <w:r>
        <w:rPr>
          <w:rFonts w:hint="eastAsia" w:ascii="宋体" w:hAnsi="宋体" w:eastAsia="宋体" w:cs="宋体"/>
          <w:spacing w:val="-2"/>
          <w:sz w:val="24"/>
          <w:szCs w:val="24"/>
        </w:rPr>
        <w:t>详见招标文件</w:t>
      </w:r>
    </w:p>
    <w:p w14:paraId="3EA6B76C">
      <w:pPr>
        <w:keepNext w:val="0"/>
        <w:keepLines w:val="0"/>
        <w:pageBreakBefore w:val="0"/>
        <w:widowControl/>
        <w:kinsoku/>
        <w:wordWrap w:val="0"/>
        <w:overflowPunct/>
        <w:topLinePunct w:val="0"/>
        <w:autoSpaceDE w:val="0"/>
        <w:autoSpaceDN w:val="0"/>
        <w:bidi w:val="0"/>
        <w:adjustRightInd w:val="0"/>
        <w:snapToGrid w:val="0"/>
        <w:spacing w:before="159" w:line="400" w:lineRule="exact"/>
        <w:ind w:left="542"/>
        <w:textAlignment w:val="baseline"/>
        <w:rPr>
          <w:rFonts w:hint="eastAsia" w:ascii="宋体" w:hAnsi="宋体" w:eastAsia="宋体" w:cs="宋体"/>
          <w:color w:val="0000FF"/>
          <w:sz w:val="24"/>
          <w:szCs w:val="24"/>
        </w:rPr>
      </w:pPr>
      <w:r>
        <w:rPr>
          <w:rFonts w:hint="eastAsia" w:ascii="宋体" w:hAnsi="宋体" w:eastAsia="宋体" w:cs="宋体"/>
          <w:spacing w:val="-2"/>
          <w:sz w:val="24"/>
          <w:szCs w:val="24"/>
        </w:rPr>
        <w:t>6、合同履行期限：</w:t>
      </w:r>
      <w:r>
        <w:rPr>
          <w:rFonts w:hint="eastAsia" w:ascii="宋体" w:hAnsi="宋体" w:eastAsia="宋体" w:cs="宋体"/>
          <w:color w:val="auto"/>
          <w:spacing w:val="-2"/>
          <w:sz w:val="24"/>
          <w:szCs w:val="24"/>
        </w:rPr>
        <w:t>合同签订后</w:t>
      </w:r>
      <w:r>
        <w:rPr>
          <w:rFonts w:hint="eastAsia" w:ascii="宋体" w:hAnsi="宋体" w:eastAsia="宋体" w:cs="宋体"/>
          <w:color w:val="auto"/>
          <w:spacing w:val="-2"/>
          <w:sz w:val="24"/>
          <w:szCs w:val="24"/>
          <w:lang w:val="en-US" w:eastAsia="zh-CN"/>
        </w:rPr>
        <w:t>30</w:t>
      </w:r>
      <w:r>
        <w:rPr>
          <w:rFonts w:hint="eastAsia" w:ascii="宋体" w:hAnsi="宋体" w:eastAsia="宋体" w:cs="宋体"/>
          <w:color w:val="auto"/>
          <w:spacing w:val="-2"/>
          <w:sz w:val="24"/>
          <w:szCs w:val="24"/>
        </w:rPr>
        <w:t>日历天</w:t>
      </w:r>
    </w:p>
    <w:p w14:paraId="34FE181A">
      <w:pPr>
        <w:keepNext w:val="0"/>
        <w:keepLines w:val="0"/>
        <w:pageBreakBefore w:val="0"/>
        <w:widowControl/>
        <w:kinsoku/>
        <w:wordWrap w:val="0"/>
        <w:overflowPunct/>
        <w:topLinePunct w:val="0"/>
        <w:autoSpaceDE w:val="0"/>
        <w:autoSpaceDN w:val="0"/>
        <w:bidi w:val="0"/>
        <w:adjustRightInd w:val="0"/>
        <w:snapToGrid w:val="0"/>
        <w:spacing w:before="157" w:line="400" w:lineRule="exact"/>
        <w:ind w:left="546"/>
        <w:textAlignment w:val="baseline"/>
        <w:rPr>
          <w:rFonts w:hint="eastAsia" w:ascii="宋体" w:hAnsi="宋体" w:eastAsia="宋体" w:cs="宋体"/>
          <w:sz w:val="24"/>
          <w:szCs w:val="24"/>
        </w:rPr>
      </w:pPr>
      <w:r>
        <w:rPr>
          <w:rFonts w:hint="eastAsia" w:ascii="宋体" w:hAnsi="宋体" w:eastAsia="宋体" w:cs="宋体"/>
          <w:spacing w:val="-1"/>
          <w:sz w:val="24"/>
          <w:szCs w:val="24"/>
        </w:rPr>
        <w:t>7、本项目是否接受联合体投标：否</w:t>
      </w:r>
    </w:p>
    <w:p w14:paraId="4A879F26">
      <w:pPr>
        <w:keepNext w:val="0"/>
        <w:keepLines w:val="0"/>
        <w:pageBreakBefore w:val="0"/>
        <w:widowControl/>
        <w:kinsoku/>
        <w:wordWrap w:val="0"/>
        <w:overflowPunct/>
        <w:topLinePunct w:val="0"/>
        <w:autoSpaceDE w:val="0"/>
        <w:autoSpaceDN w:val="0"/>
        <w:bidi w:val="0"/>
        <w:adjustRightInd w:val="0"/>
        <w:snapToGrid w:val="0"/>
        <w:spacing w:before="159" w:line="400" w:lineRule="exact"/>
        <w:ind w:left="542"/>
        <w:textAlignment w:val="baseline"/>
        <w:rPr>
          <w:rFonts w:hint="eastAsia" w:ascii="宋体" w:hAnsi="宋体" w:eastAsia="宋体" w:cs="宋体"/>
          <w:sz w:val="24"/>
          <w:szCs w:val="24"/>
        </w:rPr>
      </w:pPr>
      <w:r>
        <w:rPr>
          <w:rFonts w:hint="eastAsia" w:ascii="宋体" w:hAnsi="宋体" w:eastAsia="宋体" w:cs="宋体"/>
          <w:spacing w:val="-1"/>
          <w:sz w:val="24"/>
          <w:szCs w:val="24"/>
        </w:rPr>
        <w:t>8、是否接受进口产品：否</w:t>
      </w:r>
    </w:p>
    <w:p w14:paraId="7E63EA4A">
      <w:pPr>
        <w:keepNext w:val="0"/>
        <w:keepLines w:val="0"/>
        <w:pageBreakBefore w:val="0"/>
        <w:widowControl/>
        <w:kinsoku/>
        <w:wordWrap w:val="0"/>
        <w:overflowPunct/>
        <w:topLinePunct w:val="0"/>
        <w:autoSpaceDE w:val="0"/>
        <w:autoSpaceDN w:val="0"/>
        <w:bidi w:val="0"/>
        <w:adjustRightInd w:val="0"/>
        <w:snapToGrid w:val="0"/>
        <w:spacing w:before="160" w:line="400" w:lineRule="exact"/>
        <w:ind w:left="542"/>
        <w:textAlignment w:val="baseline"/>
        <w:rPr>
          <w:rFonts w:hint="eastAsia" w:ascii="宋体" w:hAnsi="宋体" w:eastAsia="宋体" w:cs="宋体"/>
          <w:sz w:val="24"/>
          <w:szCs w:val="24"/>
        </w:rPr>
      </w:pPr>
      <w:r>
        <w:rPr>
          <w:rFonts w:hint="eastAsia" w:ascii="宋体" w:hAnsi="宋体" w:eastAsia="宋体" w:cs="宋体"/>
          <w:spacing w:val="-1"/>
          <w:sz w:val="24"/>
          <w:szCs w:val="24"/>
        </w:rPr>
        <w:t>9、是否专门面向中小企业：否</w:t>
      </w:r>
    </w:p>
    <w:p w14:paraId="18D1A3CE">
      <w:pPr>
        <w:keepNext w:val="0"/>
        <w:keepLines w:val="0"/>
        <w:pageBreakBefore w:val="0"/>
        <w:widowControl/>
        <w:kinsoku/>
        <w:wordWrap w:val="0"/>
        <w:overflowPunct/>
        <w:topLinePunct w:val="0"/>
        <w:autoSpaceDE w:val="0"/>
        <w:autoSpaceDN w:val="0"/>
        <w:bidi w:val="0"/>
        <w:adjustRightInd w:val="0"/>
        <w:snapToGrid w:val="0"/>
        <w:spacing w:before="180" w:line="400" w:lineRule="exact"/>
        <w:ind w:left="124"/>
        <w:textAlignment w:val="baseline"/>
        <w:rPr>
          <w:rFonts w:hint="eastAsia" w:ascii="宋体" w:hAnsi="宋体" w:eastAsia="宋体" w:cs="宋体"/>
          <w:sz w:val="24"/>
          <w:szCs w:val="24"/>
        </w:rPr>
      </w:pPr>
      <w:r>
        <w:rPr>
          <w:rFonts w:hint="eastAsia" w:ascii="宋体" w:hAnsi="宋体" w:eastAsia="宋体" w:cs="宋体"/>
          <w:b/>
          <w:bCs/>
          <w:spacing w:val="-8"/>
          <w:sz w:val="24"/>
          <w:szCs w:val="24"/>
        </w:rPr>
        <w:t>二、申请人资格要求：</w:t>
      </w:r>
    </w:p>
    <w:p w14:paraId="45E0E8EE">
      <w:pPr>
        <w:keepNext w:val="0"/>
        <w:keepLines w:val="0"/>
        <w:pageBreakBefore w:val="0"/>
        <w:widowControl/>
        <w:kinsoku/>
        <w:wordWrap w:val="0"/>
        <w:overflowPunct/>
        <w:topLinePunct w:val="0"/>
        <w:autoSpaceDE w:val="0"/>
        <w:autoSpaceDN w:val="0"/>
        <w:bidi w:val="0"/>
        <w:adjustRightInd w:val="0"/>
        <w:snapToGrid w:val="0"/>
        <w:spacing w:before="171" w:line="40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1、满足《中华人民共和国政府采购法》第二十二条规定；</w:t>
      </w:r>
    </w:p>
    <w:p w14:paraId="0BA88EF6">
      <w:pPr>
        <w:keepNext w:val="0"/>
        <w:keepLines w:val="0"/>
        <w:pageBreakBefore w:val="0"/>
        <w:widowControl/>
        <w:kinsoku/>
        <w:wordWrap w:val="0"/>
        <w:overflowPunct/>
        <w:topLinePunct w:val="0"/>
        <w:autoSpaceDE w:val="0"/>
        <w:autoSpaceDN w:val="0"/>
        <w:bidi w:val="0"/>
        <w:adjustRightInd w:val="0"/>
        <w:snapToGrid w:val="0"/>
        <w:spacing w:before="213" w:line="400" w:lineRule="exact"/>
        <w:ind w:right="514"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2、落实政府采购政策需满足的资格要求：《政府采购促进中小企业发展管理办法</w:t>
      </w:r>
      <w:r>
        <w:rPr>
          <w:rFonts w:hint="eastAsia" w:ascii="宋体" w:hAnsi="宋体" w:eastAsia="宋体" w:cs="宋体"/>
          <w:spacing w:val="-1"/>
          <w:sz w:val="24"/>
          <w:szCs w:val="24"/>
        </w:rPr>
        <w:t>》(财库〔2</w:t>
      </w:r>
      <w:r>
        <w:rPr>
          <w:rFonts w:hint="eastAsia" w:ascii="宋体" w:hAnsi="宋体" w:eastAsia="宋体" w:cs="宋体"/>
          <w:sz w:val="24"/>
          <w:szCs w:val="24"/>
        </w:rPr>
        <w:t>020〕46号)、关于印发中小企业划型标准规定的通知(工信部联企业</w:t>
      </w:r>
      <w:r>
        <w:rPr>
          <w:rFonts w:hint="eastAsia" w:ascii="宋体" w:hAnsi="宋体" w:eastAsia="宋体" w:cs="宋体"/>
          <w:spacing w:val="-1"/>
          <w:sz w:val="24"/>
          <w:szCs w:val="24"/>
        </w:rPr>
        <w:t>【2011】300号)、《关于增进</w:t>
      </w:r>
      <w:r>
        <w:rPr>
          <w:rFonts w:hint="eastAsia" w:ascii="宋体" w:hAnsi="宋体" w:eastAsia="宋体" w:cs="宋体"/>
          <w:sz w:val="24"/>
          <w:szCs w:val="24"/>
        </w:rPr>
        <w:t>残疾人就业政府采购政策的通知》(财库【2017】141号</w:t>
      </w:r>
      <w:r>
        <w:rPr>
          <w:rFonts w:hint="eastAsia" w:ascii="宋体" w:hAnsi="宋体" w:eastAsia="宋体" w:cs="宋体"/>
          <w:spacing w:val="-1"/>
          <w:sz w:val="24"/>
          <w:szCs w:val="24"/>
        </w:rPr>
        <w:t>)、《政府采购支持监狱企业发展有关问题的通知》（财库〔2014〕68号）、《关于进一步加大政府采购支持中小企业力度的通知》（财库</w:t>
      </w:r>
      <w:r>
        <w:rPr>
          <w:rFonts w:hint="eastAsia" w:ascii="宋体" w:hAnsi="宋体" w:eastAsia="宋体" w:cs="宋体"/>
          <w:spacing w:val="-6"/>
          <w:sz w:val="24"/>
          <w:szCs w:val="24"/>
        </w:rPr>
        <w:t>〔2022〕</w:t>
      </w:r>
      <w:r>
        <w:rPr>
          <w:rFonts w:hint="eastAsia" w:ascii="宋体" w:hAnsi="宋体" w:eastAsia="宋体" w:cs="宋体"/>
          <w:spacing w:val="-6"/>
          <w:sz w:val="24"/>
          <w:szCs w:val="24"/>
          <w:lang w:val="en-US" w:eastAsia="zh-CN"/>
        </w:rPr>
        <w:t>19</w:t>
      </w:r>
      <w:r>
        <w:rPr>
          <w:rFonts w:hint="eastAsia" w:ascii="宋体" w:hAnsi="宋体" w:eastAsia="宋体" w:cs="宋体"/>
          <w:spacing w:val="-6"/>
          <w:sz w:val="24"/>
          <w:szCs w:val="24"/>
        </w:rPr>
        <w:t>号）等；</w:t>
      </w:r>
    </w:p>
    <w:p w14:paraId="12EF76EE">
      <w:pPr>
        <w:keepNext w:val="0"/>
        <w:keepLines w:val="0"/>
        <w:pageBreakBefore w:val="0"/>
        <w:widowControl/>
        <w:kinsoku/>
        <w:wordWrap w:val="0"/>
        <w:overflowPunct/>
        <w:topLinePunct w:val="0"/>
        <w:autoSpaceDE w:val="0"/>
        <w:autoSpaceDN w:val="0"/>
        <w:bidi w:val="0"/>
        <w:adjustRightInd w:val="0"/>
        <w:snapToGrid w:val="0"/>
        <w:spacing w:line="400" w:lineRule="exact"/>
        <w:ind w:firstLine="460" w:firstLineChars="200"/>
        <w:textAlignment w:val="baseline"/>
        <w:rPr>
          <w:rFonts w:hint="eastAsia" w:ascii="宋体" w:hAnsi="宋体" w:eastAsia="宋体" w:cs="宋体"/>
          <w:sz w:val="24"/>
          <w:szCs w:val="24"/>
          <w:lang w:val="en-US" w:eastAsia="zh-CN"/>
        </w:rPr>
      </w:pPr>
      <w:r>
        <w:rPr>
          <w:rFonts w:hint="eastAsia" w:ascii="宋体" w:hAnsi="宋体" w:eastAsia="宋体" w:cs="宋体"/>
          <w:spacing w:val="-5"/>
          <w:sz w:val="24"/>
          <w:szCs w:val="24"/>
        </w:rPr>
        <w:t>3、本项目的特定资格要求：</w:t>
      </w:r>
      <w:r>
        <w:rPr>
          <w:rFonts w:hint="eastAsia" w:ascii="宋体" w:hAnsi="宋体" w:eastAsia="宋体" w:cs="宋体"/>
          <w:sz w:val="24"/>
          <w:szCs w:val="24"/>
          <w:lang w:val="en-US" w:eastAsia="zh-CN"/>
        </w:rPr>
        <w:t>无</w:t>
      </w:r>
    </w:p>
    <w:p w14:paraId="3F882D71">
      <w:pPr>
        <w:keepNext w:val="0"/>
        <w:keepLines w:val="0"/>
        <w:pageBreakBefore w:val="0"/>
        <w:widowControl/>
        <w:kinsoku/>
        <w:wordWrap w:val="0"/>
        <w:overflowPunct/>
        <w:topLinePunct w:val="0"/>
        <w:autoSpaceDE w:val="0"/>
        <w:autoSpaceDN w:val="0"/>
        <w:bidi w:val="0"/>
        <w:adjustRightInd w:val="0"/>
        <w:snapToGrid w:val="0"/>
        <w:spacing w:before="182" w:line="400" w:lineRule="exact"/>
        <w:textAlignment w:val="baseline"/>
        <w:rPr>
          <w:rFonts w:hint="eastAsia" w:ascii="宋体" w:hAnsi="宋体" w:eastAsia="宋体" w:cs="宋体"/>
          <w:sz w:val="24"/>
          <w:szCs w:val="24"/>
        </w:rPr>
      </w:pPr>
      <w:r>
        <w:rPr>
          <w:rFonts w:hint="eastAsia" w:ascii="宋体" w:hAnsi="宋体" w:eastAsia="宋体" w:cs="宋体"/>
          <w:b/>
          <w:bCs/>
          <w:spacing w:val="-4"/>
          <w:sz w:val="24"/>
          <w:szCs w:val="24"/>
        </w:rPr>
        <w:t>三、获取招标文件</w:t>
      </w:r>
    </w:p>
    <w:p w14:paraId="352F61A9">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9</w:t>
      </w:r>
      <w:bookmarkStart w:id="0" w:name="_GoBack"/>
      <w:bookmarkEnd w:id="0"/>
      <w:r>
        <w:rPr>
          <w:rFonts w:hint="eastAsia" w:ascii="宋体" w:hAnsi="宋体" w:eastAsia="宋体" w:cs="宋体"/>
          <w:sz w:val="24"/>
          <w:szCs w:val="24"/>
        </w:rPr>
        <w:t>日。每天上午8</w:t>
      </w:r>
      <w:r>
        <w:rPr>
          <w:rFonts w:hint="eastAsia" w:ascii="宋体" w:hAnsi="宋体" w:eastAsia="宋体" w:cs="宋体"/>
          <w:sz w:val="24"/>
          <w:szCs w:val="24"/>
          <w:lang w:eastAsia="zh-CN"/>
        </w:rPr>
        <w:t>：</w:t>
      </w:r>
      <w:r>
        <w:rPr>
          <w:rFonts w:hint="eastAsia" w:ascii="宋体" w:hAnsi="宋体" w:eastAsia="宋体" w:cs="宋体"/>
          <w:sz w:val="24"/>
          <w:szCs w:val="24"/>
        </w:rPr>
        <w:t>00至12:00，下午12:00至</w:t>
      </w:r>
      <w:r>
        <w:rPr>
          <w:rFonts w:hint="eastAsia" w:ascii="宋体" w:hAnsi="宋体" w:eastAsia="宋体" w:cs="宋体"/>
          <w:sz w:val="24"/>
          <w:szCs w:val="24"/>
          <w:lang w:val="en-US" w:eastAsia="zh-CN"/>
        </w:rPr>
        <w:t>18</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0（北京时间，法定节假日除外）。</w:t>
      </w:r>
    </w:p>
    <w:p w14:paraId="7D597CA2">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2.地点：驻马店市公共资源交易中心电子交易平台。</w:t>
      </w:r>
    </w:p>
    <w:p w14:paraId="306CDB31">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3.方式：凭领取的企业身份认证锁（CA密钥）登录系统进行网上免费下载招标文件。</w:t>
      </w:r>
    </w:p>
    <w:p w14:paraId="4C824EFD">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4.售价：0元。</w:t>
      </w:r>
    </w:p>
    <w:p w14:paraId="742C5DE1">
      <w:pPr>
        <w:keepNext w:val="0"/>
        <w:keepLines w:val="0"/>
        <w:pageBreakBefore w:val="0"/>
        <w:widowControl/>
        <w:kinsoku/>
        <w:wordWrap w:val="0"/>
        <w:overflowPunct/>
        <w:topLinePunct w:val="0"/>
        <w:autoSpaceDE w:val="0"/>
        <w:autoSpaceDN w:val="0"/>
        <w:bidi w:val="0"/>
        <w:adjustRightInd w:val="0"/>
        <w:snapToGrid w:val="0"/>
        <w:spacing w:before="182" w:line="400" w:lineRule="exact"/>
        <w:textAlignment w:val="baseline"/>
        <w:rPr>
          <w:rFonts w:hint="eastAsia" w:ascii="宋体" w:hAnsi="宋体" w:eastAsia="宋体" w:cs="宋体"/>
          <w:b/>
          <w:bCs/>
          <w:spacing w:val="-4"/>
          <w:sz w:val="24"/>
          <w:szCs w:val="24"/>
        </w:rPr>
      </w:pPr>
      <w:r>
        <w:rPr>
          <w:rFonts w:hint="eastAsia" w:ascii="宋体" w:hAnsi="宋体" w:eastAsia="宋体" w:cs="宋体"/>
          <w:b/>
          <w:bCs/>
          <w:spacing w:val="-4"/>
          <w:sz w:val="24"/>
          <w:szCs w:val="24"/>
        </w:rPr>
        <w:t>四、投标截止时间及地点</w:t>
      </w:r>
    </w:p>
    <w:p w14:paraId="67DC468F">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日09时00分（北京时间）</w:t>
      </w:r>
    </w:p>
    <w:p w14:paraId="4A332DCB">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2.地点：驻马店市公共资源交易中心电子交易平台</w:t>
      </w:r>
    </w:p>
    <w:p w14:paraId="5F79DCFC">
      <w:pPr>
        <w:keepNext w:val="0"/>
        <w:keepLines w:val="0"/>
        <w:pageBreakBefore w:val="0"/>
        <w:widowControl/>
        <w:kinsoku/>
        <w:wordWrap w:val="0"/>
        <w:overflowPunct/>
        <w:topLinePunct w:val="0"/>
        <w:autoSpaceDE w:val="0"/>
        <w:autoSpaceDN w:val="0"/>
        <w:bidi w:val="0"/>
        <w:adjustRightInd w:val="0"/>
        <w:snapToGrid w:val="0"/>
        <w:spacing w:before="182" w:line="400" w:lineRule="exact"/>
        <w:textAlignment w:val="baseline"/>
        <w:rPr>
          <w:rFonts w:hint="eastAsia" w:ascii="宋体" w:hAnsi="宋体" w:eastAsia="宋体" w:cs="宋体"/>
          <w:b/>
          <w:bCs/>
          <w:spacing w:val="-4"/>
          <w:sz w:val="24"/>
          <w:szCs w:val="24"/>
        </w:rPr>
      </w:pPr>
      <w:r>
        <w:rPr>
          <w:rFonts w:hint="eastAsia" w:ascii="宋体" w:hAnsi="宋体" w:eastAsia="宋体" w:cs="宋体"/>
          <w:b/>
          <w:bCs/>
          <w:spacing w:val="-4"/>
          <w:sz w:val="24"/>
          <w:szCs w:val="24"/>
        </w:rPr>
        <w:t>五、开标时间及地点</w:t>
      </w:r>
    </w:p>
    <w:p w14:paraId="04D7EFD7">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日09时00分（北京时间）</w:t>
      </w:r>
    </w:p>
    <w:p w14:paraId="1F868575">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2.地点：</w:t>
      </w:r>
      <w:r>
        <w:rPr>
          <w:rFonts w:hint="eastAsia" w:ascii="宋体" w:hAnsi="宋体" w:eastAsia="宋体" w:cs="宋体"/>
          <w:sz w:val="24"/>
          <w:szCs w:val="24"/>
          <w:lang w:val="en-US" w:eastAsia="zh-CN"/>
        </w:rPr>
        <w:t>正阳县公共资源交易中心不见面开标一室</w:t>
      </w:r>
    </w:p>
    <w:p w14:paraId="36CAA148">
      <w:pPr>
        <w:keepNext w:val="0"/>
        <w:keepLines w:val="0"/>
        <w:pageBreakBefore w:val="0"/>
        <w:widowControl/>
        <w:kinsoku/>
        <w:wordWrap w:val="0"/>
        <w:overflowPunct/>
        <w:topLinePunct w:val="0"/>
        <w:autoSpaceDE w:val="0"/>
        <w:autoSpaceDN w:val="0"/>
        <w:bidi w:val="0"/>
        <w:adjustRightInd w:val="0"/>
        <w:snapToGrid w:val="0"/>
        <w:spacing w:before="182" w:line="400" w:lineRule="exact"/>
        <w:textAlignment w:val="baseline"/>
        <w:rPr>
          <w:rFonts w:hint="eastAsia" w:ascii="宋体" w:hAnsi="宋体" w:eastAsia="宋体" w:cs="宋体"/>
          <w:b/>
          <w:bCs/>
          <w:spacing w:val="-4"/>
          <w:sz w:val="24"/>
          <w:szCs w:val="24"/>
        </w:rPr>
      </w:pPr>
      <w:r>
        <w:rPr>
          <w:rFonts w:hint="eastAsia" w:ascii="宋体" w:hAnsi="宋体" w:eastAsia="宋体" w:cs="宋体"/>
          <w:b/>
          <w:bCs/>
          <w:spacing w:val="-4"/>
          <w:sz w:val="24"/>
          <w:szCs w:val="24"/>
        </w:rPr>
        <w:t>六、发布公告的媒介及招标公告期限</w:t>
      </w:r>
    </w:p>
    <w:p w14:paraId="5B17A026">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本次招标公告同时在《河南省政府采购网》、《驻马店市公共资源交易中心网站》上发布。招标公告期限为五个工作日。</w:t>
      </w:r>
    </w:p>
    <w:p w14:paraId="58F6CCC7">
      <w:pPr>
        <w:keepNext w:val="0"/>
        <w:keepLines w:val="0"/>
        <w:pageBreakBefore w:val="0"/>
        <w:widowControl/>
        <w:kinsoku/>
        <w:wordWrap w:val="0"/>
        <w:overflowPunct/>
        <w:topLinePunct w:val="0"/>
        <w:autoSpaceDE w:val="0"/>
        <w:autoSpaceDN w:val="0"/>
        <w:bidi w:val="0"/>
        <w:adjustRightInd w:val="0"/>
        <w:snapToGrid w:val="0"/>
        <w:spacing w:before="182" w:line="400" w:lineRule="exact"/>
        <w:textAlignment w:val="baseline"/>
        <w:rPr>
          <w:rFonts w:hint="eastAsia" w:ascii="宋体" w:hAnsi="宋体" w:eastAsia="宋体" w:cs="宋体"/>
          <w:b/>
          <w:bCs/>
          <w:spacing w:val="-4"/>
          <w:sz w:val="24"/>
          <w:szCs w:val="24"/>
        </w:rPr>
      </w:pPr>
      <w:r>
        <w:rPr>
          <w:rFonts w:hint="eastAsia" w:ascii="宋体" w:hAnsi="宋体" w:eastAsia="宋体" w:cs="宋体"/>
          <w:b/>
          <w:bCs/>
          <w:spacing w:val="-4"/>
          <w:sz w:val="24"/>
          <w:szCs w:val="24"/>
        </w:rPr>
        <w:t>七、其他补充事宜</w:t>
      </w:r>
    </w:p>
    <w:p w14:paraId="76B5C227">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1.本项目使用远程不见面交易及异地评标的模式。投标人应于投标文件提交截止时间前将加密电子投标文件(.zmdtf格式)在驻马店市公共资源交易中心电子交易平台加密上传，逾期上传其响应将被拒绝。</w:t>
      </w:r>
    </w:p>
    <w:p w14:paraId="11A2991B">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2.投标人注册:</w:t>
      </w:r>
    </w:p>
    <w:p w14:paraId="28AFB350">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投标人首先通过“驻马店市公共资源交易中心（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"https://ggzy.zhumadian.gov.cn"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https://ggzy.zhumadian.gov.cn</w:t>
      </w:r>
      <w:r>
        <w:rPr>
          <w:rFonts w:hint="eastAsia" w:ascii="宋体" w:hAnsi="宋体" w:eastAsia="宋体" w:cs="宋体"/>
          <w:sz w:val="24"/>
          <w:szCs w:val="24"/>
        </w:rPr>
        <w:fldChar w:fldCharType="end"/>
      </w:r>
      <w:r>
        <w:rPr>
          <w:rFonts w:hint="eastAsia" w:ascii="宋体" w:hAnsi="宋体" w:eastAsia="宋体" w:cs="宋体"/>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12865892">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3.招标文件下载:</w:t>
      </w:r>
    </w:p>
    <w:p w14:paraId="79C62EC8">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凡有意参加投标者，登录“驻马店市公共资源交易中心（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"https://ggzy.zhumadian.gov.cn/"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https://ggzy.zhumadian.gov.cn/</w:t>
      </w:r>
      <w:r>
        <w:rPr>
          <w:rFonts w:hint="eastAsia" w:ascii="宋体" w:hAnsi="宋体" w:eastAsia="宋体" w:cs="宋体"/>
          <w:sz w:val="24"/>
          <w:szCs w:val="24"/>
        </w:rPr>
        <w:fldChar w:fldCharType="end"/>
      </w:r>
      <w:r>
        <w:rPr>
          <w:rFonts w:hint="eastAsia" w:ascii="宋体" w:hAnsi="宋体" w:eastAsia="宋体" w:cs="宋体"/>
          <w:sz w:val="24"/>
          <w:szCs w:val="24"/>
        </w:rPr>
        <w:t>)”网站，凭领取的企业身份认证锁（CA密钥）登录系统进行网上免费下载采购文件。投标人未按规定在网上下载采购文件的，其投标申请将被拒绝。</w:t>
      </w:r>
    </w:p>
    <w:p w14:paraId="15E8825D">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4.采购代理服务费：由</w:t>
      </w:r>
      <w:r>
        <w:rPr>
          <w:rFonts w:hint="eastAsia" w:ascii="宋体" w:hAnsi="宋体" w:eastAsia="宋体" w:cs="宋体"/>
          <w:sz w:val="24"/>
          <w:szCs w:val="24"/>
          <w:lang w:val="en-US" w:eastAsia="zh-CN"/>
        </w:rPr>
        <w:t>中标人</w:t>
      </w:r>
      <w:r>
        <w:rPr>
          <w:rFonts w:hint="eastAsia" w:ascii="宋体" w:hAnsi="宋体" w:eastAsia="宋体" w:cs="宋体"/>
          <w:sz w:val="24"/>
          <w:szCs w:val="24"/>
        </w:rPr>
        <w:t>参照《河南省招标代理服务收费指导意见》（豫招协【2023】002号）的规定向采购代理机构支付。</w:t>
      </w:r>
    </w:p>
    <w:p w14:paraId="2C57F91F">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八、凡对本次招标提出询问，请按照以下方式联系</w:t>
      </w:r>
    </w:p>
    <w:p w14:paraId="47CD5739">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1.采购人信息</w:t>
      </w:r>
    </w:p>
    <w:p w14:paraId="785BEB7D">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lang w:val="en-US" w:eastAsia="zh-CN"/>
        </w:rPr>
        <w:t>正阳县</w:t>
      </w:r>
      <w:r>
        <w:rPr>
          <w:rFonts w:hint="eastAsia" w:ascii="宋体" w:hAnsi="宋体" w:eastAsia="宋体" w:cs="宋体"/>
          <w:sz w:val="24"/>
          <w:szCs w:val="24"/>
        </w:rPr>
        <w:t>农业农村局</w:t>
      </w:r>
    </w:p>
    <w:p w14:paraId="4F955570">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地址：正阳县真阳街道花生大道与崇文街交叉口西南80米</w:t>
      </w:r>
    </w:p>
    <w:p w14:paraId="229F6E03">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高先生</w:t>
      </w:r>
    </w:p>
    <w:p w14:paraId="1DDFA796">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03962767016</w:t>
      </w:r>
    </w:p>
    <w:p w14:paraId="0857404A">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采购代理机构：国豫工程管理有限公司</w:t>
      </w:r>
    </w:p>
    <w:p w14:paraId="7F168242">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地址：新乡市高新区纺织路1369号一号楼2801室</w:t>
      </w:r>
    </w:p>
    <w:p w14:paraId="262F32AB">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联系人：宋经理</w:t>
      </w:r>
    </w:p>
    <w:p w14:paraId="717F85BC">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联系方式：16663870316</w:t>
      </w:r>
    </w:p>
    <w:p w14:paraId="1A36D94D">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14:paraId="061AA399">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高先生</w:t>
      </w:r>
    </w:p>
    <w:p w14:paraId="401941B7">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03962767016</w:t>
      </w:r>
    </w:p>
    <w:p w14:paraId="23922194">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textAlignment w:val="baseline"/>
        <w:rPr>
          <w:rFonts w:hint="eastAsia" w:ascii="宋体" w:hAnsi="宋体" w:eastAsia="宋体" w:cs="宋体"/>
          <w:sz w:val="24"/>
          <w:szCs w:val="24"/>
          <w:lang w:val="en-US" w:eastAsia="zh-CN"/>
        </w:rPr>
      </w:pPr>
    </w:p>
    <w:p w14:paraId="66E2E960">
      <w:pPr>
        <w:rPr>
          <w:rFonts w:hint="eastAsia" w:ascii="宋体" w:hAnsi="宋体" w:eastAsia="宋体" w:cs="宋体"/>
          <w:b/>
          <w:bCs/>
          <w:spacing w:val="-4"/>
          <w:sz w:val="32"/>
          <w:szCs w:val="32"/>
        </w:rPr>
      </w:pPr>
      <w:r>
        <w:rPr>
          <w:rFonts w:hint="eastAsia" w:ascii="宋体" w:hAnsi="宋体" w:eastAsia="宋体" w:cs="宋体"/>
          <w:b/>
          <w:bCs/>
          <w:spacing w:val="-4"/>
          <w:sz w:val="32"/>
          <w:szCs w:val="32"/>
        </w:rPr>
        <w:br w:type="page"/>
      </w:r>
    </w:p>
    <w:p w14:paraId="136C470B">
      <w:pPr>
        <w:keepNext w:val="0"/>
        <w:keepLines w:val="0"/>
        <w:pageBreakBefore w:val="0"/>
        <w:widowControl/>
        <w:kinsoku/>
        <w:wordWrap w:val="0"/>
        <w:overflowPunct/>
        <w:topLinePunct w:val="0"/>
        <w:bidi w:val="0"/>
        <w:spacing w:before="191" w:line="219" w:lineRule="auto"/>
        <w:ind w:left="3563"/>
        <w:rPr>
          <w:rFonts w:hint="eastAsia" w:ascii="宋体" w:hAnsi="宋体" w:eastAsia="宋体" w:cs="宋体"/>
        </w:rPr>
      </w:pPr>
      <w:r>
        <w:rPr>
          <w:rFonts w:hint="eastAsia" w:ascii="宋体" w:hAnsi="宋体" w:eastAsia="宋体" w:cs="宋体"/>
          <w:b/>
          <w:bCs/>
          <w:spacing w:val="-4"/>
          <w:sz w:val="32"/>
          <w:szCs w:val="32"/>
        </w:rPr>
        <w:t>第二章</w:t>
      </w:r>
      <w:r>
        <w:rPr>
          <w:rFonts w:hint="eastAsia" w:ascii="宋体" w:hAnsi="宋体" w:eastAsia="宋体" w:cs="宋体"/>
          <w:b/>
          <w:bCs/>
          <w:spacing w:val="-4"/>
          <w:sz w:val="32"/>
          <w:szCs w:val="32"/>
          <w:lang w:val="en-US" w:eastAsia="zh-CN"/>
        </w:rPr>
        <w:t xml:space="preserve"> </w:t>
      </w:r>
      <w:r>
        <w:rPr>
          <w:rFonts w:hint="eastAsia" w:ascii="宋体" w:hAnsi="宋体" w:eastAsia="宋体" w:cs="宋体"/>
          <w:b/>
          <w:bCs/>
          <w:spacing w:val="-4"/>
          <w:sz w:val="32"/>
          <w:szCs w:val="32"/>
        </w:rPr>
        <w:t>采购需求</w:t>
      </w:r>
    </w:p>
    <w:p w14:paraId="554C6B6E">
      <w:pPr>
        <w:keepNext w:val="0"/>
        <w:keepLines w:val="0"/>
        <w:pageBreakBefore w:val="0"/>
        <w:widowControl/>
        <w:kinsoku/>
        <w:wordWrap w:val="0"/>
        <w:overflowPunct/>
        <w:topLinePunct w:val="0"/>
        <w:autoSpaceDE w:val="0"/>
        <w:autoSpaceDN w:val="0"/>
        <w:bidi w:val="0"/>
        <w:adjustRightInd w:val="0"/>
        <w:snapToGrid w:val="0"/>
        <w:spacing w:before="157" w:line="400" w:lineRule="exact"/>
        <w:ind w:left="545"/>
        <w:textAlignment w:val="baseline"/>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pacing w:val="-11"/>
          <w:sz w:val="24"/>
          <w:szCs w:val="24"/>
          <w:lang w:val="en-US" w:eastAsia="zh-CN"/>
        </w:rPr>
        <w:t>正阳县农业农村局河南省花生优势特色产业集群正阳县2024年续建项目</w:t>
      </w:r>
    </w:p>
    <w:p w14:paraId="60A8C5FA">
      <w:pPr>
        <w:pStyle w:val="29"/>
        <w:numPr>
          <w:ilvl w:val="0"/>
          <w:numId w:val="0"/>
        </w:numPr>
        <w:kinsoku/>
        <w:autoSpaceDE/>
        <w:autoSpaceDN/>
        <w:adjustRightInd/>
        <w:snapToGrid/>
        <w:textAlignment w:val="auto"/>
        <w:rPr>
          <w:rFonts w:hint="eastAsia" w:ascii="宋体" w:hAnsi="宋体" w:eastAsia="宋体" w:cs="宋体"/>
          <w:b/>
          <w:bCs/>
          <w:snapToGrid/>
          <w:sz w:val="28"/>
          <w:szCs w:val="28"/>
        </w:rPr>
      </w:pPr>
      <w:r>
        <w:rPr>
          <w:rFonts w:hint="eastAsia" w:ascii="宋体" w:hAnsi="宋体" w:eastAsia="宋体" w:cs="宋体"/>
          <w:sz w:val="24"/>
          <w:szCs w:val="18"/>
          <w:lang w:val="en-US" w:eastAsia="zh-CN"/>
        </w:rPr>
        <w:br w:type="textWrapping"/>
      </w:r>
      <w:r>
        <w:rPr>
          <w:rFonts w:hint="eastAsia" w:ascii="宋体" w:hAnsi="宋体" w:eastAsia="宋体" w:cs="宋体"/>
          <w:b/>
          <w:bCs/>
          <w:spacing w:val="-7"/>
          <w:sz w:val="24"/>
          <w:szCs w:val="24"/>
        </w:rPr>
        <w:t>一、</w:t>
      </w:r>
      <w:r>
        <w:rPr>
          <w:rFonts w:hint="eastAsia" w:ascii="宋体" w:hAnsi="宋体" w:eastAsia="宋体" w:cs="宋体"/>
          <w:b/>
          <w:bCs/>
          <w:snapToGrid/>
          <w:sz w:val="28"/>
          <w:szCs w:val="28"/>
        </w:rPr>
        <w:t>需求清单及技术参数要求：</w:t>
      </w:r>
    </w:p>
    <w:p w14:paraId="61EEB542">
      <w:pPr>
        <w:pStyle w:val="29"/>
        <w:numPr>
          <w:ilvl w:val="0"/>
          <w:numId w:val="0"/>
        </w:numPr>
        <w:kinsoku/>
        <w:autoSpaceDE/>
        <w:autoSpaceDN/>
        <w:adjustRightInd/>
        <w:snapToGrid/>
        <w:textAlignment w:val="auto"/>
        <w:rPr>
          <w:rFonts w:hint="eastAsia" w:ascii="宋体" w:hAnsi="宋体" w:eastAsia="宋体" w:cs="宋体"/>
          <w:b/>
          <w:bCs/>
          <w:snapToGrid/>
          <w:sz w:val="28"/>
          <w:szCs w:val="28"/>
          <w:lang w:val="en-US" w:eastAsia="zh-CN"/>
        </w:rPr>
      </w:pPr>
      <w:r>
        <w:rPr>
          <w:rFonts w:hint="eastAsia" w:ascii="宋体" w:hAnsi="宋体" w:eastAsia="宋体" w:cs="宋体"/>
          <w:b/>
          <w:bCs/>
          <w:snapToGrid/>
          <w:sz w:val="28"/>
          <w:szCs w:val="28"/>
          <w:lang w:val="en-US" w:eastAsia="zh-CN"/>
        </w:rPr>
        <w:t>A包：核心产品：卤煮、入味机</w:t>
      </w:r>
    </w:p>
    <w:tbl>
      <w:tblPr>
        <w:tblStyle w:val="11"/>
        <w:tblW w:w="97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2"/>
        <w:gridCol w:w="2402"/>
        <w:gridCol w:w="4329"/>
        <w:gridCol w:w="1017"/>
        <w:gridCol w:w="1017"/>
      </w:tblGrid>
      <w:tr w14:paraId="3B2E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23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21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货物名称</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BD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技术参数要求</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F7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8C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数量</w:t>
            </w:r>
          </w:p>
        </w:tc>
      </w:tr>
      <w:tr w14:paraId="44EA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7"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D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8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清洗、浸泡、煮制、调配料、灌装等设备加工间净化设备约600平米</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F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30万级净化标准；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净化铝型材，板材防火防酸碱材质；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板材厚度5CM；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洁净双开门，规格：1500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自由撞击门规格：1800*2100*2100MM；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双面不锈钢地槽（高：170）；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洁净平板灯（48w）；</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风淋室规格：双人双吹；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FFU规格： 风量：1000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等配套设施。</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8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2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5A6B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5"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D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56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净化水处理设备</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68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产量10T/H；</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储水仓60T；</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自动过滤器：F77B；</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计量泵：6L；</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加药箱：100L；</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PLC触控屏电控系统：得力西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玻璃钢膜壳：8040—2芯；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电导仪：CCT3320；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进水电动慢开阀：DN50；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冲水电动慢开阀：DN50；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等配套设施。</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A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5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6527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1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9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鲜食卤煮加工设备</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0A8D">
            <w:pPr>
              <w:jc w:val="left"/>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6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1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395D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6"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4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A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清洗、输送机</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F9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毛辊清洗机型号：2000型；</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  电压：380V;</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  功率：2.2KW；</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  产能:300—500KG；</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输送机型号：2000*600；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主体材质：304不锈钢（板厚2mm,受力处3mm)；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2.网带材质：pp</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D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6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70A3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5"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2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1C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洗袋、除水设备</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79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洗袋机型号：4000*1000；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设备网带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304不锈钢网带；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水容量： 3 立方米；</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设备使用功率： 3KW；</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电源 ：380v/50HZ；</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运行速度： 变频调速；</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洗袋机型号：2000*1000；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 材质：SUS304 不锈钢；</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筛板：冲孔板 （SUS304 不锈钢）；</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振动电机功率：0.25KW；</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5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A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1A1C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6"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9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8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卤煮、入味机</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8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卤煮、入味机型号：1500L型；</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内胆（半球封头）型号：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SΦ1500× δ4；</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锅门法兰 ：SΦ1200；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封头： Φ1200× δ5；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蒸汽角座阀： DN20；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疏水阀： DN25；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吊框：1500L。</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4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6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61F6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62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snapToGrid w:val="0"/>
                <w:color w:val="000000"/>
                <w:kern w:val="0"/>
                <w:sz w:val="20"/>
                <w:szCs w:val="20"/>
                <w:u w:val="none"/>
                <w:lang w:val="en-US" w:eastAsia="zh-CN" w:bidi="ar"/>
              </w:rPr>
              <w:t>四</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DC5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snapToGrid w:val="0"/>
                <w:color w:val="000000"/>
                <w:kern w:val="0"/>
                <w:sz w:val="20"/>
                <w:szCs w:val="20"/>
                <w:u w:val="none"/>
                <w:lang w:val="en-US" w:eastAsia="zh-CN" w:bidi="ar"/>
              </w:rPr>
              <w:t>全自动包装线</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3B55">
            <w:pPr>
              <w:jc w:val="left"/>
              <w:rPr>
                <w:rFonts w:hint="eastAsia" w:ascii="宋体" w:hAnsi="宋体" w:eastAsia="宋体" w:cs="宋体"/>
                <w:b w:val="0"/>
                <w:bCs w:val="0"/>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F1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snapToGrid w:val="0"/>
                <w:color w:val="000000"/>
                <w:kern w:val="0"/>
                <w:sz w:val="20"/>
                <w:szCs w:val="20"/>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83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snapToGrid w:val="0"/>
                <w:color w:val="000000"/>
                <w:kern w:val="0"/>
                <w:sz w:val="20"/>
                <w:szCs w:val="20"/>
                <w:u w:val="none"/>
                <w:lang w:val="en-US" w:eastAsia="zh-CN" w:bidi="ar"/>
              </w:rPr>
              <w:t>1</w:t>
            </w:r>
          </w:p>
        </w:tc>
      </w:tr>
      <w:tr w14:paraId="3A99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6"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0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A6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包装设备</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D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包装机型号：RZ-1100/2S；</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总功率：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7.3kw（380V/50hz）；</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产能： 2-4次/分钟；</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真空泵：200型真空泵；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B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4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4D19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3"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5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F3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包装后蒸汽杀菌锅</w:t>
            </w:r>
          </w:p>
        </w:tc>
        <w:tc>
          <w:tcPr>
            <w:tcW w:w="4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E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蒸汽杀菌锅型号：1200*3600；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装机总功率：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循环水泵5KW，降温水泵7.5KW；</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电源电压: 380V;</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试验压力： 0.44Mpa；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设计压力： 0.35 Mpa；</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杀菌温度： 121℃;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D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D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bl>
    <w:p w14:paraId="304CF36D">
      <w:pPr>
        <w:pStyle w:val="29"/>
        <w:numPr>
          <w:ilvl w:val="0"/>
          <w:numId w:val="0"/>
        </w:numPr>
        <w:kinsoku/>
        <w:autoSpaceDE/>
        <w:autoSpaceDN/>
        <w:adjustRightInd/>
        <w:snapToGrid/>
        <w:textAlignment w:val="auto"/>
        <w:rPr>
          <w:rFonts w:hint="eastAsia" w:ascii="宋体" w:hAnsi="宋体" w:eastAsia="宋体" w:cs="宋体"/>
          <w:b/>
          <w:bCs/>
          <w:snapToGrid/>
          <w:sz w:val="28"/>
          <w:szCs w:val="28"/>
          <w:lang w:val="en-US" w:eastAsia="zh-CN"/>
        </w:rPr>
      </w:pPr>
    </w:p>
    <w:p w14:paraId="7CFCE0BC">
      <w:pPr>
        <w:pStyle w:val="29"/>
        <w:numPr>
          <w:ilvl w:val="0"/>
          <w:numId w:val="0"/>
        </w:numPr>
        <w:kinsoku/>
        <w:autoSpaceDE/>
        <w:autoSpaceDN/>
        <w:adjustRightInd/>
        <w:snapToGrid/>
        <w:textAlignment w:val="auto"/>
        <w:rPr>
          <w:rFonts w:hint="eastAsia" w:ascii="宋体" w:hAnsi="宋体" w:eastAsia="宋体" w:cs="宋体"/>
          <w:b/>
          <w:bCs/>
          <w:snapToGrid/>
          <w:sz w:val="28"/>
          <w:szCs w:val="28"/>
          <w:lang w:val="en-US" w:eastAsia="zh-CN"/>
        </w:rPr>
      </w:pPr>
      <w:r>
        <w:rPr>
          <w:rFonts w:hint="eastAsia" w:ascii="宋体" w:hAnsi="宋体" w:eastAsia="宋体" w:cs="宋体"/>
          <w:b/>
          <w:bCs/>
          <w:snapToGrid/>
          <w:sz w:val="28"/>
          <w:szCs w:val="28"/>
          <w:lang w:val="en-US" w:eastAsia="zh-CN"/>
        </w:rPr>
        <w:t>B包：核心产品：筛选机</w:t>
      </w:r>
    </w:p>
    <w:p w14:paraId="0CA13A5B">
      <w:pPr>
        <w:pStyle w:val="29"/>
        <w:numPr>
          <w:ilvl w:val="0"/>
          <w:numId w:val="0"/>
        </w:numPr>
        <w:kinsoku/>
        <w:autoSpaceDE/>
        <w:autoSpaceDN/>
        <w:adjustRightInd/>
        <w:snapToGrid/>
        <w:textAlignment w:val="auto"/>
        <w:rPr>
          <w:rFonts w:hint="eastAsia" w:ascii="宋体" w:hAnsi="宋体" w:eastAsia="宋体" w:cs="宋体"/>
          <w:b/>
          <w:bCs/>
          <w:snapToGrid/>
          <w:sz w:val="28"/>
          <w:szCs w:val="28"/>
          <w:lang w:val="en-US" w:eastAsia="zh-CN"/>
        </w:rPr>
      </w:pPr>
    </w:p>
    <w:tbl>
      <w:tblPr>
        <w:tblStyle w:val="11"/>
        <w:tblW w:w="9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2777"/>
        <w:gridCol w:w="3905"/>
        <w:gridCol w:w="707"/>
        <w:gridCol w:w="1155"/>
      </w:tblGrid>
      <w:tr w14:paraId="2E95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1FF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2777" w:type="dxa"/>
            <w:tcBorders>
              <w:top w:val="single" w:color="000000" w:sz="8" w:space="0"/>
              <w:left w:val="nil"/>
              <w:bottom w:val="single" w:color="000000" w:sz="8" w:space="0"/>
              <w:right w:val="single" w:color="000000" w:sz="8" w:space="0"/>
            </w:tcBorders>
            <w:shd w:val="clear" w:color="auto" w:fill="auto"/>
            <w:vAlign w:val="center"/>
          </w:tcPr>
          <w:p w14:paraId="77325A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货物名称</w:t>
            </w:r>
          </w:p>
        </w:tc>
        <w:tc>
          <w:tcPr>
            <w:tcW w:w="3905" w:type="dxa"/>
            <w:tcBorders>
              <w:top w:val="single" w:color="000000" w:sz="8" w:space="0"/>
              <w:left w:val="nil"/>
              <w:bottom w:val="single" w:color="000000" w:sz="8" w:space="0"/>
              <w:right w:val="single" w:color="000000" w:sz="8" w:space="0"/>
            </w:tcBorders>
            <w:shd w:val="clear" w:color="auto" w:fill="auto"/>
            <w:vAlign w:val="center"/>
          </w:tcPr>
          <w:p w14:paraId="464E5D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技术参数要求</w:t>
            </w:r>
          </w:p>
        </w:tc>
        <w:tc>
          <w:tcPr>
            <w:tcW w:w="707" w:type="dxa"/>
            <w:tcBorders>
              <w:top w:val="single" w:color="000000" w:sz="8" w:space="0"/>
              <w:left w:val="nil"/>
              <w:bottom w:val="single" w:color="000000" w:sz="8" w:space="0"/>
              <w:right w:val="single" w:color="000000" w:sz="8" w:space="0"/>
            </w:tcBorders>
            <w:shd w:val="clear" w:color="auto" w:fill="auto"/>
            <w:vAlign w:val="center"/>
          </w:tcPr>
          <w:p w14:paraId="5AC0BB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w:t>
            </w:r>
          </w:p>
        </w:tc>
        <w:tc>
          <w:tcPr>
            <w:tcW w:w="1155" w:type="dxa"/>
            <w:tcBorders>
              <w:top w:val="single" w:color="000000" w:sz="8" w:space="0"/>
              <w:left w:val="nil"/>
              <w:bottom w:val="single" w:color="000000" w:sz="8" w:space="0"/>
              <w:right w:val="single" w:color="000000" w:sz="8" w:space="0"/>
            </w:tcBorders>
            <w:shd w:val="clear" w:color="auto" w:fill="auto"/>
            <w:vAlign w:val="center"/>
          </w:tcPr>
          <w:p w14:paraId="7E461A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数量</w:t>
            </w:r>
          </w:p>
        </w:tc>
      </w:tr>
      <w:tr w14:paraId="5917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70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64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水煮花生生产线</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5D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C1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AC02">
            <w:pPr>
              <w:jc w:val="center"/>
              <w:rPr>
                <w:rFonts w:hint="eastAsia" w:ascii="宋体" w:hAnsi="宋体" w:eastAsia="宋体" w:cs="宋体"/>
                <w:i w:val="0"/>
                <w:iCs w:val="0"/>
                <w:color w:val="000000"/>
                <w:sz w:val="20"/>
                <w:szCs w:val="20"/>
                <w:u w:val="none"/>
              </w:rPr>
            </w:pPr>
          </w:p>
        </w:tc>
      </w:tr>
      <w:tr w14:paraId="2C5D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AF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A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分料带（正反转）</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5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主要由输送带、驱动电机、分料机构、机架，分料带（正反转）功率12kw，电压 380V，频率50Hz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2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C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2267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F7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C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Z式提料机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9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含提升料斗、输送链条及链轮、驱动装置、机壳组成。功率 5kW，电压 380V，频率 50Hz，产量 800kg/h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D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D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1DD2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18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3</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D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浸泡罐</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4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 不锈钢，配进出料、温控等系统。容积15立方，加热功率50kW，产量 400kg/h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9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8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3A92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FC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4</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B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储水罐</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0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 304 不锈钢，配阀门、液位传感器，保障供水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B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A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6F2D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A2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5</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D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平台</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0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304不锈钢,配护栏、 爬梯，含材料、加工及安装，保障操作与检修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E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3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1A51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56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6</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C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链板式出料带</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0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含不锈钢链板、链条传动、驱动装置、机架及张紧装置，宽 40mm，电机功率 2kw，稳输物料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B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B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430F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F3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7</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F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提料机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E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由料斗、输送链、驱动装置、机壳构成，输量 2000kg/h，电机功率 8kW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4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E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3A8A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58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8</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4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两筒洗果机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C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采用 304 不锈钢材质，靠高压气体鼓泡或涡流清洗花生。功率 3kW，产量 270kg/h ，适配水煮花生生产线预处理环节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0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5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6F97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38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9</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E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拣选带</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5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机架用不锈钢方管，配 PVC 输送带。两侧设挑选台，工人拣出不合格品，传动功率 0.55KW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F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0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3416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B8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B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吊笼</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4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304不锈钢，分多层盛放花生，配升降移动装置，承重 120kg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6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E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r>
      <w:tr w14:paraId="6AAC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09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11</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8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煮锅（蒸汽加热）</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1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 不锈钢材质，带搅拌、温控，容积 8，蒸汽压力0.5MPa，每锅煮制 300kg 花生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1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1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7F39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57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12</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E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入味锅</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D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带搅拌与温控，容积 4m³,材质 304 不锈钢，功率 27KW ，电压 380V</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01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B9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2F596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54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13</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C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料水储料罐（带搅拌）</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2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 不锈钢制，配搅拌装置，容积 6m³，搅拌功率 2kW，储存并搅匀调味液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A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47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25A3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EC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14</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F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吊车</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D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承重 1.5 吨，配可移动轨道，用于吊笼、料桶转运，功率2.5kW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E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3C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5909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AF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15</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4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暂存料箱</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0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 不锈钢材质，容积 2.8m³，带出料口与防滑支脚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7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12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6C33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5F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16</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2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去水振动筛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E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由筛箱、筛网、振动电机等构成，电机功率 2kW，筛网 400 目，产量 2000kg/h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9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C1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1E1C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63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17</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5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真空包装机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9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304不锈钢材质，含真空室、封口条，功率 7kW，产量 15 包 / 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7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8B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1568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F6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18</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3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双筒全自动杀菌锅</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 不锈钢制，带温控和压力系统，容积 5m³，杀菌温度125℃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1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1E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1265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8C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19</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9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配电箱</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8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含断路器，接触器，电压380V,防护等级IP54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F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F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0B42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8E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E2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香辣酥设备</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61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CB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17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r w14:paraId="68FE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7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D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链板式提料机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8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驱动、链板、机架部件搭配电气控制柜与防护装置，其输送能力450 吨 / 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链板宽 1800mm，输送速度 9 米 / 秒，电机功率 45 千瓦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A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F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356E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7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9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振动筛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3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筛箱、振动电机、弹簧、筛网、机架组成。筛箱材质多为不锈钢，筛面规格常 1200×3700mm，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振动电机功率 30kW，设备处理能力 500t/h，适配香辣酥颗粒筛选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E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3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068E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3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0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链板式提料机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6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配套驱动电机、减速机，设备链板宽度500mm，输送速度12m/Min，</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电机功率依规格在6kW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7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5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52B0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5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9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分料带（正反转）</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5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优质不锈钢链板，电机功率10 千瓦，运行电压 380 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分料带转速 25 转 / 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1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0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1616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D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7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浸泡罐（含平台）</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3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不锈钢304罐主体，搭碳钢防腐或不锈钢操作平台（带护栏、爬梯），</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配控温液位元件。罐容积4500L，搅拌功率4.5kw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4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D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6781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E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7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链板式出料带</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6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链板宽 600mm，输送速度4.5m/s，电机功率 6kW，</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输送倾角≤15°，单机长 10m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5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B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1216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5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C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链板式提料机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3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含驱动、链板、机架等部件,链板宽 800mm，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输送能力450 吨 / 时，电机功率 45kW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0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6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2B77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E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6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分料带（正反转）</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3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分料带主体、适配电机与控制柜。带宽920mm，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输送速4m/s，电机功率9kW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F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8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3E5F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5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9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漂烫罐（含平台）</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E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不锈钢漂烫罐主体（配温控、加热件）、操作平台，加进出料口、排污阀。容积2500L，温控80℃，平台高 1.8m，电机功率4.5kW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D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1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576C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3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链板式出料机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6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不锈钢链板、驱动电机与机架。链板宽800mm，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电机功率6kW，输送倾角≤15°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8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B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134B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4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B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储水罐（含泵）</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3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304 不锈钢储水罐（含人孔、液位计）与输送泵，配管路、阀门及液位控制系统。罐容45m³，泵功率 8kW、流量 90m³/h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3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0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1B9C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3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C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链板式提料机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6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不锈钢链板、驱动电机、机架配防护栏。链板宽800mm，电机功率 45kW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8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7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349C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7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9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连续滤水机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8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滤水机主体（不锈钢滤网）、驱动件，配接料斗。</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处理量 9 吨 / 时，滤网目数 100 目，电机功率2kW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6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4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770C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7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4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混料拌料机（反转式）</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4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主体（不锈钢料筒）、驱动电机与控制。柜容积2500L，</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 搅拌转速 40r/min，电机功率 10kW，反转卸料高效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2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0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38B4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9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6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定量提料机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D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含输送链板、计量装置）、控制柜，配传感器。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输送量 6 吨 / 时，电机功率 6kW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3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C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0D80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4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2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油炸机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8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电加热型功率功率 30 万大卡，炸区 1200X400mm ，容油量 350L，智能控温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60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7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4D69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1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7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链板式输送带</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6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不锈钢链板、驱动电机配防护栏。带宽 1000mm，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输送速 4m/s，电机功率 6kW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1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A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28C4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8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2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风冷机（含风机）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3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含不锈钢风腔、输送带与风机，</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配温控系统处理量 4 吨 / 时，风机功率 4.5kW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E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F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21F8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4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2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拣选带</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F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食品级输送带、机架配照明、防护栏。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带宽 800mm，输送速 1.2m/s，电机功率 2kW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9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F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2A2E0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9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2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配电箱</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C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含断路器，接触器，电压380V,防护等级IP54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4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9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r>
      <w:tr w14:paraId="63B7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80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F4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油炸花生坚果生产线设备</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1E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2C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43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r w14:paraId="0CA7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D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A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斗式提升机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A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304不锈钢料斗、输送带、驱动电机，配张紧装置。</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提升量9 吨 / 时，电机功率4kW，料斗容量 15L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E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5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7101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8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6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分配机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A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304不锈钢材质、驱动电机及控制系统。分配量8 吨 / 时，电机功率6kW，</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可适配不同规格料斗，高效分配油炸花生坚果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C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9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3CA2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0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7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浸泡罐</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B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罐主体304材质，加装进出料口、液位计、排污阀，</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可选配搅拌件。容积 2500L，搅拌功率 4.5kW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4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E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r>
      <w:tr w14:paraId="4ECE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0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D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操作平台</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C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304不锈钢材质，含护栏、爬梯，配防滑踏板承重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1000kg/㎡，高度2m，台面宽 1m，适配生产线设备操作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3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C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3BA7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A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E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水路输送系统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D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304不锈钢管道、离心泵、阀门配过滤、</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控压件流量 45m³/h，泵功率 9kW，耐压 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6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7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288B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E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3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角式输送机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B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304不锈钢机身、输送带、驱动电机与张紧装置。</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输送量 9 吨 / 时，电机功率 6kW，输送长 15 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9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4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7298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0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B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蚕豆切口机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A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不锈钢机身、进口刀片与传动系统。产量300kg/h，功率 6kW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E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C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2C61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7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4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角式输送机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B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输送带、驱动电机，输送量 8 吨 / 时，电机功率 5.5kW，输送长度 18米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B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5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2D7D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6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4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蚕豆清洗机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2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配过滤、排污件处理量 4 吨 / 时，功率 2kW，清洗率≥95%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B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2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36B3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7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9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晾干机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F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不锈钢网带、风机组配温控、调速系统。处理量 5吨 / 时，烘干温度 50℃，风机功率5kW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C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E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4E68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C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2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储料斗</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B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储料斗（304 不锈钢材质），含进料口、卸料阀及观察窗。容积 4m³，承重 2 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2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D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6C4B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4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1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往复输送机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0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输送台、驱动电机与导向组件，配缓冲件。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输送量4 吨 / 时，电机功率2.6kW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D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D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6429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E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9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布料器</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B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配调速、控量系统。布料量 6吨 / 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均匀度≥92%，电机功率2kW，适配多规格下料口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0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2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1438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D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4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提升机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F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驱动电机，配张紧与防堵装置。</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提升量7 吨 / 时，功率 4kW，料斗容量15L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2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F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0EA1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7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B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油炸机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C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加热管、控温仪，配滤油机。容量300L，温控160℃，功率 45kW，处理量 3吨 / 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B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D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14:paraId="14BC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A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0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浸油机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B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含浸油腔、沥干网篮，配控时、升降系统处理量处理量 500kg/h，功率 45kW，采用离心脱油，可精准控温在 50 - 230℃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6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01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2E0D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8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5C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回转脱油机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E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不锈钢转筒、驱动电机，配减震、控速件。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脱油率≥90%，处理量2吨 / 时，电机功率4kW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0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A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651D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8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B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回转拌料机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8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304 不锈钢滚筒、叶片、驱动电机。容积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1500L，转速 15r/min，功率 6kW，拌料均匀度≥95%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A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F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7A94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D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9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冷却机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1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不锈钢网带、风机组。处理量 4 吨 / 时，冷却温度30℃，风机功率4kW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1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3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0836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9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A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冷却集气箱</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9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配置高效引风装置。集气流量 1500m³/h，适配管径 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A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D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5C91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F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1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油排罩</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4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高效抽风装置与集油槽。排风量 4000m³/h，适配管径 DN150，有效控烟集油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E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7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47CB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C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D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滤油机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3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含油泵、电控系统过滤量 4 吨 / 时，精度 20μm，油泵功率 2kW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2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E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7A03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E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4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电器控制部分</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7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 PLC、触摸屏、传感器模块。控制点数 150 点，工作电压 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E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D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0B60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B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B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线缆线槽</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D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 不锈钢线槽、盖板及连接件，配固定支架。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C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8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015E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A9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ED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全自动包装线</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08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8B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8C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r w14:paraId="416F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C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5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伺服旋转给袋包装机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3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旋转工位，配智能电控、上袋开袋组件。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包装速度 60包 / 分，适用袋宽 200mm，功率5kW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D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3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682C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D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F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托袋装置</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5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托举机构，配伺服电机与电控系统。</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承载4kg / 袋，托举速度10 次 / 分，电机功率2kw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0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6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5A94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2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9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开底袋装置</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7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开袋机构配真空吸附、电控系统。开袋速度50 次 / 分，功率 2kW，</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开袋成功率≥98%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A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4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0736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E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D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十四头组合称</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3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304 不锈钢材质，配 10 寸触摸屏。速度 10 次 / 分，料斗容积 1.3L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F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6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43FB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5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A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出料机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C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输送机构，配调速电机与电控系统。</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包装 10千克 / 袋，速度 600 袋 / 时，功率 750W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C0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9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3CEB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1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D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架台</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3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搭配高度、角度调节组件.承载≥100kg，调节高度范围 0.8 - 1.5m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E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8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7F54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1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E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Z字提升机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3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304 不锈钢机架、料斗，配电机与电控。提升量5 吨 / 时，功率4kW，料斗容积 6L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C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7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29D2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0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D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抽真空加拍平装置</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8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含304不锈钢真空腔、拍平组件，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配真空泵与电控系统。抽气速率 30 L/s，拍平次数 20 次 / 分，功率 3kW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3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C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r>
      <w:tr w14:paraId="1B9B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1F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6B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筛选机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20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A0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AA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r w14:paraId="6A24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F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7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筛选机</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4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主体304 不锈钢材质,配振动电机、</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筛网组件。处理量4 吨 / 时，电机功率2kW</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1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5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bl>
    <w:p w14:paraId="5F5DB5F8">
      <w:pPr>
        <w:pStyle w:val="3"/>
        <w:keepNext w:val="0"/>
        <w:keepLines w:val="0"/>
        <w:pageBreakBefore w:val="0"/>
        <w:widowControl/>
        <w:kinsoku/>
        <w:wordWrap w:val="0"/>
        <w:overflowPunct/>
        <w:topLinePunct w:val="0"/>
        <w:bidi w:val="0"/>
        <w:spacing w:line="275" w:lineRule="auto"/>
        <w:rPr>
          <w:rFonts w:hint="eastAsia" w:ascii="宋体" w:hAnsi="宋体" w:eastAsia="宋体" w:cs="宋体"/>
        </w:rPr>
      </w:pPr>
    </w:p>
    <w:p w14:paraId="21E208EC">
      <w:pPr>
        <w:widowControl/>
        <w:spacing w:before="100" w:beforeAutospacing="1" w:after="100" w:afterAutospacing="1"/>
        <w:ind w:firstLine="562"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b/>
          <w:bCs/>
          <w:kern w:val="0"/>
          <w:sz w:val="28"/>
          <w:szCs w:val="28"/>
          <w:lang w:val="en-US" w:eastAsia="zh-CN" w:bidi="ar-SA"/>
        </w:rPr>
        <w:t xml:space="preserve"> 二、商务要求：</w:t>
      </w:r>
    </w:p>
    <w:tbl>
      <w:tblPr>
        <w:tblStyle w:val="11"/>
        <w:tblW w:w="97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1"/>
        <w:gridCol w:w="8228"/>
      </w:tblGrid>
      <w:tr w14:paraId="12D31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571" w:type="dxa"/>
            <w:tcBorders>
              <w:top w:val="single" w:color="auto" w:sz="4" w:space="0"/>
              <w:left w:val="single" w:color="auto" w:sz="4" w:space="0"/>
              <w:bottom w:val="single" w:color="auto" w:sz="4" w:space="0"/>
              <w:right w:val="single" w:color="auto" w:sz="4" w:space="0"/>
            </w:tcBorders>
            <w:vAlign w:val="center"/>
          </w:tcPr>
          <w:p w14:paraId="53A965D4">
            <w:pPr>
              <w:widowControl/>
              <w:kinsoku/>
              <w:autoSpaceDE/>
              <w:autoSpaceDN/>
              <w:adjustRightInd/>
              <w:snapToGrid w:val="0"/>
              <w:spacing w:line="240" w:lineRule="auto"/>
              <w:jc w:val="center"/>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合同签订</w:t>
            </w:r>
          </w:p>
        </w:tc>
        <w:tc>
          <w:tcPr>
            <w:tcW w:w="8228" w:type="dxa"/>
            <w:tcBorders>
              <w:top w:val="single" w:color="auto" w:sz="4" w:space="0"/>
              <w:left w:val="single" w:color="auto" w:sz="4" w:space="0"/>
              <w:bottom w:val="single" w:color="auto" w:sz="4" w:space="0"/>
              <w:right w:val="single" w:color="auto" w:sz="4" w:space="0"/>
            </w:tcBorders>
            <w:vAlign w:val="center"/>
          </w:tcPr>
          <w:p w14:paraId="3ED08BFE">
            <w:pPr>
              <w:widowControl/>
              <w:kinsoku/>
              <w:autoSpaceDE/>
              <w:autoSpaceDN/>
              <w:adjustRightInd/>
              <w:snapToGrid w:val="0"/>
              <w:spacing w:line="240" w:lineRule="auto"/>
              <w:jc w:val="both"/>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自中标通知书发出之日起2个工作日内</w:t>
            </w:r>
          </w:p>
        </w:tc>
      </w:tr>
      <w:tr w14:paraId="5B95F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571" w:type="dxa"/>
            <w:tcBorders>
              <w:top w:val="single" w:color="auto" w:sz="4" w:space="0"/>
              <w:left w:val="single" w:color="auto" w:sz="4" w:space="0"/>
              <w:bottom w:val="single" w:color="auto" w:sz="4" w:space="0"/>
              <w:right w:val="single" w:color="auto" w:sz="4" w:space="0"/>
            </w:tcBorders>
            <w:vAlign w:val="center"/>
          </w:tcPr>
          <w:p w14:paraId="6C69000C">
            <w:pPr>
              <w:widowControl/>
              <w:kinsoku/>
              <w:autoSpaceDE/>
              <w:autoSpaceDN/>
              <w:adjustRightInd/>
              <w:snapToGrid w:val="0"/>
              <w:spacing w:line="240" w:lineRule="auto"/>
              <w:jc w:val="center"/>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质保期</w:t>
            </w:r>
          </w:p>
        </w:tc>
        <w:tc>
          <w:tcPr>
            <w:tcW w:w="8228" w:type="dxa"/>
            <w:tcBorders>
              <w:top w:val="single" w:color="auto" w:sz="4" w:space="0"/>
              <w:left w:val="single" w:color="auto" w:sz="4" w:space="0"/>
              <w:bottom w:val="single" w:color="auto" w:sz="4" w:space="0"/>
              <w:right w:val="single" w:color="auto" w:sz="4" w:space="0"/>
            </w:tcBorders>
            <w:vAlign w:val="center"/>
          </w:tcPr>
          <w:p w14:paraId="696A6211">
            <w:pPr>
              <w:widowControl/>
              <w:kinsoku/>
              <w:autoSpaceDE/>
              <w:autoSpaceDN/>
              <w:adjustRightInd/>
              <w:snapToGrid w:val="0"/>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一年</w:t>
            </w:r>
          </w:p>
        </w:tc>
      </w:tr>
      <w:tr w14:paraId="3561A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571" w:type="dxa"/>
            <w:tcBorders>
              <w:top w:val="single" w:color="auto" w:sz="4" w:space="0"/>
              <w:left w:val="single" w:color="auto" w:sz="4" w:space="0"/>
              <w:bottom w:val="single" w:color="auto" w:sz="4" w:space="0"/>
              <w:right w:val="single" w:color="auto" w:sz="4" w:space="0"/>
            </w:tcBorders>
            <w:vAlign w:val="center"/>
          </w:tcPr>
          <w:p w14:paraId="586739D1">
            <w:pPr>
              <w:widowControl/>
              <w:kinsoku/>
              <w:autoSpaceDE/>
              <w:autoSpaceDN/>
              <w:adjustRightInd/>
              <w:snapToGrid w:val="0"/>
              <w:spacing w:line="0" w:lineRule="atLeast"/>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合同履行期限及地点</w:t>
            </w:r>
          </w:p>
        </w:tc>
        <w:tc>
          <w:tcPr>
            <w:tcW w:w="8228" w:type="dxa"/>
            <w:tcBorders>
              <w:top w:val="single" w:color="auto" w:sz="4" w:space="0"/>
              <w:left w:val="single" w:color="auto" w:sz="4" w:space="0"/>
              <w:bottom w:val="single" w:color="auto" w:sz="4" w:space="0"/>
              <w:right w:val="single" w:color="auto" w:sz="4" w:space="0"/>
            </w:tcBorders>
            <w:vAlign w:val="center"/>
          </w:tcPr>
          <w:p w14:paraId="4B8E7C6D">
            <w:pPr>
              <w:widowControl/>
              <w:kinsoku/>
              <w:autoSpaceDE/>
              <w:autoSpaceDN/>
              <w:adjustRightInd/>
              <w:snapToGrid w:val="0"/>
              <w:spacing w:line="0" w:lineRule="atLeast"/>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合同履行期限：合同签订后30日历天。</w:t>
            </w:r>
          </w:p>
          <w:p w14:paraId="257770A0">
            <w:pPr>
              <w:widowControl/>
              <w:kinsoku/>
              <w:autoSpaceDE/>
              <w:autoSpaceDN/>
              <w:adjustRightInd/>
              <w:snapToGrid w:val="0"/>
              <w:spacing w:line="0" w:lineRule="atLeast"/>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地点：正阳县境内，采购人指定地点。</w:t>
            </w:r>
          </w:p>
        </w:tc>
      </w:tr>
      <w:tr w14:paraId="50203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71" w:type="dxa"/>
            <w:tcBorders>
              <w:top w:val="single" w:color="auto" w:sz="4" w:space="0"/>
              <w:left w:val="single" w:color="auto" w:sz="4" w:space="0"/>
              <w:bottom w:val="single" w:color="auto" w:sz="4" w:space="0"/>
              <w:right w:val="single" w:color="auto" w:sz="4" w:space="0"/>
            </w:tcBorders>
            <w:vAlign w:val="center"/>
          </w:tcPr>
          <w:p w14:paraId="7C110A6E">
            <w:pPr>
              <w:widowControl/>
              <w:kinsoku/>
              <w:autoSpaceDE/>
              <w:autoSpaceDN/>
              <w:adjustRightInd/>
              <w:snapToGrid w:val="0"/>
              <w:spacing w:line="460" w:lineRule="atLeast"/>
              <w:jc w:val="both"/>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付款方式</w:t>
            </w:r>
          </w:p>
        </w:tc>
        <w:tc>
          <w:tcPr>
            <w:tcW w:w="8228" w:type="dxa"/>
            <w:tcBorders>
              <w:top w:val="single" w:color="auto" w:sz="4" w:space="0"/>
              <w:left w:val="single" w:color="auto" w:sz="4" w:space="0"/>
              <w:bottom w:val="single" w:color="auto" w:sz="4" w:space="0"/>
              <w:right w:val="single" w:color="auto" w:sz="4" w:space="0"/>
            </w:tcBorders>
            <w:vAlign w:val="top"/>
          </w:tcPr>
          <w:p w14:paraId="59E8BE03">
            <w:pPr>
              <w:widowControl/>
              <w:kinsoku/>
              <w:autoSpaceDE/>
              <w:autoSpaceDN/>
              <w:adjustRightInd/>
              <w:snapToGrid w:val="0"/>
              <w:spacing w:line="460" w:lineRule="atLeast"/>
              <w:jc w:val="both"/>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val="en-US" w:eastAsia="zh-CN"/>
              </w:rPr>
              <w:t>合同签订后支付合同款的30%作为预付款（中小微企业50%），</w:t>
            </w:r>
            <w:r>
              <w:rPr>
                <w:rFonts w:hint="eastAsia" w:ascii="宋体" w:hAnsi="宋体" w:eastAsia="宋体" w:cs="宋体"/>
                <w:snapToGrid/>
                <w:kern w:val="0"/>
                <w:sz w:val="24"/>
                <w:szCs w:val="24"/>
                <w:lang w:eastAsia="zh-CN"/>
              </w:rPr>
              <w:t>验收合格后一次性付清</w:t>
            </w:r>
            <w:r>
              <w:rPr>
                <w:rFonts w:hint="eastAsia" w:ascii="宋体" w:hAnsi="宋体" w:eastAsia="宋体" w:cs="宋体"/>
                <w:snapToGrid/>
                <w:kern w:val="0"/>
                <w:sz w:val="24"/>
                <w:szCs w:val="24"/>
                <w:lang w:val="en-US" w:eastAsia="zh-CN"/>
              </w:rPr>
              <w:t>剩余全部货款</w:t>
            </w:r>
            <w:r>
              <w:rPr>
                <w:rFonts w:hint="eastAsia" w:ascii="宋体" w:hAnsi="宋体" w:eastAsia="宋体" w:cs="宋体"/>
                <w:snapToGrid/>
                <w:kern w:val="0"/>
                <w:sz w:val="24"/>
                <w:szCs w:val="24"/>
                <w:lang w:eastAsia="zh-CN"/>
              </w:rPr>
              <w:t>。</w:t>
            </w:r>
          </w:p>
        </w:tc>
      </w:tr>
      <w:tr w14:paraId="59CAA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571" w:type="dxa"/>
            <w:tcBorders>
              <w:top w:val="single" w:color="auto" w:sz="4" w:space="0"/>
              <w:left w:val="single" w:color="auto" w:sz="4" w:space="0"/>
              <w:bottom w:val="single" w:color="auto" w:sz="4" w:space="0"/>
              <w:right w:val="single" w:color="auto" w:sz="4" w:space="0"/>
            </w:tcBorders>
            <w:vAlign w:val="center"/>
          </w:tcPr>
          <w:p w14:paraId="15EA60C8">
            <w:pPr>
              <w:widowControl/>
              <w:kinsoku/>
              <w:autoSpaceDE/>
              <w:autoSpaceDN/>
              <w:adjustRightInd/>
              <w:snapToGrid w:val="0"/>
              <w:spacing w:before="100" w:beforeAutospacing="1" w:after="100" w:afterAutospacing="1" w:line="0" w:lineRule="atLeast"/>
              <w:jc w:val="center"/>
              <w:textAlignment w:val="auto"/>
              <w:rPr>
                <w:rFonts w:hint="eastAsia" w:ascii="宋体" w:hAnsi="宋体" w:eastAsia="宋体" w:cs="宋体"/>
                <w:snapToGrid/>
                <w:kern w:val="0"/>
                <w:sz w:val="24"/>
                <w:szCs w:val="24"/>
                <w:lang w:eastAsia="zh-CN"/>
              </w:rPr>
            </w:pPr>
            <w:r>
              <w:rPr>
                <w:rFonts w:hint="eastAsia" w:ascii="宋体" w:hAnsi="宋体" w:eastAsia="宋体" w:cs="宋体"/>
                <w:bCs/>
                <w:snapToGrid/>
                <w:kern w:val="2"/>
                <w:sz w:val="24"/>
                <w:szCs w:val="24"/>
                <w:lang w:eastAsia="zh-CN"/>
              </w:rPr>
              <w:t>验收要求</w:t>
            </w:r>
          </w:p>
        </w:tc>
        <w:tc>
          <w:tcPr>
            <w:tcW w:w="8228" w:type="dxa"/>
            <w:tcBorders>
              <w:top w:val="single" w:color="auto" w:sz="4" w:space="0"/>
              <w:left w:val="single" w:color="auto" w:sz="4" w:space="0"/>
              <w:bottom w:val="single" w:color="auto" w:sz="4" w:space="0"/>
              <w:right w:val="single" w:color="auto" w:sz="4" w:space="0"/>
            </w:tcBorders>
            <w:vAlign w:val="center"/>
          </w:tcPr>
          <w:p w14:paraId="755A7D6E">
            <w:pPr>
              <w:widowControl/>
              <w:kinsoku/>
              <w:autoSpaceDE/>
              <w:autoSpaceDN/>
              <w:adjustRightInd w:val="0"/>
              <w:snapToGrid w:val="0"/>
              <w:spacing w:line="0" w:lineRule="atLeast"/>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1、中标人送货至采购人指定地点。</w:t>
            </w:r>
          </w:p>
          <w:p w14:paraId="4F48331F">
            <w:pPr>
              <w:widowControl/>
              <w:kinsoku/>
              <w:autoSpaceDE/>
              <w:autoSpaceDN/>
              <w:adjustRightInd w:val="0"/>
              <w:snapToGrid w:val="0"/>
              <w:spacing w:line="0" w:lineRule="atLeast"/>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2、采购人负责验收，成立验收小组。验收应按照招标要求及中标人的响应内容对所供货的数量和质量进行核对验收；中标人提供产品检验合格证、使用说明书以及相关的技术资料。</w:t>
            </w:r>
          </w:p>
          <w:p w14:paraId="471E0542">
            <w:pPr>
              <w:widowControl/>
              <w:kinsoku/>
              <w:autoSpaceDE/>
              <w:autoSpaceDN/>
              <w:adjustRightInd w:val="0"/>
              <w:snapToGrid w:val="0"/>
              <w:spacing w:line="0" w:lineRule="atLeast"/>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3、验收合格后，由验收小组组成人员签署验收合格报告，并承担相应责任，该验收报告将作为付款的主要依据。</w:t>
            </w:r>
          </w:p>
        </w:tc>
      </w:tr>
      <w:tr w14:paraId="70F26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571" w:type="dxa"/>
            <w:tcBorders>
              <w:top w:val="single" w:color="auto" w:sz="4" w:space="0"/>
              <w:left w:val="single" w:color="auto" w:sz="4" w:space="0"/>
              <w:bottom w:val="single" w:color="auto" w:sz="4" w:space="0"/>
              <w:right w:val="single" w:color="auto" w:sz="4" w:space="0"/>
            </w:tcBorders>
            <w:vAlign w:val="center"/>
          </w:tcPr>
          <w:p w14:paraId="20B9ECEC">
            <w:pPr>
              <w:widowControl/>
              <w:kinsoku/>
              <w:autoSpaceDE/>
              <w:autoSpaceDN/>
              <w:adjustRightInd/>
              <w:snapToGrid w:val="0"/>
              <w:spacing w:line="240" w:lineRule="auto"/>
              <w:jc w:val="left"/>
              <w:textAlignment w:val="baseline"/>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售后服务要求</w:t>
            </w:r>
          </w:p>
        </w:tc>
        <w:tc>
          <w:tcPr>
            <w:tcW w:w="8228" w:type="dxa"/>
            <w:tcBorders>
              <w:top w:val="single" w:color="auto" w:sz="4" w:space="0"/>
              <w:left w:val="single" w:color="auto" w:sz="4" w:space="0"/>
              <w:bottom w:val="single" w:color="auto" w:sz="4" w:space="0"/>
              <w:right w:val="single" w:color="auto" w:sz="4" w:space="0"/>
            </w:tcBorders>
            <w:vAlign w:val="center"/>
          </w:tcPr>
          <w:p w14:paraId="01F7F37C">
            <w:pPr>
              <w:widowControl/>
              <w:kinsoku/>
              <w:autoSpaceDE/>
              <w:autoSpaceDN/>
              <w:adjustRightInd/>
              <w:snapToGrid w:val="0"/>
              <w:spacing w:line="240" w:lineRule="auto"/>
              <w:jc w:val="left"/>
              <w:textAlignment w:val="baseline"/>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供应商必须提供完善的售后服务体系, 在质保期内给予免费技术培训及相关技术支持,有质量问题需在24小时内派技术人员上门处理。</w:t>
            </w:r>
          </w:p>
        </w:tc>
      </w:tr>
    </w:tbl>
    <w:p w14:paraId="27CA7A0F">
      <w:pPr>
        <w:keepNext w:val="0"/>
        <w:keepLines w:val="0"/>
        <w:pageBreakBefore w:val="0"/>
        <w:widowControl/>
        <w:kinsoku/>
        <w:wordWrap w:val="0"/>
        <w:overflowPunct/>
        <w:topLinePunct w:val="0"/>
        <w:bidi w:val="0"/>
        <w:spacing w:before="154" w:line="220" w:lineRule="auto"/>
        <w:ind w:left="361"/>
        <w:rPr>
          <w:rFonts w:hint="eastAsia" w:ascii="宋体" w:hAnsi="宋体" w:eastAsia="宋体" w:cs="宋体"/>
          <w:sz w:val="24"/>
          <w:szCs w:val="24"/>
        </w:rPr>
      </w:pPr>
      <w:r>
        <w:rPr>
          <w:rFonts w:hint="eastAsia" w:ascii="宋体" w:hAnsi="宋体" w:eastAsia="宋体" w:cs="宋体"/>
          <w:b/>
          <w:bCs/>
          <w:spacing w:val="-4"/>
          <w:sz w:val="24"/>
          <w:szCs w:val="24"/>
        </w:rPr>
        <w:t>三、招标人对项目的特殊要求及说明</w:t>
      </w:r>
    </w:p>
    <w:p w14:paraId="3769130A">
      <w:pPr>
        <w:keepNext w:val="0"/>
        <w:keepLines w:val="0"/>
        <w:pageBreakBefore w:val="0"/>
        <w:widowControl/>
        <w:kinsoku/>
        <w:wordWrap w:val="0"/>
        <w:overflowPunct/>
        <w:topLinePunct w:val="0"/>
        <w:bidi w:val="0"/>
        <w:spacing w:line="43" w:lineRule="exact"/>
        <w:rPr>
          <w:rFonts w:hint="eastAsia" w:ascii="宋体" w:hAnsi="宋体" w:eastAsia="宋体" w:cs="宋体"/>
        </w:rPr>
      </w:pPr>
    </w:p>
    <w:tbl>
      <w:tblPr>
        <w:tblStyle w:val="26"/>
        <w:tblW w:w="9580" w:type="dxa"/>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8"/>
        <w:gridCol w:w="7712"/>
      </w:tblGrid>
      <w:tr w14:paraId="75CB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1868" w:type="dxa"/>
            <w:vAlign w:val="center"/>
          </w:tcPr>
          <w:p w14:paraId="1F57E88F">
            <w:pPr>
              <w:widowControl/>
              <w:shd w:val="clear" w:color="auto" w:fill="auto"/>
              <w:snapToGrid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highlight w:val="none"/>
              </w:rPr>
              <w:t>采购人的特殊要求及说明理由</w:t>
            </w:r>
          </w:p>
        </w:tc>
        <w:tc>
          <w:tcPr>
            <w:tcW w:w="7712" w:type="dxa"/>
            <w:vAlign w:val="top"/>
          </w:tcPr>
          <w:p w14:paraId="45845C84">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w:t>
            </w:r>
            <w:r>
              <w:rPr>
                <w:rFonts w:hint="eastAsia" w:ascii="宋体" w:hAnsi="宋体" w:eastAsia="宋体" w:cs="宋体"/>
                <w:color w:val="000000"/>
                <w:kern w:val="0"/>
                <w:sz w:val="24"/>
                <w:szCs w:val="24"/>
              </w:rPr>
              <w:t>是否接受联合体参加投标：</w:t>
            </w:r>
            <w:r>
              <w:rPr>
                <w:rFonts w:hint="eastAsia" w:ascii="宋体" w:hAnsi="宋体" w:eastAsia="宋体" w:cs="宋体"/>
                <w:color w:val="000000"/>
                <w:kern w:val="0"/>
                <w:sz w:val="24"/>
                <w:szCs w:val="24"/>
                <w:lang w:val="en-US" w:eastAsia="zh-CN"/>
              </w:rPr>
              <w:t>否</w:t>
            </w:r>
          </w:p>
          <w:p w14:paraId="09EA3A92">
            <w:pPr>
              <w:widowControl/>
              <w:shd w:val="clear" w:color="auto" w:fill="auto"/>
              <w:spacing w:line="360" w:lineRule="auto"/>
              <w:jc w:val="left"/>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2</w:t>
            </w:r>
            <w:r>
              <w:rPr>
                <w:rFonts w:hint="eastAsia" w:ascii="宋体" w:hAnsi="宋体" w:eastAsia="宋体" w:cs="宋体"/>
                <w:b w:val="0"/>
                <w:bCs w:val="0"/>
                <w:color w:val="000000"/>
                <w:kern w:val="0"/>
                <w:sz w:val="24"/>
                <w:szCs w:val="24"/>
                <w:highlight w:val="none"/>
                <w:lang w:bidi="ar"/>
              </w:rPr>
              <w:t>、是否专门面向中小企业采购：</w:t>
            </w:r>
            <w:r>
              <w:rPr>
                <w:rFonts w:hint="eastAsia" w:ascii="宋体" w:hAnsi="宋体" w:eastAsia="宋体" w:cs="宋体"/>
                <w:b w:val="0"/>
                <w:bCs w:val="0"/>
                <w:color w:val="000000"/>
                <w:kern w:val="0"/>
                <w:sz w:val="24"/>
                <w:szCs w:val="24"/>
                <w:highlight w:val="none"/>
                <w:lang w:val="en-US" w:eastAsia="zh-CN" w:bidi="ar"/>
              </w:rPr>
              <w:t>否</w:t>
            </w:r>
          </w:p>
          <w:p w14:paraId="3BB548EC">
            <w:pPr>
              <w:widowControl/>
              <w:shd w:val="clear" w:color="auto" w:fill="auto"/>
              <w:spacing w:line="360" w:lineRule="auto"/>
              <w:jc w:val="left"/>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val="en-US" w:eastAsia="zh-CN" w:bidi="ar"/>
              </w:rPr>
              <w:t>3</w:t>
            </w:r>
            <w:r>
              <w:rPr>
                <w:rFonts w:hint="eastAsia" w:ascii="宋体" w:hAnsi="宋体" w:eastAsia="宋体" w:cs="宋体"/>
                <w:b w:val="0"/>
                <w:bCs w:val="0"/>
                <w:color w:val="000000"/>
                <w:kern w:val="0"/>
                <w:sz w:val="24"/>
                <w:szCs w:val="24"/>
                <w:highlight w:val="none"/>
                <w:lang w:bidi="ar"/>
              </w:rPr>
              <w:t>、本项目是否要求以联合体形式参加或者合同分包：否。</w:t>
            </w:r>
          </w:p>
          <w:p w14:paraId="09E7043F">
            <w:pPr>
              <w:widowControl/>
              <w:shd w:val="clear" w:color="auto" w:fill="auto"/>
              <w:spacing w:line="360" w:lineRule="auto"/>
              <w:jc w:val="left"/>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val="en-US" w:eastAsia="zh-CN" w:bidi="ar"/>
              </w:rPr>
              <w:t>4</w:t>
            </w:r>
            <w:r>
              <w:rPr>
                <w:rFonts w:hint="eastAsia" w:ascii="宋体" w:hAnsi="宋体" w:eastAsia="宋体" w:cs="宋体"/>
                <w:b w:val="0"/>
                <w:bCs w:val="0"/>
                <w:color w:val="000000"/>
                <w:kern w:val="0"/>
                <w:sz w:val="24"/>
                <w:szCs w:val="24"/>
                <w:highlight w:val="none"/>
                <w:lang w:bidi="ar"/>
              </w:rPr>
              <w:t>、依据《政府采购促进中小企业发展管理办法》(财库〔2020〕46号)的规定享受扶持政策获得政府采购合同的，小微企业不得将合同分包给大中型企业，中型企业不得将合同分包给大型企业。</w:t>
            </w:r>
          </w:p>
          <w:p w14:paraId="2A8FF62E">
            <w:pPr>
              <w:widowControl/>
              <w:shd w:val="clear" w:color="auto" w:fill="auto"/>
              <w:spacing w:line="360" w:lineRule="auto"/>
              <w:jc w:val="left"/>
              <w:rPr>
                <w:rFonts w:hint="eastAsia" w:ascii="宋体" w:hAnsi="宋体" w:eastAsia="宋体" w:cs="宋体"/>
                <w:lang w:eastAsia="zh-CN"/>
              </w:rPr>
            </w:pPr>
            <w:r>
              <w:rPr>
                <w:rFonts w:hint="eastAsia" w:ascii="宋体" w:hAnsi="宋体" w:eastAsia="宋体" w:cs="宋体"/>
                <w:b w:val="0"/>
                <w:bCs w:val="0"/>
                <w:color w:val="000000"/>
                <w:kern w:val="0"/>
                <w:sz w:val="24"/>
                <w:szCs w:val="24"/>
                <w:highlight w:val="none"/>
                <w:lang w:val="en-US" w:eastAsia="zh-CN" w:bidi="ar"/>
              </w:rPr>
              <w:t>5</w:t>
            </w:r>
            <w:r>
              <w:rPr>
                <w:rFonts w:hint="eastAsia" w:ascii="宋体" w:hAnsi="宋体" w:eastAsia="宋体" w:cs="宋体"/>
                <w:b w:val="0"/>
                <w:bCs w:val="0"/>
                <w:color w:val="000000"/>
                <w:kern w:val="0"/>
                <w:sz w:val="24"/>
                <w:szCs w:val="24"/>
                <w:highlight w:val="none"/>
                <w:lang w:bidi="ar"/>
              </w:rPr>
              <w:t>、采购标的对应的中小企业划分标准所属行业为：</w:t>
            </w:r>
            <w:r>
              <w:rPr>
                <w:rFonts w:hint="eastAsia" w:ascii="宋体" w:hAnsi="宋体" w:eastAsia="宋体" w:cs="宋体"/>
                <w:b w:val="0"/>
                <w:bCs w:val="0"/>
                <w:color w:val="000000"/>
                <w:kern w:val="0"/>
                <w:sz w:val="24"/>
                <w:szCs w:val="24"/>
                <w:highlight w:val="none"/>
                <w:u w:val="single"/>
                <w:lang w:val="en-US" w:eastAsia="zh-CN" w:bidi="ar"/>
              </w:rPr>
              <w:t>工业</w:t>
            </w:r>
            <w:r>
              <w:rPr>
                <w:rFonts w:hint="eastAsia" w:ascii="宋体" w:hAnsi="宋体" w:eastAsia="宋体" w:cs="宋体"/>
                <w:b w:val="0"/>
                <w:bCs w:val="0"/>
                <w:color w:val="000000"/>
                <w:kern w:val="0"/>
                <w:sz w:val="24"/>
                <w:szCs w:val="24"/>
                <w:highlight w:val="none"/>
                <w:lang w:bidi="ar"/>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b w:val="0"/>
                <w:bCs w:val="0"/>
                <w:color w:val="000000"/>
                <w:kern w:val="0"/>
                <w:sz w:val="24"/>
                <w:szCs w:val="24"/>
                <w:highlight w:val="none"/>
                <w:lang w:eastAsia="zh-CN" w:bidi="ar"/>
              </w:rPr>
              <w:t>。</w:t>
            </w:r>
          </w:p>
        </w:tc>
      </w:tr>
    </w:tbl>
    <w:p w14:paraId="33947274">
      <w:pPr>
        <w:pStyle w:val="3"/>
        <w:keepNext w:val="0"/>
        <w:keepLines w:val="0"/>
        <w:pageBreakBefore w:val="0"/>
        <w:widowControl/>
        <w:kinsoku/>
        <w:wordWrap w:val="0"/>
        <w:overflowPunct/>
        <w:topLinePunct w:val="0"/>
        <w:bidi w:val="0"/>
        <w:rPr>
          <w:rFonts w:hint="eastAsia" w:ascii="宋体" w:hAnsi="宋体" w:eastAsia="宋体" w:cs="宋体"/>
        </w:rPr>
      </w:pPr>
    </w:p>
    <w:p w14:paraId="46F4A7E7">
      <w:pPr>
        <w:keepNext w:val="0"/>
        <w:keepLines w:val="0"/>
        <w:pageBreakBefore w:val="0"/>
        <w:widowControl/>
        <w:kinsoku/>
        <w:wordWrap w:val="0"/>
        <w:overflowPunct/>
        <w:topLinePunct w:val="0"/>
        <w:bidi w:val="0"/>
        <w:rPr>
          <w:rFonts w:hint="eastAsia" w:ascii="宋体" w:hAnsi="宋体" w:eastAsia="宋体" w:cs="宋体"/>
        </w:rPr>
        <w:sectPr>
          <w:footerReference r:id="rId6" w:type="default"/>
          <w:pgSz w:w="11906" w:h="16839"/>
          <w:pgMar w:top="1431" w:right="1121" w:bottom="784" w:left="1121" w:header="0" w:footer="624" w:gutter="0"/>
          <w:pgNumType w:fmt="decimal"/>
          <w:cols w:space="720" w:num="1"/>
        </w:sectPr>
      </w:pPr>
    </w:p>
    <w:p w14:paraId="48232021">
      <w:pPr>
        <w:keepNext w:val="0"/>
        <w:keepLines w:val="0"/>
        <w:pageBreakBefore w:val="0"/>
        <w:widowControl/>
        <w:kinsoku/>
        <w:wordWrap w:val="0"/>
        <w:overflowPunct/>
        <w:topLinePunct w:val="0"/>
        <w:bidi w:val="0"/>
        <w:spacing w:before="191" w:line="219" w:lineRule="auto"/>
        <w:ind w:left="3582"/>
        <w:rPr>
          <w:rFonts w:hint="eastAsia" w:ascii="宋体" w:hAnsi="宋体" w:eastAsia="宋体" w:cs="宋体"/>
          <w:sz w:val="32"/>
          <w:szCs w:val="32"/>
        </w:rPr>
      </w:pPr>
      <w:r>
        <w:rPr>
          <w:rFonts w:hint="eastAsia" w:ascii="宋体" w:hAnsi="宋体" w:eastAsia="宋体" w:cs="宋体"/>
          <w:b/>
          <w:bCs/>
          <w:spacing w:val="-5"/>
          <w:sz w:val="32"/>
          <w:szCs w:val="32"/>
        </w:rPr>
        <w:t>第三章投标人须知</w:t>
      </w:r>
    </w:p>
    <w:p w14:paraId="3F526EC9">
      <w:pPr>
        <w:keepNext w:val="0"/>
        <w:keepLines w:val="0"/>
        <w:pageBreakBefore w:val="0"/>
        <w:widowControl/>
        <w:kinsoku/>
        <w:wordWrap w:val="0"/>
        <w:overflowPunct/>
        <w:topLinePunct w:val="0"/>
        <w:bidi w:val="0"/>
        <w:spacing w:before="295" w:line="219" w:lineRule="auto"/>
        <w:ind w:left="3824"/>
        <w:rPr>
          <w:rFonts w:hint="eastAsia" w:ascii="宋体" w:hAnsi="宋体" w:eastAsia="宋体" w:cs="宋体"/>
          <w:sz w:val="28"/>
          <w:szCs w:val="28"/>
        </w:rPr>
      </w:pPr>
      <w:r>
        <w:rPr>
          <w:rFonts w:hint="eastAsia" w:ascii="宋体" w:hAnsi="宋体" w:eastAsia="宋体" w:cs="宋体"/>
          <w:spacing w:val="-2"/>
          <w:sz w:val="28"/>
          <w:szCs w:val="28"/>
        </w:rPr>
        <w:t>投标人须知前附表</w:t>
      </w:r>
    </w:p>
    <w:p w14:paraId="3F88B243">
      <w:pPr>
        <w:keepNext w:val="0"/>
        <w:keepLines w:val="0"/>
        <w:pageBreakBefore w:val="0"/>
        <w:widowControl/>
        <w:kinsoku/>
        <w:wordWrap w:val="0"/>
        <w:overflowPunct/>
        <w:topLinePunct w:val="0"/>
        <w:bidi w:val="0"/>
        <w:spacing w:line="134" w:lineRule="exact"/>
        <w:rPr>
          <w:rFonts w:hint="eastAsia" w:ascii="宋体" w:hAnsi="宋体" w:eastAsia="宋体" w:cs="宋体"/>
        </w:rPr>
      </w:pPr>
    </w:p>
    <w:tbl>
      <w:tblPr>
        <w:tblStyle w:val="26"/>
        <w:tblW w:w="9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
        <w:gridCol w:w="930"/>
        <w:gridCol w:w="4"/>
        <w:gridCol w:w="8906"/>
        <w:gridCol w:w="5"/>
      </w:tblGrid>
      <w:tr w14:paraId="493E0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35" w:type="dxa"/>
            <w:gridSpan w:val="2"/>
            <w:vAlign w:val="top"/>
          </w:tcPr>
          <w:p w14:paraId="64E9418E">
            <w:pPr>
              <w:pStyle w:val="27"/>
              <w:keepNext w:val="0"/>
              <w:keepLines w:val="0"/>
              <w:pageBreakBefore w:val="0"/>
              <w:widowControl/>
              <w:kinsoku/>
              <w:wordWrap w:val="0"/>
              <w:overflowPunct/>
              <w:topLinePunct w:val="0"/>
              <w:bidi w:val="0"/>
              <w:spacing w:before="255" w:line="180" w:lineRule="auto"/>
              <w:ind w:left="260"/>
              <w:rPr>
                <w:rFonts w:hint="eastAsia" w:ascii="宋体" w:hAnsi="宋体" w:eastAsia="宋体" w:cs="宋体"/>
                <w:sz w:val="24"/>
                <w:szCs w:val="24"/>
              </w:rPr>
            </w:pPr>
            <w:r>
              <w:rPr>
                <w:rFonts w:hint="eastAsia" w:ascii="宋体" w:hAnsi="宋体" w:eastAsia="宋体" w:cs="宋体"/>
                <w:spacing w:val="-2"/>
                <w:sz w:val="24"/>
                <w:szCs w:val="24"/>
              </w:rPr>
              <w:t>序号</w:t>
            </w:r>
          </w:p>
        </w:tc>
        <w:tc>
          <w:tcPr>
            <w:tcW w:w="8915" w:type="dxa"/>
            <w:gridSpan w:val="3"/>
            <w:vAlign w:val="top"/>
          </w:tcPr>
          <w:p w14:paraId="3936FAEE">
            <w:pPr>
              <w:pStyle w:val="27"/>
              <w:keepNext w:val="0"/>
              <w:keepLines w:val="0"/>
              <w:pageBreakBefore w:val="0"/>
              <w:widowControl/>
              <w:kinsoku/>
              <w:wordWrap w:val="0"/>
              <w:overflowPunct/>
              <w:topLinePunct w:val="0"/>
              <w:bidi w:val="0"/>
              <w:spacing w:before="255" w:line="180" w:lineRule="auto"/>
              <w:jc w:val="center"/>
              <w:rPr>
                <w:rFonts w:hint="eastAsia" w:ascii="宋体" w:hAnsi="宋体" w:eastAsia="宋体" w:cs="宋体"/>
                <w:sz w:val="24"/>
                <w:szCs w:val="24"/>
              </w:rPr>
            </w:pPr>
            <w:r>
              <w:rPr>
                <w:rFonts w:hint="eastAsia" w:ascii="宋体" w:hAnsi="宋体" w:eastAsia="宋体" w:cs="宋体"/>
                <w:spacing w:val="-6"/>
                <w:sz w:val="24"/>
                <w:szCs w:val="24"/>
              </w:rPr>
              <w:t>内容、要求</w:t>
            </w:r>
          </w:p>
        </w:tc>
      </w:tr>
      <w:tr w14:paraId="2B06E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935" w:type="dxa"/>
            <w:gridSpan w:val="2"/>
            <w:vAlign w:val="top"/>
          </w:tcPr>
          <w:p w14:paraId="308E0472">
            <w:pPr>
              <w:keepNext w:val="0"/>
              <w:keepLines w:val="0"/>
              <w:pageBreakBefore w:val="0"/>
              <w:widowControl/>
              <w:kinsoku/>
              <w:wordWrap w:val="0"/>
              <w:overflowPunct/>
              <w:topLinePunct w:val="0"/>
              <w:bidi w:val="0"/>
              <w:spacing w:line="260" w:lineRule="auto"/>
              <w:rPr>
                <w:rFonts w:hint="eastAsia" w:ascii="宋体" w:hAnsi="宋体" w:eastAsia="宋体" w:cs="宋体"/>
                <w:sz w:val="24"/>
                <w:szCs w:val="24"/>
              </w:rPr>
            </w:pPr>
          </w:p>
          <w:p w14:paraId="69986675">
            <w:pPr>
              <w:keepNext w:val="0"/>
              <w:keepLines w:val="0"/>
              <w:pageBreakBefore w:val="0"/>
              <w:widowControl/>
              <w:kinsoku/>
              <w:wordWrap w:val="0"/>
              <w:overflowPunct/>
              <w:topLinePunct w:val="0"/>
              <w:bidi w:val="0"/>
              <w:spacing w:line="260" w:lineRule="auto"/>
              <w:rPr>
                <w:rFonts w:hint="eastAsia" w:ascii="宋体" w:hAnsi="宋体" w:eastAsia="宋体" w:cs="宋体"/>
                <w:sz w:val="24"/>
                <w:szCs w:val="24"/>
              </w:rPr>
            </w:pPr>
          </w:p>
          <w:p w14:paraId="74BC75BE">
            <w:pPr>
              <w:keepNext w:val="0"/>
              <w:keepLines w:val="0"/>
              <w:pageBreakBefore w:val="0"/>
              <w:widowControl/>
              <w:kinsoku/>
              <w:wordWrap w:val="0"/>
              <w:overflowPunct/>
              <w:topLinePunct w:val="0"/>
              <w:bidi w:val="0"/>
              <w:spacing w:line="260" w:lineRule="auto"/>
              <w:rPr>
                <w:rFonts w:hint="eastAsia" w:ascii="宋体" w:hAnsi="宋体" w:eastAsia="宋体" w:cs="宋体"/>
                <w:sz w:val="24"/>
                <w:szCs w:val="24"/>
              </w:rPr>
            </w:pPr>
          </w:p>
          <w:p w14:paraId="625ED7D6">
            <w:pPr>
              <w:keepNext w:val="0"/>
              <w:keepLines w:val="0"/>
              <w:pageBreakBefore w:val="0"/>
              <w:widowControl/>
              <w:kinsoku/>
              <w:wordWrap w:val="0"/>
              <w:overflowPunct/>
              <w:topLinePunct w:val="0"/>
              <w:bidi w:val="0"/>
              <w:spacing w:line="260" w:lineRule="auto"/>
              <w:rPr>
                <w:rFonts w:hint="eastAsia" w:ascii="宋体" w:hAnsi="宋体" w:eastAsia="宋体" w:cs="宋体"/>
                <w:sz w:val="24"/>
                <w:szCs w:val="24"/>
              </w:rPr>
            </w:pPr>
          </w:p>
          <w:p w14:paraId="38383D6A">
            <w:pPr>
              <w:pStyle w:val="27"/>
              <w:keepNext w:val="0"/>
              <w:keepLines w:val="0"/>
              <w:pageBreakBefore w:val="0"/>
              <w:widowControl/>
              <w:kinsoku/>
              <w:wordWrap w:val="0"/>
              <w:overflowPunct/>
              <w:topLinePunct w:val="0"/>
              <w:bidi w:val="0"/>
              <w:spacing w:before="68" w:line="241" w:lineRule="auto"/>
              <w:ind w:left="434"/>
              <w:rPr>
                <w:rFonts w:hint="eastAsia" w:ascii="宋体" w:hAnsi="宋体" w:eastAsia="宋体" w:cs="宋体"/>
                <w:sz w:val="24"/>
                <w:szCs w:val="24"/>
              </w:rPr>
            </w:pPr>
            <w:r>
              <w:rPr>
                <w:rFonts w:hint="eastAsia" w:ascii="宋体" w:hAnsi="宋体" w:eastAsia="宋体" w:cs="宋体"/>
                <w:sz w:val="24"/>
                <w:szCs w:val="24"/>
              </w:rPr>
              <w:t>1</w:t>
            </w:r>
          </w:p>
        </w:tc>
        <w:tc>
          <w:tcPr>
            <w:tcW w:w="8915" w:type="dxa"/>
            <w:gridSpan w:val="3"/>
            <w:vAlign w:val="top"/>
          </w:tcPr>
          <w:p w14:paraId="40C794D2">
            <w:pPr>
              <w:pStyle w:val="27"/>
              <w:keepNext w:val="0"/>
              <w:keepLines w:val="0"/>
              <w:pageBreakBefore w:val="0"/>
              <w:widowControl/>
              <w:kinsoku/>
              <w:wordWrap w:val="0"/>
              <w:overflowPunct/>
              <w:topLinePunct w:val="0"/>
              <w:bidi w:val="0"/>
              <w:spacing w:before="165" w:line="304" w:lineRule="auto"/>
              <w:ind w:left="105" w:right="301" w:firstLine="18"/>
              <w:rPr>
                <w:rFonts w:hint="eastAsia" w:ascii="宋体" w:hAnsi="宋体" w:eastAsia="宋体" w:cs="宋体"/>
                <w:sz w:val="24"/>
                <w:szCs w:val="24"/>
                <w:lang w:eastAsia="zh-CN"/>
              </w:rPr>
            </w:pPr>
            <w:r>
              <w:rPr>
                <w:rFonts w:hint="eastAsia" w:ascii="宋体" w:hAnsi="宋体" w:eastAsia="宋体" w:cs="宋体"/>
                <w:sz w:val="24"/>
                <w:szCs w:val="24"/>
              </w:rPr>
              <w:t>1.1项目名称：</w:t>
            </w:r>
            <w:r>
              <w:rPr>
                <w:rFonts w:hint="eastAsia" w:ascii="宋体" w:hAnsi="宋体" w:eastAsia="宋体" w:cs="宋体"/>
                <w:spacing w:val="-11"/>
                <w:sz w:val="24"/>
                <w:szCs w:val="24"/>
                <w:lang w:val="en-US" w:eastAsia="zh-CN"/>
              </w:rPr>
              <w:t>正阳县农业农村局河南省花生优势特色产业集群正阳县2024年续建项目</w:t>
            </w:r>
          </w:p>
          <w:p w14:paraId="745BBDFB">
            <w:pPr>
              <w:pStyle w:val="27"/>
              <w:keepNext w:val="0"/>
              <w:keepLines w:val="0"/>
              <w:pageBreakBefore w:val="0"/>
              <w:widowControl/>
              <w:kinsoku/>
              <w:wordWrap w:val="0"/>
              <w:overflowPunct/>
              <w:topLinePunct w:val="0"/>
              <w:bidi w:val="0"/>
              <w:spacing w:before="189" w:line="219" w:lineRule="auto"/>
              <w:ind w:left="123"/>
              <w:rPr>
                <w:rFonts w:hint="eastAsia" w:ascii="宋体" w:hAnsi="宋体" w:eastAsia="宋体" w:cs="宋体"/>
                <w:sz w:val="24"/>
                <w:szCs w:val="24"/>
              </w:rPr>
            </w:pPr>
            <w:r>
              <w:rPr>
                <w:rFonts w:hint="eastAsia" w:ascii="宋体" w:hAnsi="宋体" w:eastAsia="宋体" w:cs="宋体"/>
                <w:spacing w:val="-1"/>
                <w:sz w:val="24"/>
                <w:szCs w:val="24"/>
              </w:rPr>
              <w:t>1.2采购人名称：</w:t>
            </w:r>
            <w:r>
              <w:rPr>
                <w:rFonts w:hint="eastAsia" w:ascii="宋体" w:hAnsi="宋体" w:eastAsia="宋体" w:cs="宋体"/>
                <w:spacing w:val="-1"/>
                <w:sz w:val="24"/>
                <w:szCs w:val="24"/>
                <w:lang w:val="en-US" w:eastAsia="zh-CN"/>
              </w:rPr>
              <w:t>正阳县</w:t>
            </w:r>
            <w:r>
              <w:rPr>
                <w:rFonts w:hint="eastAsia" w:ascii="宋体" w:hAnsi="宋体" w:eastAsia="宋体" w:cs="宋体"/>
                <w:spacing w:val="-1"/>
                <w:sz w:val="24"/>
                <w:szCs w:val="24"/>
              </w:rPr>
              <w:t>农业</w:t>
            </w:r>
            <w:r>
              <w:rPr>
                <w:rFonts w:hint="eastAsia" w:ascii="宋体" w:hAnsi="宋体" w:eastAsia="宋体" w:cs="宋体"/>
                <w:spacing w:val="-2"/>
                <w:sz w:val="24"/>
                <w:szCs w:val="24"/>
              </w:rPr>
              <w:t>农村局</w:t>
            </w:r>
          </w:p>
          <w:p w14:paraId="6A222985">
            <w:pPr>
              <w:pStyle w:val="27"/>
              <w:keepNext w:val="0"/>
              <w:keepLines w:val="0"/>
              <w:pageBreakBefore w:val="0"/>
              <w:widowControl/>
              <w:kinsoku/>
              <w:wordWrap w:val="0"/>
              <w:overflowPunct/>
              <w:topLinePunct w:val="0"/>
              <w:bidi w:val="0"/>
              <w:spacing w:before="190" w:line="219" w:lineRule="auto"/>
              <w:ind w:left="123"/>
              <w:rPr>
                <w:rFonts w:hint="eastAsia" w:ascii="宋体" w:hAnsi="宋体" w:eastAsia="宋体" w:cs="宋体"/>
                <w:sz w:val="24"/>
                <w:szCs w:val="24"/>
                <w:lang w:val="en-US"/>
              </w:rPr>
            </w:pPr>
            <w:r>
              <w:rPr>
                <w:rFonts w:hint="eastAsia" w:ascii="宋体" w:hAnsi="宋体" w:eastAsia="宋体" w:cs="宋体"/>
                <w:spacing w:val="-1"/>
                <w:sz w:val="24"/>
                <w:szCs w:val="24"/>
              </w:rPr>
              <w:t>1</w:t>
            </w:r>
            <w:r>
              <w:rPr>
                <w:rFonts w:hint="eastAsia" w:ascii="宋体" w:hAnsi="宋体" w:eastAsia="宋体" w:cs="宋体"/>
                <w:color w:val="auto"/>
                <w:spacing w:val="-1"/>
                <w:sz w:val="24"/>
                <w:szCs w:val="24"/>
              </w:rPr>
              <w:t>.3采购编号：</w:t>
            </w:r>
            <w:r>
              <w:rPr>
                <w:rFonts w:hint="eastAsia" w:ascii="宋体" w:hAnsi="宋体" w:eastAsia="宋体" w:cs="宋体"/>
                <w:color w:val="000000"/>
                <w:sz w:val="24"/>
                <w:highlight w:val="none"/>
                <w:lang w:eastAsia="zh-CN"/>
              </w:rPr>
              <w:t>正阳招标采购-2025-36</w:t>
            </w:r>
          </w:p>
          <w:p w14:paraId="07D9F87E">
            <w:pPr>
              <w:pStyle w:val="27"/>
              <w:keepNext w:val="0"/>
              <w:keepLines w:val="0"/>
              <w:pageBreakBefore w:val="0"/>
              <w:widowControl/>
              <w:kinsoku/>
              <w:wordWrap w:val="0"/>
              <w:overflowPunct/>
              <w:topLinePunct w:val="0"/>
              <w:bidi w:val="0"/>
              <w:spacing w:before="190" w:line="219" w:lineRule="auto"/>
              <w:ind w:left="123"/>
              <w:rPr>
                <w:rFonts w:hint="eastAsia" w:ascii="宋体" w:hAnsi="宋体" w:eastAsia="宋体" w:cs="宋体"/>
                <w:sz w:val="24"/>
                <w:szCs w:val="24"/>
              </w:rPr>
            </w:pPr>
            <w:r>
              <w:rPr>
                <w:rFonts w:hint="eastAsia" w:ascii="宋体" w:hAnsi="宋体" w:eastAsia="宋体" w:cs="宋体"/>
                <w:spacing w:val="-2"/>
                <w:sz w:val="24"/>
                <w:szCs w:val="24"/>
              </w:rPr>
              <w:t>1.4采购范围：详见采购需求</w:t>
            </w:r>
          </w:p>
        </w:tc>
      </w:tr>
      <w:tr w14:paraId="57C6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935" w:type="dxa"/>
            <w:gridSpan w:val="2"/>
            <w:vAlign w:val="top"/>
          </w:tcPr>
          <w:p w14:paraId="1218D873">
            <w:pPr>
              <w:keepNext w:val="0"/>
              <w:keepLines w:val="0"/>
              <w:pageBreakBefore w:val="0"/>
              <w:widowControl/>
              <w:kinsoku/>
              <w:wordWrap w:val="0"/>
              <w:overflowPunct/>
              <w:topLinePunct w:val="0"/>
              <w:bidi w:val="0"/>
              <w:spacing w:line="278" w:lineRule="auto"/>
              <w:rPr>
                <w:rFonts w:hint="eastAsia" w:ascii="宋体" w:hAnsi="宋体" w:eastAsia="宋体" w:cs="宋体"/>
                <w:sz w:val="24"/>
                <w:szCs w:val="24"/>
              </w:rPr>
            </w:pPr>
          </w:p>
          <w:p w14:paraId="241408F2">
            <w:pPr>
              <w:pStyle w:val="27"/>
              <w:keepNext w:val="0"/>
              <w:keepLines w:val="0"/>
              <w:pageBreakBefore w:val="0"/>
              <w:widowControl/>
              <w:kinsoku/>
              <w:wordWrap w:val="0"/>
              <w:overflowPunct/>
              <w:topLinePunct w:val="0"/>
              <w:bidi w:val="0"/>
              <w:spacing w:before="69" w:line="241" w:lineRule="auto"/>
              <w:ind w:left="421"/>
              <w:rPr>
                <w:rFonts w:hint="eastAsia" w:ascii="宋体" w:hAnsi="宋体" w:eastAsia="宋体" w:cs="宋体"/>
                <w:sz w:val="24"/>
                <w:szCs w:val="24"/>
              </w:rPr>
            </w:pPr>
            <w:r>
              <w:rPr>
                <w:rFonts w:hint="eastAsia" w:ascii="宋体" w:hAnsi="宋体" w:eastAsia="宋体" w:cs="宋体"/>
                <w:sz w:val="24"/>
                <w:szCs w:val="24"/>
              </w:rPr>
              <w:t>2</w:t>
            </w:r>
          </w:p>
        </w:tc>
        <w:tc>
          <w:tcPr>
            <w:tcW w:w="8915" w:type="dxa"/>
            <w:gridSpan w:val="3"/>
            <w:vAlign w:val="top"/>
          </w:tcPr>
          <w:p w14:paraId="0A1F6D78">
            <w:pPr>
              <w:pStyle w:val="27"/>
              <w:keepNext w:val="0"/>
              <w:keepLines w:val="0"/>
              <w:pageBreakBefore w:val="0"/>
              <w:widowControl/>
              <w:kinsoku/>
              <w:wordWrap w:val="0"/>
              <w:overflowPunct/>
              <w:topLinePunct w:val="0"/>
              <w:bidi w:val="0"/>
              <w:spacing w:before="280" w:line="218" w:lineRule="auto"/>
              <w:ind w:left="108"/>
              <w:rPr>
                <w:rFonts w:hint="eastAsia" w:ascii="宋体" w:hAnsi="宋体" w:eastAsia="宋体" w:cs="宋体"/>
                <w:sz w:val="24"/>
                <w:szCs w:val="24"/>
              </w:rPr>
            </w:pPr>
            <w:r>
              <w:rPr>
                <w:rFonts w:hint="eastAsia" w:ascii="宋体" w:hAnsi="宋体" w:eastAsia="宋体" w:cs="宋体"/>
                <w:spacing w:val="-2"/>
                <w:sz w:val="24"/>
                <w:szCs w:val="24"/>
              </w:rPr>
              <w:t>合格投标人：具备招标公告第二项规定的条件。</w:t>
            </w:r>
          </w:p>
        </w:tc>
      </w:tr>
      <w:tr w14:paraId="4C94B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935" w:type="dxa"/>
            <w:gridSpan w:val="2"/>
            <w:vAlign w:val="center"/>
          </w:tcPr>
          <w:p w14:paraId="1D2254C7">
            <w:pPr>
              <w:widowControl/>
              <w:shd w:val="clear" w:color="auto" w:fill="auto"/>
              <w:spacing w:line="360" w:lineRule="auto"/>
              <w:jc w:val="center"/>
              <w:rPr>
                <w:rFonts w:hint="eastAsia" w:ascii="宋体" w:hAnsi="宋体" w:eastAsia="宋体" w:cs="宋体"/>
                <w:sz w:val="24"/>
                <w:szCs w:val="24"/>
              </w:rPr>
            </w:pPr>
            <w:r>
              <w:rPr>
                <w:rFonts w:hint="eastAsia" w:ascii="宋体" w:hAnsi="宋体" w:eastAsia="宋体" w:cs="宋体"/>
                <w:b w:val="0"/>
                <w:bCs w:val="0"/>
                <w:color w:val="000000"/>
                <w:kern w:val="0"/>
                <w:sz w:val="24"/>
                <w:highlight w:val="none"/>
                <w:lang w:bidi="ar"/>
              </w:rPr>
              <w:t>3</w:t>
            </w:r>
          </w:p>
        </w:tc>
        <w:tc>
          <w:tcPr>
            <w:tcW w:w="8915" w:type="dxa"/>
            <w:gridSpan w:val="3"/>
            <w:vAlign w:val="center"/>
          </w:tcPr>
          <w:p w14:paraId="40AB8A10">
            <w:pPr>
              <w:widowControl/>
              <w:shd w:val="clear" w:color="auto" w:fill="auto"/>
              <w:spacing w:line="360" w:lineRule="auto"/>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kern w:val="0"/>
                <w:sz w:val="24"/>
                <w:highlight w:val="none"/>
                <w:lang w:val="en-US" w:eastAsia="zh-CN" w:bidi="ar"/>
              </w:rPr>
              <w:t>投标</w:t>
            </w:r>
            <w:r>
              <w:rPr>
                <w:rFonts w:hint="eastAsia" w:ascii="宋体" w:hAnsi="宋体" w:eastAsia="宋体" w:cs="宋体"/>
                <w:b w:val="0"/>
                <w:bCs w:val="0"/>
                <w:color w:val="000000"/>
                <w:kern w:val="0"/>
                <w:sz w:val="24"/>
                <w:highlight w:val="none"/>
                <w:lang w:bidi="ar"/>
              </w:rPr>
              <w:t>报价及费用：</w:t>
            </w:r>
          </w:p>
          <w:p w14:paraId="666645BA">
            <w:pPr>
              <w:widowControl/>
              <w:shd w:val="clear" w:color="auto" w:fill="auto"/>
              <w:spacing w:line="360" w:lineRule="auto"/>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kern w:val="0"/>
                <w:sz w:val="24"/>
                <w:highlight w:val="none"/>
                <w:lang w:bidi="ar"/>
              </w:rPr>
              <w:t>3.1 本次</w:t>
            </w:r>
            <w:r>
              <w:rPr>
                <w:rFonts w:hint="eastAsia" w:ascii="宋体" w:hAnsi="宋体" w:eastAsia="宋体" w:cs="宋体"/>
                <w:b w:val="0"/>
                <w:bCs w:val="0"/>
                <w:color w:val="000000"/>
                <w:kern w:val="0"/>
                <w:sz w:val="24"/>
                <w:highlight w:val="none"/>
                <w:lang w:val="en-US" w:eastAsia="zh-CN" w:bidi="ar"/>
              </w:rPr>
              <w:t>报价</w:t>
            </w:r>
            <w:r>
              <w:rPr>
                <w:rFonts w:hint="eastAsia" w:ascii="宋体" w:hAnsi="宋体" w:eastAsia="宋体" w:cs="宋体"/>
                <w:b w:val="0"/>
                <w:bCs w:val="0"/>
                <w:color w:val="000000"/>
                <w:kern w:val="0"/>
                <w:sz w:val="24"/>
                <w:highlight w:val="none"/>
                <w:lang w:bidi="ar"/>
              </w:rPr>
              <w:t>应以人民币报价</w:t>
            </w:r>
            <w:r>
              <w:rPr>
                <w:rFonts w:hint="eastAsia" w:ascii="宋体" w:hAnsi="宋体" w:eastAsia="宋体" w:cs="宋体"/>
                <w:b w:val="0"/>
                <w:bCs w:val="0"/>
                <w:color w:val="000000"/>
                <w:kern w:val="0"/>
                <w:sz w:val="24"/>
                <w:highlight w:val="none"/>
                <w:lang w:eastAsia="zh-CN" w:bidi="ar"/>
              </w:rPr>
              <w:t>，</w:t>
            </w:r>
            <w:r>
              <w:rPr>
                <w:rFonts w:hint="eastAsia" w:ascii="宋体" w:hAnsi="宋体" w:eastAsia="宋体" w:cs="宋体"/>
                <w:color w:val="000000"/>
                <w:kern w:val="0"/>
                <w:sz w:val="24"/>
              </w:rPr>
              <w:t>最多保留两位小数</w:t>
            </w:r>
            <w:r>
              <w:rPr>
                <w:rFonts w:hint="eastAsia" w:ascii="宋体" w:hAnsi="宋体" w:eastAsia="宋体" w:cs="宋体"/>
                <w:color w:val="000000"/>
                <w:kern w:val="0"/>
                <w:sz w:val="24"/>
                <w:lang w:eastAsia="zh-CN"/>
              </w:rPr>
              <w:t>。</w:t>
            </w:r>
            <w:r>
              <w:rPr>
                <w:rFonts w:hint="eastAsia" w:ascii="宋体" w:hAnsi="宋体" w:eastAsia="宋体" w:cs="宋体"/>
                <w:sz w:val="24"/>
                <w:szCs w:val="24"/>
                <w:lang w:eastAsia="zh-CN"/>
              </w:rPr>
              <w:t>投标人须</w:t>
            </w:r>
            <w:r>
              <w:rPr>
                <w:rFonts w:hint="eastAsia" w:ascii="宋体" w:hAnsi="宋体" w:eastAsia="宋体" w:cs="宋体"/>
                <w:sz w:val="24"/>
                <w:szCs w:val="24"/>
                <w:lang w:val="en-US" w:eastAsia="zh-CN"/>
              </w:rPr>
              <w:t>自行</w:t>
            </w:r>
            <w:r>
              <w:rPr>
                <w:rFonts w:hint="eastAsia" w:ascii="宋体" w:hAnsi="宋体" w:eastAsia="宋体" w:cs="宋体"/>
                <w:sz w:val="24"/>
                <w:szCs w:val="24"/>
                <w:lang w:eastAsia="zh-CN"/>
              </w:rPr>
              <w:t>承担与本次采购货物相关的</w:t>
            </w:r>
            <w:r>
              <w:rPr>
                <w:rFonts w:hint="eastAsia" w:ascii="宋体" w:hAnsi="宋体" w:eastAsia="宋体" w:cs="宋体"/>
                <w:sz w:val="24"/>
                <w:szCs w:val="24"/>
                <w:lang w:val="en-US" w:eastAsia="zh-CN"/>
              </w:rPr>
              <w:t>运输费、装卸费、协助发放的人工费等一切费用</w:t>
            </w:r>
            <w:r>
              <w:rPr>
                <w:rFonts w:hint="eastAsia" w:ascii="宋体" w:hAnsi="宋体" w:eastAsia="宋体" w:cs="宋体"/>
                <w:b w:val="0"/>
                <w:bCs w:val="0"/>
                <w:color w:val="000000"/>
                <w:kern w:val="0"/>
                <w:sz w:val="24"/>
                <w:highlight w:val="none"/>
                <w:lang w:bidi="ar"/>
              </w:rPr>
              <w:t>。</w:t>
            </w:r>
          </w:p>
          <w:p w14:paraId="686B762C">
            <w:pPr>
              <w:widowControl/>
              <w:shd w:val="clear" w:color="auto" w:fill="auto"/>
              <w:spacing w:line="360" w:lineRule="auto"/>
              <w:jc w:val="left"/>
              <w:rPr>
                <w:rFonts w:hint="eastAsia" w:ascii="宋体" w:hAnsi="宋体" w:eastAsia="宋体" w:cs="宋体"/>
                <w:b w:val="0"/>
                <w:bCs w:val="0"/>
                <w:color w:val="000000"/>
                <w:kern w:val="0"/>
                <w:sz w:val="24"/>
                <w:highlight w:val="none"/>
                <w:lang w:bidi="ar"/>
              </w:rPr>
            </w:pPr>
            <w:r>
              <w:rPr>
                <w:rFonts w:hint="eastAsia" w:ascii="宋体" w:hAnsi="宋体" w:eastAsia="宋体" w:cs="宋体"/>
                <w:b w:val="0"/>
                <w:bCs w:val="0"/>
                <w:color w:val="000000"/>
                <w:kern w:val="0"/>
                <w:sz w:val="24"/>
                <w:highlight w:val="none"/>
                <w:lang w:bidi="ar"/>
              </w:rPr>
              <w:t xml:space="preserve">3.2 </w:t>
            </w:r>
            <w:r>
              <w:rPr>
                <w:rFonts w:hint="eastAsia" w:ascii="宋体" w:hAnsi="宋体" w:eastAsia="宋体" w:cs="宋体"/>
                <w:sz w:val="24"/>
                <w:szCs w:val="24"/>
              </w:rPr>
              <w:t>供应商的报价超过采购预算，采购人不能支付的，按废标处理。</w:t>
            </w:r>
          </w:p>
          <w:p w14:paraId="036A0C99">
            <w:pPr>
              <w:widowControl/>
              <w:shd w:val="clear" w:color="auto" w:fill="auto"/>
              <w:spacing w:line="360" w:lineRule="auto"/>
              <w:jc w:val="left"/>
              <w:rPr>
                <w:rFonts w:hint="eastAsia" w:ascii="宋体" w:hAnsi="宋体" w:eastAsia="宋体" w:cs="宋体"/>
                <w:sz w:val="24"/>
                <w:szCs w:val="24"/>
              </w:rPr>
            </w:pPr>
            <w:r>
              <w:rPr>
                <w:rFonts w:hint="eastAsia" w:ascii="宋体" w:hAnsi="宋体" w:eastAsia="宋体" w:cs="宋体"/>
                <w:b w:val="0"/>
                <w:bCs w:val="0"/>
                <w:color w:val="000000"/>
                <w:kern w:val="0"/>
                <w:sz w:val="24"/>
                <w:highlight w:val="none"/>
                <w:lang w:bidi="ar"/>
              </w:rPr>
              <w:t>3.3</w:t>
            </w:r>
            <w:r>
              <w:rPr>
                <w:rFonts w:hint="eastAsia" w:ascii="宋体" w:hAnsi="宋体" w:eastAsia="宋体" w:cs="宋体"/>
                <w:b w:val="0"/>
                <w:bCs w:val="0"/>
                <w:color w:val="000000"/>
                <w:kern w:val="0"/>
                <w:sz w:val="24"/>
                <w:highlight w:val="none"/>
                <w:lang w:val="en-US" w:eastAsia="zh-CN" w:bidi="ar"/>
              </w:rPr>
              <w:t>本项目采购代理服务费由中标供应商参照《河南省招标代理服务收费指导意见》（豫招协【2023】002号）的规定向采购代理机构支付。</w:t>
            </w:r>
          </w:p>
        </w:tc>
      </w:tr>
      <w:tr w14:paraId="0977D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35" w:type="dxa"/>
            <w:gridSpan w:val="2"/>
            <w:vAlign w:val="center"/>
          </w:tcPr>
          <w:p w14:paraId="237B1E0C">
            <w:pPr>
              <w:widowControl/>
              <w:shd w:val="clear" w:color="auto" w:fill="auto"/>
              <w:spacing w:line="360" w:lineRule="auto"/>
              <w:jc w:val="center"/>
              <w:rPr>
                <w:rFonts w:hint="eastAsia" w:ascii="宋体" w:hAnsi="宋体" w:eastAsia="宋体" w:cs="宋体"/>
                <w:b w:val="0"/>
                <w:bCs w:val="0"/>
                <w:color w:val="000000"/>
                <w:kern w:val="0"/>
                <w:sz w:val="24"/>
                <w:highlight w:val="none"/>
                <w:lang w:bidi="ar"/>
              </w:rPr>
            </w:pPr>
            <w:r>
              <w:rPr>
                <w:rFonts w:hint="eastAsia" w:ascii="宋体" w:hAnsi="宋体" w:eastAsia="宋体" w:cs="宋体"/>
                <w:b w:val="0"/>
                <w:bCs w:val="0"/>
                <w:color w:val="000000"/>
                <w:kern w:val="0"/>
                <w:sz w:val="24"/>
                <w:highlight w:val="none"/>
                <w:lang w:bidi="ar"/>
              </w:rPr>
              <w:t>4</w:t>
            </w:r>
          </w:p>
        </w:tc>
        <w:tc>
          <w:tcPr>
            <w:tcW w:w="8915" w:type="dxa"/>
            <w:gridSpan w:val="3"/>
            <w:vAlign w:val="center"/>
          </w:tcPr>
          <w:p w14:paraId="4EA1C280">
            <w:pPr>
              <w:widowControl/>
              <w:shd w:val="clear" w:color="auto" w:fill="auto"/>
              <w:spacing w:line="360" w:lineRule="auto"/>
              <w:jc w:val="left"/>
              <w:rPr>
                <w:rFonts w:hint="eastAsia" w:ascii="宋体" w:hAnsi="宋体" w:eastAsia="宋体" w:cs="宋体"/>
                <w:b w:val="0"/>
                <w:bCs w:val="0"/>
                <w:color w:val="000000"/>
                <w:kern w:val="0"/>
                <w:sz w:val="24"/>
                <w:highlight w:val="none"/>
                <w:lang w:bidi="ar"/>
              </w:rPr>
            </w:pPr>
            <w:r>
              <w:rPr>
                <w:rFonts w:hint="eastAsia" w:ascii="宋体" w:hAnsi="宋体" w:eastAsia="宋体" w:cs="宋体"/>
                <w:b w:val="0"/>
                <w:bCs w:val="0"/>
                <w:color w:val="000000"/>
                <w:kern w:val="0"/>
                <w:sz w:val="24"/>
                <w:highlight w:val="none"/>
                <w:lang w:bidi="ar"/>
              </w:rPr>
              <w:t xml:space="preserve">现场踏勘或标前答疑：本项目组织不组织现场踏勘或标前答疑会，供应商根据需要可以自行现场踏勘。 </w:t>
            </w:r>
          </w:p>
        </w:tc>
      </w:tr>
      <w:tr w14:paraId="69340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935" w:type="dxa"/>
            <w:gridSpan w:val="2"/>
            <w:vAlign w:val="center"/>
          </w:tcPr>
          <w:p w14:paraId="789B67CE">
            <w:pPr>
              <w:widowControl/>
              <w:shd w:val="clear" w:color="auto" w:fill="auto"/>
              <w:spacing w:line="360" w:lineRule="auto"/>
              <w:jc w:val="center"/>
              <w:rPr>
                <w:rFonts w:hint="eastAsia" w:ascii="宋体" w:hAnsi="宋体" w:eastAsia="宋体" w:cs="宋体"/>
                <w:b w:val="0"/>
                <w:bCs w:val="0"/>
                <w:color w:val="000000"/>
                <w:kern w:val="0"/>
                <w:sz w:val="24"/>
                <w:highlight w:val="none"/>
                <w:lang w:bidi="ar"/>
              </w:rPr>
            </w:pPr>
            <w:r>
              <w:rPr>
                <w:rFonts w:hint="eastAsia" w:ascii="宋体" w:hAnsi="宋体" w:eastAsia="宋体" w:cs="宋体"/>
                <w:b w:val="0"/>
                <w:bCs w:val="0"/>
                <w:color w:val="000000"/>
                <w:kern w:val="0"/>
                <w:sz w:val="24"/>
                <w:highlight w:val="none"/>
                <w:lang w:bidi="ar"/>
              </w:rPr>
              <w:t>5</w:t>
            </w:r>
          </w:p>
        </w:tc>
        <w:tc>
          <w:tcPr>
            <w:tcW w:w="8915" w:type="dxa"/>
            <w:gridSpan w:val="3"/>
            <w:vAlign w:val="center"/>
          </w:tcPr>
          <w:p w14:paraId="5A98EB0C">
            <w:pPr>
              <w:widowControl/>
              <w:shd w:val="clear" w:color="auto" w:fill="auto"/>
              <w:spacing w:line="360" w:lineRule="auto"/>
              <w:jc w:val="left"/>
              <w:rPr>
                <w:rFonts w:hint="eastAsia" w:ascii="宋体" w:hAnsi="宋体" w:eastAsia="宋体" w:cs="宋体"/>
                <w:b w:val="0"/>
                <w:bCs w:val="0"/>
                <w:color w:val="000000"/>
                <w:kern w:val="0"/>
                <w:sz w:val="24"/>
                <w:highlight w:val="none"/>
                <w:lang w:bidi="ar"/>
              </w:rPr>
            </w:pPr>
            <w:r>
              <w:rPr>
                <w:rFonts w:hint="eastAsia" w:ascii="宋体" w:hAnsi="宋体" w:eastAsia="宋体" w:cs="宋体"/>
                <w:b w:val="0"/>
                <w:bCs w:val="0"/>
                <w:color w:val="000000"/>
                <w:kern w:val="0"/>
                <w:sz w:val="24"/>
                <w:highlight w:val="none"/>
                <w:lang w:bidi="ar"/>
              </w:rPr>
              <w:t>样品要求：无</w:t>
            </w:r>
          </w:p>
        </w:tc>
      </w:tr>
      <w:tr w14:paraId="65300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935" w:type="dxa"/>
            <w:gridSpan w:val="2"/>
            <w:vAlign w:val="center"/>
          </w:tcPr>
          <w:p w14:paraId="66CEAC68">
            <w:pPr>
              <w:widowControl/>
              <w:shd w:val="clear" w:color="auto" w:fill="auto"/>
              <w:spacing w:line="360" w:lineRule="auto"/>
              <w:jc w:val="center"/>
              <w:rPr>
                <w:rFonts w:hint="eastAsia" w:ascii="宋体" w:hAnsi="宋体" w:eastAsia="宋体" w:cs="宋体"/>
                <w:b w:val="0"/>
                <w:bCs w:val="0"/>
                <w:color w:val="000000"/>
                <w:kern w:val="0"/>
                <w:sz w:val="24"/>
                <w:highlight w:val="none"/>
                <w:lang w:bidi="ar"/>
              </w:rPr>
            </w:pPr>
            <w:r>
              <w:rPr>
                <w:rFonts w:hint="eastAsia" w:ascii="宋体" w:hAnsi="宋体" w:eastAsia="宋体" w:cs="宋体"/>
                <w:b w:val="0"/>
                <w:bCs w:val="0"/>
                <w:color w:val="000000"/>
                <w:kern w:val="0"/>
                <w:sz w:val="24"/>
                <w:highlight w:val="none"/>
                <w:lang w:bidi="ar"/>
              </w:rPr>
              <w:t>6</w:t>
            </w:r>
          </w:p>
        </w:tc>
        <w:tc>
          <w:tcPr>
            <w:tcW w:w="8915" w:type="dxa"/>
            <w:gridSpan w:val="3"/>
            <w:vAlign w:val="center"/>
          </w:tcPr>
          <w:p w14:paraId="79E39526">
            <w:pPr>
              <w:widowControl/>
              <w:shd w:val="clear" w:color="auto" w:fill="auto"/>
              <w:spacing w:line="360" w:lineRule="auto"/>
              <w:jc w:val="left"/>
              <w:rPr>
                <w:rFonts w:hint="eastAsia" w:ascii="宋体" w:hAnsi="宋体" w:eastAsia="宋体" w:cs="宋体"/>
                <w:b w:val="0"/>
                <w:bCs w:val="0"/>
                <w:color w:val="000000"/>
                <w:kern w:val="0"/>
                <w:sz w:val="24"/>
                <w:highlight w:val="none"/>
                <w:lang w:bidi="ar"/>
              </w:rPr>
            </w:pPr>
            <w:r>
              <w:rPr>
                <w:rFonts w:hint="eastAsia" w:ascii="宋体" w:hAnsi="宋体" w:eastAsia="宋体" w:cs="宋体"/>
                <w:b w:val="0"/>
                <w:bCs w:val="0"/>
                <w:color w:val="000000"/>
                <w:kern w:val="0"/>
                <w:sz w:val="24"/>
                <w:highlight w:val="none"/>
                <w:lang w:bidi="ar"/>
              </w:rPr>
              <w:t>响应文件组成：加密版电子响应文件。加密的电子</w:t>
            </w:r>
            <w:r>
              <w:rPr>
                <w:rFonts w:hint="eastAsia" w:ascii="宋体" w:hAnsi="宋体" w:eastAsia="宋体" w:cs="宋体"/>
                <w:b w:val="0"/>
                <w:bCs w:val="0"/>
                <w:color w:val="000000"/>
                <w:kern w:val="0"/>
                <w:sz w:val="24"/>
                <w:highlight w:val="none"/>
                <w:lang w:eastAsia="zh-CN" w:bidi="ar"/>
              </w:rPr>
              <w:t>响应</w:t>
            </w:r>
            <w:r>
              <w:rPr>
                <w:rFonts w:hint="eastAsia" w:ascii="宋体" w:hAnsi="宋体" w:eastAsia="宋体" w:cs="宋体"/>
                <w:b w:val="0"/>
                <w:bCs w:val="0"/>
                <w:color w:val="000000"/>
                <w:kern w:val="0"/>
                <w:sz w:val="24"/>
                <w:highlight w:val="none"/>
                <w:lang w:bidi="ar"/>
              </w:rPr>
              <w:t>文件壹份（*.zmdtf 格式，在会员系统指定位置上传）。</w:t>
            </w:r>
          </w:p>
        </w:tc>
      </w:tr>
      <w:tr w14:paraId="6C517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35" w:type="dxa"/>
            <w:gridSpan w:val="2"/>
            <w:vAlign w:val="center"/>
          </w:tcPr>
          <w:p w14:paraId="3058B088">
            <w:pPr>
              <w:widowControl/>
              <w:shd w:val="clear" w:color="auto" w:fill="auto"/>
              <w:spacing w:line="360" w:lineRule="auto"/>
              <w:jc w:val="center"/>
              <w:rPr>
                <w:rFonts w:hint="eastAsia" w:ascii="宋体" w:hAnsi="宋体" w:eastAsia="宋体" w:cs="宋体"/>
                <w:b w:val="0"/>
                <w:bCs w:val="0"/>
                <w:color w:val="000000"/>
                <w:kern w:val="0"/>
                <w:sz w:val="24"/>
                <w:highlight w:val="none"/>
                <w:lang w:bidi="ar"/>
              </w:rPr>
            </w:pPr>
            <w:r>
              <w:rPr>
                <w:rFonts w:hint="eastAsia" w:ascii="宋体" w:hAnsi="宋体" w:eastAsia="宋体" w:cs="宋体"/>
                <w:b w:val="0"/>
                <w:bCs w:val="0"/>
                <w:color w:val="000000"/>
                <w:kern w:val="0"/>
                <w:sz w:val="24"/>
                <w:highlight w:val="none"/>
                <w:lang w:bidi="ar"/>
              </w:rPr>
              <w:t>7</w:t>
            </w:r>
          </w:p>
        </w:tc>
        <w:tc>
          <w:tcPr>
            <w:tcW w:w="8915" w:type="dxa"/>
            <w:gridSpan w:val="3"/>
            <w:vAlign w:val="center"/>
          </w:tcPr>
          <w:p w14:paraId="14A8F5A9">
            <w:pPr>
              <w:widowControl/>
              <w:shd w:val="clear" w:color="auto" w:fill="auto"/>
              <w:spacing w:line="360" w:lineRule="auto"/>
              <w:jc w:val="left"/>
              <w:rPr>
                <w:rFonts w:hint="eastAsia" w:ascii="宋体" w:hAnsi="宋体" w:eastAsia="宋体" w:cs="宋体"/>
                <w:b w:val="0"/>
                <w:bCs w:val="0"/>
                <w:color w:val="000000"/>
                <w:kern w:val="0"/>
                <w:sz w:val="24"/>
                <w:highlight w:val="none"/>
                <w:lang w:bidi="ar"/>
              </w:rPr>
            </w:pPr>
            <w:r>
              <w:rPr>
                <w:rFonts w:hint="eastAsia" w:ascii="宋体" w:hAnsi="宋体" w:eastAsia="宋体" w:cs="宋体"/>
                <w:b w:val="0"/>
                <w:bCs w:val="0"/>
                <w:color w:val="000000"/>
                <w:kern w:val="0"/>
                <w:sz w:val="24"/>
                <w:highlight w:val="none"/>
                <w:lang w:bidi="ar"/>
              </w:rPr>
              <w:t>响应文件提交截止时间及地点：详见</w:t>
            </w:r>
            <w:r>
              <w:rPr>
                <w:rFonts w:hint="eastAsia" w:ascii="宋体" w:hAnsi="宋体" w:eastAsia="宋体" w:cs="宋体"/>
                <w:b w:val="0"/>
                <w:bCs w:val="0"/>
                <w:color w:val="000000"/>
                <w:kern w:val="0"/>
                <w:sz w:val="24"/>
                <w:highlight w:val="none"/>
                <w:lang w:eastAsia="zh-CN" w:bidi="ar"/>
              </w:rPr>
              <w:t>招标</w:t>
            </w:r>
            <w:r>
              <w:rPr>
                <w:rFonts w:hint="eastAsia" w:ascii="宋体" w:hAnsi="宋体" w:eastAsia="宋体" w:cs="宋体"/>
                <w:b w:val="0"/>
                <w:bCs w:val="0"/>
                <w:color w:val="000000"/>
                <w:kern w:val="0"/>
                <w:sz w:val="24"/>
                <w:highlight w:val="none"/>
                <w:lang w:bidi="ar"/>
              </w:rPr>
              <w:t>公告</w:t>
            </w:r>
          </w:p>
        </w:tc>
      </w:tr>
      <w:tr w14:paraId="2868C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35" w:type="dxa"/>
            <w:gridSpan w:val="2"/>
            <w:vAlign w:val="center"/>
          </w:tcPr>
          <w:p w14:paraId="493A48F6">
            <w:pPr>
              <w:widowControl/>
              <w:shd w:val="clear" w:color="auto" w:fill="auto"/>
              <w:spacing w:line="360" w:lineRule="auto"/>
              <w:jc w:val="center"/>
              <w:rPr>
                <w:rFonts w:hint="eastAsia" w:ascii="宋体" w:hAnsi="宋体" w:eastAsia="宋体" w:cs="宋体"/>
                <w:b w:val="0"/>
                <w:bCs w:val="0"/>
                <w:color w:val="000000"/>
                <w:kern w:val="0"/>
                <w:sz w:val="24"/>
                <w:highlight w:val="none"/>
                <w:lang w:bidi="ar"/>
              </w:rPr>
            </w:pPr>
            <w:r>
              <w:rPr>
                <w:rFonts w:hint="eastAsia" w:ascii="宋体" w:hAnsi="宋体" w:eastAsia="宋体" w:cs="宋体"/>
                <w:b w:val="0"/>
                <w:bCs w:val="0"/>
                <w:color w:val="000000"/>
                <w:kern w:val="0"/>
                <w:sz w:val="24"/>
                <w:highlight w:val="none"/>
                <w:lang w:bidi="ar"/>
              </w:rPr>
              <w:t>8</w:t>
            </w:r>
          </w:p>
        </w:tc>
        <w:tc>
          <w:tcPr>
            <w:tcW w:w="8915" w:type="dxa"/>
            <w:gridSpan w:val="3"/>
            <w:vAlign w:val="center"/>
          </w:tcPr>
          <w:p w14:paraId="16B6864E">
            <w:pPr>
              <w:widowControl/>
              <w:shd w:val="clear" w:color="auto" w:fill="auto"/>
              <w:spacing w:line="360" w:lineRule="auto"/>
              <w:jc w:val="left"/>
              <w:rPr>
                <w:rFonts w:hint="eastAsia" w:ascii="宋体" w:hAnsi="宋体" w:eastAsia="宋体" w:cs="宋体"/>
                <w:b w:val="0"/>
                <w:bCs w:val="0"/>
                <w:color w:val="000000"/>
                <w:kern w:val="0"/>
                <w:sz w:val="24"/>
                <w:highlight w:val="none"/>
                <w:lang w:bidi="ar"/>
              </w:rPr>
            </w:pPr>
            <w:r>
              <w:rPr>
                <w:rFonts w:hint="eastAsia" w:ascii="宋体" w:hAnsi="宋体" w:eastAsia="宋体" w:cs="宋体"/>
                <w:b w:val="0"/>
                <w:bCs w:val="0"/>
                <w:color w:val="000000"/>
                <w:kern w:val="0"/>
                <w:sz w:val="24"/>
                <w:highlight w:val="none"/>
                <w:lang w:val="en-US" w:eastAsia="zh-CN" w:bidi="ar"/>
              </w:rPr>
              <w:t>开标</w:t>
            </w:r>
            <w:r>
              <w:rPr>
                <w:rFonts w:hint="eastAsia" w:ascii="宋体" w:hAnsi="宋体" w:eastAsia="宋体" w:cs="宋体"/>
                <w:b w:val="0"/>
                <w:bCs w:val="0"/>
                <w:color w:val="000000"/>
                <w:kern w:val="0"/>
                <w:sz w:val="24"/>
                <w:highlight w:val="none"/>
                <w:lang w:bidi="ar"/>
              </w:rPr>
              <w:t>时间及地点：详见</w:t>
            </w:r>
            <w:r>
              <w:rPr>
                <w:rFonts w:hint="eastAsia" w:ascii="宋体" w:hAnsi="宋体" w:eastAsia="宋体" w:cs="宋体"/>
                <w:b w:val="0"/>
                <w:bCs w:val="0"/>
                <w:color w:val="000000"/>
                <w:kern w:val="0"/>
                <w:sz w:val="24"/>
                <w:highlight w:val="none"/>
                <w:lang w:eastAsia="zh-CN" w:bidi="ar"/>
              </w:rPr>
              <w:t>招标</w:t>
            </w:r>
            <w:r>
              <w:rPr>
                <w:rFonts w:hint="eastAsia" w:ascii="宋体" w:hAnsi="宋体" w:eastAsia="宋体" w:cs="宋体"/>
                <w:b w:val="0"/>
                <w:bCs w:val="0"/>
                <w:color w:val="000000"/>
                <w:kern w:val="0"/>
                <w:sz w:val="24"/>
                <w:highlight w:val="none"/>
                <w:lang w:bidi="ar"/>
              </w:rPr>
              <w:t>公告。</w:t>
            </w:r>
          </w:p>
        </w:tc>
      </w:tr>
      <w:tr w14:paraId="197C3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35" w:type="dxa"/>
            <w:gridSpan w:val="2"/>
            <w:vAlign w:val="center"/>
          </w:tcPr>
          <w:p w14:paraId="39E03306">
            <w:pPr>
              <w:widowControl/>
              <w:shd w:val="clear" w:color="auto" w:fill="auto"/>
              <w:spacing w:line="360" w:lineRule="auto"/>
              <w:jc w:val="center"/>
              <w:rPr>
                <w:rFonts w:hint="eastAsia" w:ascii="宋体" w:hAnsi="宋体" w:eastAsia="宋体" w:cs="宋体"/>
                <w:b w:val="0"/>
                <w:bCs w:val="0"/>
                <w:color w:val="000000"/>
                <w:kern w:val="0"/>
                <w:sz w:val="24"/>
                <w:highlight w:val="none"/>
                <w:lang w:bidi="ar"/>
              </w:rPr>
            </w:pPr>
            <w:r>
              <w:rPr>
                <w:rFonts w:hint="eastAsia" w:ascii="宋体" w:hAnsi="宋体" w:eastAsia="宋体" w:cs="宋体"/>
                <w:b w:val="0"/>
                <w:bCs w:val="0"/>
                <w:color w:val="000000"/>
                <w:kern w:val="0"/>
                <w:sz w:val="24"/>
                <w:highlight w:val="none"/>
                <w:lang w:bidi="ar"/>
              </w:rPr>
              <w:t>9</w:t>
            </w:r>
          </w:p>
        </w:tc>
        <w:tc>
          <w:tcPr>
            <w:tcW w:w="8915" w:type="dxa"/>
            <w:gridSpan w:val="3"/>
            <w:vAlign w:val="top"/>
          </w:tcPr>
          <w:p w14:paraId="197B39F1">
            <w:pPr>
              <w:widowControl/>
              <w:shd w:val="clear" w:color="auto" w:fill="auto"/>
              <w:spacing w:line="360" w:lineRule="auto"/>
              <w:jc w:val="left"/>
              <w:rPr>
                <w:rFonts w:hint="eastAsia" w:ascii="宋体" w:hAnsi="宋体" w:eastAsia="宋体" w:cs="宋体"/>
                <w:b w:val="0"/>
                <w:bCs w:val="0"/>
                <w:color w:val="000000"/>
                <w:kern w:val="0"/>
                <w:sz w:val="24"/>
                <w:highlight w:val="none"/>
                <w:lang w:bidi="ar"/>
              </w:rPr>
            </w:pPr>
            <w:r>
              <w:rPr>
                <w:rFonts w:hint="eastAsia" w:ascii="宋体" w:hAnsi="宋体" w:eastAsia="宋体" w:cs="宋体"/>
                <w:b w:val="0"/>
                <w:bCs w:val="0"/>
                <w:color w:val="000000"/>
                <w:kern w:val="0"/>
                <w:sz w:val="24"/>
                <w:highlight w:val="none"/>
                <w:lang w:bidi="ar"/>
              </w:rPr>
              <w:t>评标办法：综合评分法。</w:t>
            </w:r>
          </w:p>
        </w:tc>
      </w:tr>
      <w:tr w14:paraId="76A9C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935" w:type="dxa"/>
            <w:gridSpan w:val="2"/>
            <w:vAlign w:val="top"/>
          </w:tcPr>
          <w:p w14:paraId="132E3FBF">
            <w:pPr>
              <w:keepNext w:val="0"/>
              <w:keepLines w:val="0"/>
              <w:pageBreakBefore w:val="0"/>
              <w:widowControl/>
              <w:kinsoku/>
              <w:wordWrap w:val="0"/>
              <w:overflowPunct/>
              <w:topLinePunct w:val="0"/>
              <w:bidi w:val="0"/>
              <w:spacing w:line="391" w:lineRule="auto"/>
              <w:rPr>
                <w:rFonts w:hint="eastAsia" w:ascii="宋体" w:hAnsi="宋体" w:eastAsia="宋体" w:cs="宋体"/>
                <w:sz w:val="24"/>
                <w:szCs w:val="24"/>
              </w:rPr>
            </w:pPr>
          </w:p>
          <w:p w14:paraId="39B6F21D">
            <w:pPr>
              <w:pStyle w:val="27"/>
              <w:keepNext w:val="0"/>
              <w:keepLines w:val="0"/>
              <w:pageBreakBefore w:val="0"/>
              <w:widowControl/>
              <w:kinsoku/>
              <w:wordWrap w:val="0"/>
              <w:overflowPunct/>
              <w:topLinePunct w:val="0"/>
              <w:bidi w:val="0"/>
              <w:spacing w:before="68"/>
              <w:ind w:left="381"/>
              <w:rPr>
                <w:rFonts w:hint="eastAsia" w:ascii="宋体" w:hAnsi="宋体" w:eastAsia="宋体" w:cs="宋体"/>
                <w:sz w:val="24"/>
                <w:szCs w:val="24"/>
              </w:rPr>
            </w:pPr>
            <w:r>
              <w:rPr>
                <w:rFonts w:hint="eastAsia" w:ascii="宋体" w:hAnsi="宋体" w:eastAsia="宋体" w:cs="宋体"/>
                <w:spacing w:val="-6"/>
                <w:sz w:val="24"/>
                <w:szCs w:val="24"/>
              </w:rPr>
              <w:t>10</w:t>
            </w:r>
          </w:p>
        </w:tc>
        <w:tc>
          <w:tcPr>
            <w:tcW w:w="8915" w:type="dxa"/>
            <w:gridSpan w:val="3"/>
            <w:vAlign w:val="top"/>
          </w:tcPr>
          <w:p w14:paraId="0EE8F923">
            <w:pPr>
              <w:pStyle w:val="27"/>
              <w:keepNext w:val="0"/>
              <w:keepLines w:val="0"/>
              <w:pageBreakBefore w:val="0"/>
              <w:widowControl/>
              <w:kinsoku/>
              <w:wordWrap w:val="0"/>
              <w:overflowPunct/>
              <w:topLinePunct w:val="0"/>
              <w:bidi w:val="0"/>
              <w:spacing w:before="172" w:line="306" w:lineRule="auto"/>
              <w:ind w:left="112" w:right="207" w:firstLine="14"/>
              <w:rPr>
                <w:rFonts w:hint="eastAsia" w:ascii="宋体" w:hAnsi="宋体" w:eastAsia="宋体" w:cs="宋体"/>
                <w:sz w:val="24"/>
                <w:szCs w:val="24"/>
              </w:rPr>
            </w:pPr>
            <w:r>
              <w:rPr>
                <w:rFonts w:hint="eastAsia" w:ascii="宋体" w:hAnsi="宋体" w:eastAsia="宋体" w:cs="宋体"/>
                <w:color w:val="000000"/>
                <w:kern w:val="0"/>
                <w:sz w:val="24"/>
                <w:highlight w:val="none"/>
              </w:rPr>
              <w:t>中标公告及中标通知书：评审委员会根据全体评审成员签字的原始评审记录和评审结果编写评审报告，采购代理机构应当履行核对评审结果职责，并在评审评标结束后2个工作日内将评标报告通过公共资源电子交易系统提交采购人，采购人应当在收到评审报告1个工作日内通过公共资源电子交易系统线上确定</w:t>
            </w:r>
            <w:r>
              <w:rPr>
                <w:rFonts w:hint="eastAsia" w:ascii="宋体" w:hAnsi="宋体" w:eastAsia="宋体" w:cs="宋体"/>
                <w:color w:val="000000"/>
                <w:kern w:val="0"/>
                <w:sz w:val="24"/>
                <w:highlight w:val="none"/>
                <w:lang w:eastAsia="zh-CN"/>
              </w:rPr>
              <w:t>中标</w:t>
            </w:r>
            <w:r>
              <w:rPr>
                <w:rFonts w:hint="eastAsia" w:ascii="宋体" w:hAnsi="宋体" w:eastAsia="宋体" w:cs="宋体"/>
                <w:color w:val="000000"/>
                <w:kern w:val="0"/>
                <w:sz w:val="24"/>
                <w:highlight w:val="none"/>
              </w:rPr>
              <w:t>供应商。采购人确定</w:t>
            </w:r>
            <w:r>
              <w:rPr>
                <w:rFonts w:hint="eastAsia" w:ascii="宋体" w:hAnsi="宋体" w:eastAsia="宋体" w:cs="宋体"/>
                <w:color w:val="000000"/>
                <w:kern w:val="0"/>
                <w:sz w:val="24"/>
                <w:highlight w:val="none"/>
                <w:lang w:eastAsia="zh-CN"/>
              </w:rPr>
              <w:t>中标</w:t>
            </w:r>
            <w:r>
              <w:rPr>
                <w:rFonts w:hint="eastAsia" w:ascii="宋体" w:hAnsi="宋体" w:eastAsia="宋体" w:cs="宋体"/>
                <w:color w:val="000000"/>
                <w:kern w:val="0"/>
                <w:sz w:val="24"/>
                <w:highlight w:val="none"/>
              </w:rPr>
              <w:t>供应商后，采购代理机构第一时间在《河南省政府采购网》</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《驻马店市公共资源交易中心网》上发布</w:t>
            </w:r>
            <w:r>
              <w:rPr>
                <w:rFonts w:hint="eastAsia" w:ascii="宋体" w:hAnsi="宋体" w:eastAsia="宋体" w:cs="宋体"/>
                <w:color w:val="000000"/>
                <w:kern w:val="0"/>
                <w:sz w:val="24"/>
                <w:highlight w:val="none"/>
                <w:lang w:eastAsia="zh-CN"/>
              </w:rPr>
              <w:t>中标</w:t>
            </w:r>
            <w:r>
              <w:rPr>
                <w:rFonts w:hint="eastAsia" w:ascii="宋体" w:hAnsi="宋体" w:eastAsia="宋体" w:cs="宋体"/>
                <w:color w:val="000000"/>
                <w:kern w:val="0"/>
                <w:sz w:val="24"/>
                <w:highlight w:val="none"/>
              </w:rPr>
              <w:t>公告，同时向</w:t>
            </w:r>
            <w:r>
              <w:rPr>
                <w:rFonts w:hint="eastAsia" w:ascii="宋体" w:hAnsi="宋体" w:eastAsia="宋体" w:cs="宋体"/>
                <w:color w:val="000000"/>
                <w:kern w:val="0"/>
                <w:sz w:val="24"/>
                <w:highlight w:val="none"/>
                <w:lang w:eastAsia="zh-CN"/>
              </w:rPr>
              <w:t>中标</w:t>
            </w:r>
            <w:r>
              <w:rPr>
                <w:rFonts w:hint="eastAsia" w:ascii="宋体" w:hAnsi="宋体" w:eastAsia="宋体" w:cs="宋体"/>
                <w:color w:val="000000"/>
                <w:kern w:val="0"/>
                <w:sz w:val="24"/>
                <w:highlight w:val="none"/>
              </w:rPr>
              <w:t>供应商发出</w:t>
            </w:r>
            <w:r>
              <w:rPr>
                <w:rFonts w:hint="eastAsia" w:ascii="宋体" w:hAnsi="宋体" w:eastAsia="宋体" w:cs="宋体"/>
                <w:color w:val="000000"/>
                <w:kern w:val="0"/>
                <w:sz w:val="24"/>
                <w:highlight w:val="none"/>
                <w:lang w:eastAsia="zh-CN"/>
              </w:rPr>
              <w:t>中标</w:t>
            </w:r>
            <w:r>
              <w:rPr>
                <w:rFonts w:hint="eastAsia" w:ascii="宋体" w:hAnsi="宋体" w:eastAsia="宋体" w:cs="宋体"/>
                <w:color w:val="000000"/>
                <w:kern w:val="0"/>
                <w:sz w:val="24"/>
                <w:highlight w:val="none"/>
              </w:rPr>
              <w:t>通知书。</w:t>
            </w:r>
          </w:p>
        </w:tc>
      </w:tr>
      <w:tr w14:paraId="24F43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35" w:type="dxa"/>
            <w:gridSpan w:val="2"/>
            <w:vAlign w:val="top"/>
          </w:tcPr>
          <w:p w14:paraId="59FBEB53">
            <w:pPr>
              <w:pStyle w:val="27"/>
              <w:keepNext w:val="0"/>
              <w:keepLines w:val="0"/>
              <w:pageBreakBefore w:val="0"/>
              <w:widowControl/>
              <w:kinsoku/>
              <w:wordWrap w:val="0"/>
              <w:overflowPunct/>
              <w:topLinePunct w:val="0"/>
              <w:bidi w:val="0"/>
              <w:spacing w:before="253" w:line="173" w:lineRule="auto"/>
              <w:ind w:left="381"/>
              <w:rPr>
                <w:rFonts w:hint="eastAsia" w:ascii="宋体" w:hAnsi="宋体" w:eastAsia="宋体" w:cs="宋体"/>
                <w:sz w:val="24"/>
                <w:szCs w:val="24"/>
              </w:rPr>
            </w:pPr>
            <w:r>
              <w:rPr>
                <w:rFonts w:hint="eastAsia" w:ascii="宋体" w:hAnsi="宋体" w:eastAsia="宋体" w:cs="宋体"/>
                <w:spacing w:val="-6"/>
                <w:sz w:val="24"/>
                <w:szCs w:val="24"/>
              </w:rPr>
              <w:t>11</w:t>
            </w:r>
          </w:p>
        </w:tc>
        <w:tc>
          <w:tcPr>
            <w:tcW w:w="8915" w:type="dxa"/>
            <w:gridSpan w:val="3"/>
            <w:vAlign w:val="top"/>
          </w:tcPr>
          <w:p w14:paraId="3A049CCF">
            <w:pPr>
              <w:pStyle w:val="27"/>
              <w:keepNext w:val="0"/>
              <w:keepLines w:val="0"/>
              <w:pageBreakBefore w:val="0"/>
              <w:widowControl/>
              <w:kinsoku/>
              <w:wordWrap w:val="0"/>
              <w:overflowPunct/>
              <w:topLinePunct w:val="0"/>
              <w:bidi w:val="0"/>
              <w:spacing w:before="184" w:line="219" w:lineRule="auto"/>
              <w:ind w:left="109"/>
              <w:rPr>
                <w:rFonts w:hint="eastAsia" w:ascii="宋体" w:hAnsi="宋体" w:eastAsia="宋体" w:cs="宋体"/>
                <w:sz w:val="24"/>
                <w:szCs w:val="24"/>
              </w:rPr>
            </w:pPr>
            <w:r>
              <w:rPr>
                <w:rFonts w:hint="eastAsia" w:ascii="宋体" w:hAnsi="宋体" w:eastAsia="宋体" w:cs="宋体"/>
                <w:spacing w:val="-2"/>
                <w:sz w:val="24"/>
                <w:szCs w:val="24"/>
              </w:rPr>
              <w:t>投标保证金交纳与退还：本项目不收取投标保证金。</w:t>
            </w:r>
          </w:p>
        </w:tc>
      </w:tr>
      <w:tr w14:paraId="42C5B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935" w:type="dxa"/>
            <w:gridSpan w:val="2"/>
            <w:vAlign w:val="top"/>
          </w:tcPr>
          <w:p w14:paraId="289E98CE">
            <w:pPr>
              <w:pStyle w:val="27"/>
              <w:keepNext w:val="0"/>
              <w:keepLines w:val="0"/>
              <w:pageBreakBefore w:val="0"/>
              <w:widowControl/>
              <w:kinsoku/>
              <w:wordWrap w:val="0"/>
              <w:overflowPunct/>
              <w:topLinePunct w:val="0"/>
              <w:bidi w:val="0"/>
              <w:spacing w:before="268" w:line="241" w:lineRule="auto"/>
              <w:ind w:left="381"/>
              <w:rPr>
                <w:rFonts w:hint="eastAsia" w:ascii="宋体" w:hAnsi="宋体" w:eastAsia="宋体" w:cs="宋体"/>
                <w:sz w:val="24"/>
                <w:szCs w:val="24"/>
              </w:rPr>
            </w:pPr>
            <w:r>
              <w:rPr>
                <w:rFonts w:hint="eastAsia" w:ascii="宋体" w:hAnsi="宋体" w:eastAsia="宋体" w:cs="宋体"/>
                <w:spacing w:val="-6"/>
                <w:sz w:val="24"/>
                <w:szCs w:val="24"/>
              </w:rPr>
              <w:t>12</w:t>
            </w:r>
          </w:p>
        </w:tc>
        <w:tc>
          <w:tcPr>
            <w:tcW w:w="8915" w:type="dxa"/>
            <w:gridSpan w:val="3"/>
            <w:vAlign w:val="top"/>
          </w:tcPr>
          <w:p w14:paraId="7706D28F">
            <w:pPr>
              <w:pStyle w:val="27"/>
              <w:keepNext w:val="0"/>
              <w:keepLines w:val="0"/>
              <w:pageBreakBefore w:val="0"/>
              <w:widowControl/>
              <w:kinsoku/>
              <w:wordWrap w:val="0"/>
              <w:overflowPunct/>
              <w:topLinePunct w:val="0"/>
              <w:bidi w:val="0"/>
              <w:spacing w:before="293" w:line="219" w:lineRule="auto"/>
              <w:ind w:left="107"/>
              <w:rPr>
                <w:rFonts w:hint="eastAsia" w:ascii="宋体" w:hAnsi="宋体" w:eastAsia="宋体" w:cs="宋体"/>
                <w:sz w:val="24"/>
                <w:szCs w:val="24"/>
              </w:rPr>
            </w:pPr>
            <w:r>
              <w:rPr>
                <w:rFonts w:hint="eastAsia" w:ascii="宋体" w:hAnsi="宋体" w:eastAsia="宋体" w:cs="宋体"/>
                <w:spacing w:val="-2"/>
                <w:sz w:val="24"/>
                <w:szCs w:val="24"/>
              </w:rPr>
              <w:t>签订合同：自中标通知书发出之日起2个工作日内。</w:t>
            </w:r>
          </w:p>
        </w:tc>
      </w:tr>
      <w:tr w14:paraId="71E4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35" w:type="dxa"/>
            <w:gridSpan w:val="2"/>
            <w:vAlign w:val="top"/>
          </w:tcPr>
          <w:p w14:paraId="00EA23A7">
            <w:pPr>
              <w:pStyle w:val="27"/>
              <w:keepNext w:val="0"/>
              <w:keepLines w:val="0"/>
              <w:pageBreakBefore w:val="0"/>
              <w:widowControl/>
              <w:kinsoku/>
              <w:wordWrap w:val="0"/>
              <w:overflowPunct/>
              <w:topLinePunct w:val="0"/>
              <w:bidi w:val="0"/>
              <w:spacing w:before="269"/>
              <w:ind w:left="381"/>
              <w:rPr>
                <w:rFonts w:hint="eastAsia" w:ascii="宋体" w:hAnsi="宋体" w:eastAsia="宋体" w:cs="宋体"/>
                <w:sz w:val="24"/>
                <w:szCs w:val="24"/>
              </w:rPr>
            </w:pPr>
            <w:r>
              <w:rPr>
                <w:rFonts w:hint="eastAsia" w:ascii="宋体" w:hAnsi="宋体" w:eastAsia="宋体" w:cs="宋体"/>
                <w:spacing w:val="-6"/>
                <w:sz w:val="24"/>
                <w:szCs w:val="24"/>
              </w:rPr>
              <w:t>13</w:t>
            </w:r>
          </w:p>
        </w:tc>
        <w:tc>
          <w:tcPr>
            <w:tcW w:w="8915" w:type="dxa"/>
            <w:gridSpan w:val="3"/>
            <w:vAlign w:val="top"/>
          </w:tcPr>
          <w:p w14:paraId="5D54C528">
            <w:pPr>
              <w:pStyle w:val="27"/>
              <w:keepNext w:val="0"/>
              <w:keepLines w:val="0"/>
              <w:pageBreakBefore w:val="0"/>
              <w:widowControl/>
              <w:kinsoku/>
              <w:wordWrap w:val="0"/>
              <w:overflowPunct/>
              <w:topLinePunct w:val="0"/>
              <w:bidi w:val="0"/>
              <w:spacing w:before="294" w:line="219" w:lineRule="auto"/>
              <w:ind w:left="110"/>
              <w:rPr>
                <w:rFonts w:hint="eastAsia" w:ascii="宋体" w:hAnsi="宋体" w:eastAsia="宋体" w:cs="宋体"/>
                <w:sz w:val="24"/>
                <w:szCs w:val="24"/>
              </w:rPr>
            </w:pPr>
            <w:r>
              <w:rPr>
                <w:rFonts w:hint="eastAsia" w:ascii="宋体" w:hAnsi="宋体" w:eastAsia="宋体" w:cs="宋体"/>
                <w:spacing w:val="-2"/>
                <w:sz w:val="24"/>
                <w:szCs w:val="24"/>
              </w:rPr>
              <w:t>履约保证金的收取及退还:本项目不收取履约保证金。</w:t>
            </w:r>
          </w:p>
        </w:tc>
      </w:tr>
      <w:tr w14:paraId="0CC1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935" w:type="dxa"/>
            <w:gridSpan w:val="2"/>
            <w:vAlign w:val="top"/>
          </w:tcPr>
          <w:p w14:paraId="3C1A471F">
            <w:pPr>
              <w:pStyle w:val="27"/>
              <w:keepNext w:val="0"/>
              <w:keepLines w:val="0"/>
              <w:pageBreakBefore w:val="0"/>
              <w:widowControl/>
              <w:kinsoku/>
              <w:wordWrap w:val="0"/>
              <w:overflowPunct/>
              <w:topLinePunct w:val="0"/>
              <w:bidi w:val="0"/>
              <w:spacing w:before="245" w:line="241" w:lineRule="auto"/>
              <w:ind w:left="381"/>
              <w:rPr>
                <w:rFonts w:hint="eastAsia" w:ascii="宋体" w:hAnsi="宋体" w:eastAsia="宋体" w:cs="宋体"/>
                <w:sz w:val="24"/>
                <w:szCs w:val="24"/>
              </w:rPr>
            </w:pPr>
            <w:r>
              <w:rPr>
                <w:rFonts w:hint="eastAsia" w:ascii="宋体" w:hAnsi="宋体" w:eastAsia="宋体" w:cs="宋体"/>
                <w:spacing w:val="-6"/>
                <w:sz w:val="24"/>
                <w:szCs w:val="24"/>
              </w:rPr>
              <w:t>14</w:t>
            </w:r>
          </w:p>
        </w:tc>
        <w:tc>
          <w:tcPr>
            <w:tcW w:w="8915" w:type="dxa"/>
            <w:gridSpan w:val="3"/>
            <w:vAlign w:val="top"/>
          </w:tcPr>
          <w:p w14:paraId="36318DA9">
            <w:pPr>
              <w:pStyle w:val="27"/>
              <w:keepNext w:val="0"/>
              <w:keepLines w:val="0"/>
              <w:pageBreakBefore w:val="0"/>
              <w:widowControl/>
              <w:kinsoku/>
              <w:wordWrap w:val="0"/>
              <w:overflowPunct/>
              <w:topLinePunct w:val="0"/>
              <w:bidi w:val="0"/>
              <w:spacing w:before="270" w:line="219" w:lineRule="auto"/>
              <w:ind w:left="106"/>
              <w:rPr>
                <w:rFonts w:hint="eastAsia" w:ascii="宋体" w:hAnsi="宋体" w:eastAsia="宋体" w:cs="宋体"/>
                <w:sz w:val="24"/>
                <w:szCs w:val="24"/>
              </w:rPr>
            </w:pPr>
            <w:r>
              <w:rPr>
                <w:rFonts w:hint="eastAsia" w:ascii="宋体" w:hAnsi="宋体" w:eastAsia="宋体" w:cs="宋体"/>
                <w:spacing w:val="-3"/>
                <w:sz w:val="24"/>
                <w:szCs w:val="24"/>
              </w:rPr>
              <w:t>采购资金来源：财政资金。</w:t>
            </w:r>
          </w:p>
        </w:tc>
      </w:tr>
      <w:tr w14:paraId="4D96F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646" w:hRule="atLeast"/>
        </w:trPr>
        <w:tc>
          <w:tcPr>
            <w:tcW w:w="934" w:type="dxa"/>
            <w:gridSpan w:val="2"/>
            <w:tcBorders>
              <w:left w:val="single" w:color="000000" w:sz="8" w:space="0"/>
            </w:tcBorders>
            <w:vAlign w:val="top"/>
          </w:tcPr>
          <w:p w14:paraId="35795643">
            <w:pPr>
              <w:pStyle w:val="27"/>
              <w:keepNext w:val="0"/>
              <w:keepLines w:val="0"/>
              <w:pageBreakBefore w:val="0"/>
              <w:widowControl/>
              <w:kinsoku/>
              <w:wordWrap w:val="0"/>
              <w:overflowPunct/>
              <w:topLinePunct w:val="0"/>
              <w:bidi w:val="0"/>
              <w:spacing w:before="246"/>
              <w:ind w:left="371"/>
              <w:rPr>
                <w:rFonts w:hint="eastAsia" w:ascii="宋体" w:hAnsi="宋体" w:eastAsia="宋体" w:cs="宋体"/>
                <w:sz w:val="24"/>
                <w:szCs w:val="24"/>
              </w:rPr>
            </w:pPr>
            <w:r>
              <w:rPr>
                <w:rFonts w:hint="eastAsia" w:ascii="宋体" w:hAnsi="宋体" w:eastAsia="宋体" w:cs="宋体"/>
                <w:spacing w:val="-6"/>
                <w:sz w:val="24"/>
                <w:szCs w:val="24"/>
              </w:rPr>
              <w:t>15</w:t>
            </w:r>
          </w:p>
        </w:tc>
        <w:tc>
          <w:tcPr>
            <w:tcW w:w="8906" w:type="dxa"/>
            <w:tcBorders>
              <w:right w:val="single" w:color="000000" w:sz="8" w:space="0"/>
            </w:tcBorders>
            <w:vAlign w:val="top"/>
          </w:tcPr>
          <w:p w14:paraId="54523A75">
            <w:pPr>
              <w:pStyle w:val="27"/>
              <w:keepNext w:val="0"/>
              <w:keepLines w:val="0"/>
              <w:pageBreakBefore w:val="0"/>
              <w:widowControl/>
              <w:kinsoku/>
              <w:wordWrap w:val="0"/>
              <w:overflowPunct/>
              <w:topLinePunct w:val="0"/>
              <w:bidi w:val="0"/>
              <w:spacing w:before="271" w:line="219" w:lineRule="auto"/>
              <w:ind w:left="103"/>
              <w:rPr>
                <w:rFonts w:hint="eastAsia" w:ascii="宋体" w:hAnsi="宋体" w:eastAsia="宋体" w:cs="宋体"/>
                <w:sz w:val="24"/>
                <w:szCs w:val="24"/>
              </w:rPr>
            </w:pPr>
            <w:r>
              <w:rPr>
                <w:rFonts w:hint="eastAsia" w:ascii="宋体" w:hAnsi="宋体" w:eastAsia="宋体" w:cs="宋体"/>
                <w:spacing w:val="-2"/>
                <w:sz w:val="24"/>
                <w:szCs w:val="24"/>
              </w:rPr>
              <w:t>付款方式：详见第二章采购需求中商务要求。</w:t>
            </w:r>
          </w:p>
        </w:tc>
      </w:tr>
      <w:tr w14:paraId="431E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635" w:hRule="atLeast"/>
        </w:trPr>
        <w:tc>
          <w:tcPr>
            <w:tcW w:w="934" w:type="dxa"/>
            <w:gridSpan w:val="2"/>
            <w:tcBorders>
              <w:left w:val="single" w:color="000000" w:sz="8" w:space="0"/>
            </w:tcBorders>
            <w:vAlign w:val="top"/>
          </w:tcPr>
          <w:p w14:paraId="3EB50621">
            <w:pPr>
              <w:pStyle w:val="27"/>
              <w:keepNext w:val="0"/>
              <w:keepLines w:val="0"/>
              <w:pageBreakBefore w:val="0"/>
              <w:widowControl/>
              <w:kinsoku/>
              <w:wordWrap w:val="0"/>
              <w:overflowPunct/>
              <w:topLinePunct w:val="0"/>
              <w:bidi w:val="0"/>
              <w:spacing w:before="238"/>
              <w:ind w:left="371"/>
              <w:rPr>
                <w:rFonts w:hint="eastAsia" w:ascii="宋体" w:hAnsi="宋体" w:eastAsia="宋体" w:cs="宋体"/>
                <w:sz w:val="24"/>
                <w:szCs w:val="24"/>
              </w:rPr>
            </w:pPr>
            <w:r>
              <w:rPr>
                <w:rFonts w:hint="eastAsia" w:ascii="宋体" w:hAnsi="宋体" w:eastAsia="宋体" w:cs="宋体"/>
                <w:spacing w:val="-6"/>
                <w:sz w:val="24"/>
                <w:szCs w:val="24"/>
              </w:rPr>
              <w:t>16</w:t>
            </w:r>
          </w:p>
        </w:tc>
        <w:tc>
          <w:tcPr>
            <w:tcW w:w="8906" w:type="dxa"/>
            <w:tcBorders>
              <w:right w:val="single" w:color="000000" w:sz="8" w:space="0"/>
            </w:tcBorders>
            <w:vAlign w:val="top"/>
          </w:tcPr>
          <w:p w14:paraId="77451B72">
            <w:pPr>
              <w:pStyle w:val="27"/>
              <w:keepNext w:val="0"/>
              <w:keepLines w:val="0"/>
              <w:pageBreakBefore w:val="0"/>
              <w:widowControl/>
              <w:kinsoku/>
              <w:wordWrap w:val="0"/>
              <w:overflowPunct/>
              <w:topLinePunct w:val="0"/>
              <w:bidi w:val="0"/>
              <w:spacing w:before="238" w:line="219" w:lineRule="auto"/>
              <w:ind w:left="122"/>
              <w:rPr>
                <w:rFonts w:hint="eastAsia" w:ascii="宋体" w:hAnsi="宋体" w:eastAsia="宋体" w:cs="宋体"/>
                <w:sz w:val="24"/>
                <w:szCs w:val="24"/>
              </w:rPr>
            </w:pPr>
            <w:r>
              <w:rPr>
                <w:rFonts w:hint="eastAsia" w:ascii="宋体" w:hAnsi="宋体" w:eastAsia="宋体" w:cs="宋体"/>
                <w:spacing w:val="-2"/>
                <w:sz w:val="24"/>
                <w:szCs w:val="24"/>
              </w:rPr>
              <w:t>中标人可以以政府采购合同为担保向金融机构进行贷</w:t>
            </w:r>
            <w:r>
              <w:rPr>
                <w:rFonts w:hint="eastAsia" w:ascii="宋体" w:hAnsi="宋体" w:eastAsia="宋体" w:cs="宋体"/>
                <w:spacing w:val="-3"/>
                <w:sz w:val="24"/>
                <w:szCs w:val="24"/>
              </w:rPr>
              <w:t>款融资。</w:t>
            </w:r>
          </w:p>
        </w:tc>
      </w:tr>
      <w:tr w14:paraId="25959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879" w:hRule="atLeast"/>
        </w:trPr>
        <w:tc>
          <w:tcPr>
            <w:tcW w:w="934" w:type="dxa"/>
            <w:gridSpan w:val="2"/>
            <w:tcBorders>
              <w:left w:val="single" w:color="000000" w:sz="8" w:space="0"/>
            </w:tcBorders>
            <w:vAlign w:val="top"/>
          </w:tcPr>
          <w:p w14:paraId="29217D56">
            <w:pPr>
              <w:keepNext w:val="0"/>
              <w:keepLines w:val="0"/>
              <w:pageBreakBefore w:val="0"/>
              <w:widowControl/>
              <w:kinsoku/>
              <w:wordWrap w:val="0"/>
              <w:overflowPunct/>
              <w:topLinePunct w:val="0"/>
              <w:bidi w:val="0"/>
              <w:spacing w:line="290" w:lineRule="auto"/>
              <w:rPr>
                <w:rFonts w:hint="eastAsia" w:ascii="宋体" w:hAnsi="宋体" w:eastAsia="宋体" w:cs="宋体"/>
                <w:sz w:val="24"/>
                <w:szCs w:val="24"/>
              </w:rPr>
            </w:pPr>
          </w:p>
          <w:p w14:paraId="0C7A0625">
            <w:pPr>
              <w:pStyle w:val="27"/>
              <w:keepNext w:val="0"/>
              <w:keepLines w:val="0"/>
              <w:pageBreakBefore w:val="0"/>
              <w:widowControl/>
              <w:kinsoku/>
              <w:wordWrap w:val="0"/>
              <w:overflowPunct/>
              <w:topLinePunct w:val="0"/>
              <w:bidi w:val="0"/>
              <w:spacing w:before="68"/>
              <w:ind w:left="371"/>
              <w:rPr>
                <w:rFonts w:hint="eastAsia" w:ascii="宋体" w:hAnsi="宋体" w:eastAsia="宋体" w:cs="宋体"/>
                <w:sz w:val="24"/>
                <w:szCs w:val="24"/>
              </w:rPr>
            </w:pPr>
            <w:r>
              <w:rPr>
                <w:rFonts w:hint="eastAsia" w:ascii="宋体" w:hAnsi="宋体" w:eastAsia="宋体" w:cs="宋体"/>
                <w:spacing w:val="-6"/>
                <w:sz w:val="24"/>
                <w:szCs w:val="24"/>
              </w:rPr>
              <w:t>17</w:t>
            </w:r>
          </w:p>
        </w:tc>
        <w:tc>
          <w:tcPr>
            <w:tcW w:w="8906" w:type="dxa"/>
            <w:tcBorders>
              <w:right w:val="single" w:color="000000" w:sz="8" w:space="0"/>
            </w:tcBorders>
            <w:vAlign w:val="top"/>
          </w:tcPr>
          <w:p w14:paraId="43922A4B">
            <w:pPr>
              <w:pStyle w:val="27"/>
              <w:keepNext w:val="0"/>
              <w:keepLines w:val="0"/>
              <w:pageBreakBefore w:val="0"/>
              <w:widowControl/>
              <w:kinsoku/>
              <w:wordWrap w:val="0"/>
              <w:overflowPunct/>
              <w:topLinePunct w:val="0"/>
              <w:bidi w:val="0"/>
              <w:spacing w:before="166" w:line="309" w:lineRule="auto"/>
              <w:ind w:left="104" w:right="290" w:firstLine="1"/>
              <w:rPr>
                <w:rFonts w:hint="eastAsia" w:ascii="宋体" w:hAnsi="宋体" w:eastAsia="宋体" w:cs="宋体"/>
                <w:sz w:val="24"/>
                <w:szCs w:val="24"/>
              </w:rPr>
            </w:pPr>
            <w:r>
              <w:rPr>
                <w:rFonts w:hint="eastAsia" w:ascii="宋体" w:hAnsi="宋体" w:eastAsia="宋体" w:cs="宋体"/>
                <w:sz w:val="24"/>
                <w:szCs w:val="24"/>
              </w:rPr>
              <w:t>投标文件有效期：投标截止时间结束后90日。中标人的投标文件是</w:t>
            </w:r>
            <w:r>
              <w:rPr>
                <w:rFonts w:hint="eastAsia" w:ascii="宋体" w:hAnsi="宋体" w:eastAsia="宋体" w:cs="宋体"/>
                <w:spacing w:val="-1"/>
                <w:sz w:val="24"/>
                <w:szCs w:val="24"/>
              </w:rPr>
              <w:t>合同的组成部分,有效期至</w:t>
            </w:r>
            <w:r>
              <w:rPr>
                <w:rFonts w:hint="eastAsia" w:ascii="宋体" w:hAnsi="宋体" w:eastAsia="宋体" w:cs="宋体"/>
                <w:spacing w:val="-5"/>
                <w:sz w:val="24"/>
                <w:szCs w:val="24"/>
              </w:rPr>
              <w:t>合同完全履行止。</w:t>
            </w:r>
          </w:p>
        </w:tc>
      </w:tr>
      <w:tr w14:paraId="5ABFB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2391" w:hRule="atLeast"/>
        </w:trPr>
        <w:tc>
          <w:tcPr>
            <w:tcW w:w="934" w:type="dxa"/>
            <w:gridSpan w:val="2"/>
            <w:tcBorders>
              <w:left w:val="single" w:color="000000" w:sz="8" w:space="0"/>
            </w:tcBorders>
            <w:vAlign w:val="top"/>
          </w:tcPr>
          <w:p w14:paraId="01A80D3C">
            <w:pPr>
              <w:keepNext w:val="0"/>
              <w:keepLines w:val="0"/>
              <w:pageBreakBefore w:val="0"/>
              <w:widowControl/>
              <w:kinsoku/>
              <w:wordWrap w:val="0"/>
              <w:overflowPunct/>
              <w:topLinePunct w:val="0"/>
              <w:bidi w:val="0"/>
              <w:spacing w:line="284" w:lineRule="auto"/>
              <w:rPr>
                <w:rFonts w:hint="eastAsia" w:ascii="宋体" w:hAnsi="宋体" w:eastAsia="宋体" w:cs="宋体"/>
                <w:sz w:val="24"/>
                <w:szCs w:val="24"/>
              </w:rPr>
            </w:pPr>
          </w:p>
          <w:p w14:paraId="5FA0BA43">
            <w:pPr>
              <w:keepNext w:val="0"/>
              <w:keepLines w:val="0"/>
              <w:pageBreakBefore w:val="0"/>
              <w:widowControl/>
              <w:kinsoku/>
              <w:wordWrap w:val="0"/>
              <w:overflowPunct/>
              <w:topLinePunct w:val="0"/>
              <w:bidi w:val="0"/>
              <w:spacing w:line="284" w:lineRule="auto"/>
              <w:rPr>
                <w:rFonts w:hint="eastAsia" w:ascii="宋体" w:hAnsi="宋体" w:eastAsia="宋体" w:cs="宋体"/>
                <w:sz w:val="24"/>
                <w:szCs w:val="24"/>
              </w:rPr>
            </w:pPr>
          </w:p>
          <w:p w14:paraId="46FD47EC">
            <w:pPr>
              <w:keepNext w:val="0"/>
              <w:keepLines w:val="0"/>
              <w:pageBreakBefore w:val="0"/>
              <w:widowControl/>
              <w:kinsoku/>
              <w:wordWrap w:val="0"/>
              <w:overflowPunct/>
              <w:topLinePunct w:val="0"/>
              <w:bidi w:val="0"/>
              <w:spacing w:line="284" w:lineRule="auto"/>
              <w:rPr>
                <w:rFonts w:hint="eastAsia" w:ascii="宋体" w:hAnsi="宋体" w:eastAsia="宋体" w:cs="宋体"/>
                <w:sz w:val="24"/>
                <w:szCs w:val="24"/>
              </w:rPr>
            </w:pPr>
          </w:p>
          <w:p w14:paraId="316F6726">
            <w:pPr>
              <w:keepNext w:val="0"/>
              <w:keepLines w:val="0"/>
              <w:pageBreakBefore w:val="0"/>
              <w:widowControl/>
              <w:kinsoku/>
              <w:wordWrap w:val="0"/>
              <w:overflowPunct/>
              <w:topLinePunct w:val="0"/>
              <w:bidi w:val="0"/>
              <w:spacing w:line="284" w:lineRule="auto"/>
              <w:rPr>
                <w:rFonts w:hint="eastAsia" w:ascii="宋体" w:hAnsi="宋体" w:eastAsia="宋体" w:cs="宋体"/>
                <w:sz w:val="24"/>
                <w:szCs w:val="24"/>
              </w:rPr>
            </w:pPr>
          </w:p>
          <w:p w14:paraId="0C2055E4">
            <w:pPr>
              <w:pStyle w:val="27"/>
              <w:keepNext w:val="0"/>
              <w:keepLines w:val="0"/>
              <w:pageBreakBefore w:val="0"/>
              <w:widowControl/>
              <w:kinsoku/>
              <w:wordWrap w:val="0"/>
              <w:overflowPunct/>
              <w:topLinePunct w:val="0"/>
              <w:bidi w:val="0"/>
              <w:spacing w:before="68"/>
              <w:ind w:left="371"/>
              <w:rPr>
                <w:rFonts w:hint="eastAsia" w:ascii="宋体" w:hAnsi="宋体" w:eastAsia="宋体" w:cs="宋体"/>
                <w:sz w:val="24"/>
                <w:szCs w:val="24"/>
              </w:rPr>
            </w:pPr>
            <w:r>
              <w:rPr>
                <w:rFonts w:hint="eastAsia" w:ascii="宋体" w:hAnsi="宋体" w:eastAsia="宋体" w:cs="宋体"/>
                <w:spacing w:val="-6"/>
                <w:sz w:val="24"/>
                <w:szCs w:val="24"/>
              </w:rPr>
              <w:t>18</w:t>
            </w:r>
          </w:p>
        </w:tc>
        <w:tc>
          <w:tcPr>
            <w:tcW w:w="8906" w:type="dxa"/>
            <w:tcBorders>
              <w:right w:val="single" w:color="000000" w:sz="8" w:space="0"/>
            </w:tcBorders>
            <w:vAlign w:val="top"/>
          </w:tcPr>
          <w:p w14:paraId="2E709EAB">
            <w:pPr>
              <w:pStyle w:val="27"/>
              <w:keepNext w:val="0"/>
              <w:keepLines w:val="0"/>
              <w:pageBreakBefore w:val="0"/>
              <w:widowControl/>
              <w:kinsoku/>
              <w:wordWrap w:val="0"/>
              <w:overflowPunct/>
              <w:topLinePunct w:val="0"/>
              <w:bidi w:val="0"/>
              <w:spacing w:before="162" w:line="390" w:lineRule="auto"/>
              <w:ind w:left="102" w:right="185"/>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w:t>
            </w:r>
            <w:r>
              <w:rPr>
                <w:rFonts w:hint="eastAsia" w:ascii="宋体" w:hAnsi="宋体" w:eastAsia="宋体" w:cs="宋体"/>
                <w:spacing w:val="-1"/>
                <w:sz w:val="24"/>
                <w:szCs w:val="24"/>
              </w:rPr>
              <w:t>16]125号)的规</w:t>
            </w:r>
            <w:r>
              <w:rPr>
                <w:rFonts w:hint="eastAsia" w:ascii="宋体" w:hAnsi="宋体" w:eastAsia="宋体" w:cs="宋体"/>
                <w:sz w:val="24"/>
                <w:szCs w:val="24"/>
              </w:rPr>
              <w:t>定，采购人或采购代理机构将通过“信用中国”网站（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w:t>
            </w:r>
            <w:r>
              <w:rPr>
                <w:rFonts w:hint="eastAsia" w:ascii="宋体" w:hAnsi="宋体" w:eastAsia="宋体" w:cs="宋体"/>
                <w:spacing w:val="-1"/>
                <w:sz w:val="24"/>
                <w:szCs w:val="24"/>
              </w:rPr>
              <w:t>china.gov.cn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）、中国政府</w:t>
            </w:r>
            <w:r>
              <w:rPr>
                <w:rFonts w:hint="eastAsia" w:ascii="宋体" w:hAnsi="宋体" w:eastAsia="宋体" w:cs="宋体"/>
                <w:sz w:val="24"/>
                <w:szCs w:val="24"/>
              </w:rPr>
              <w:t>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）等渠道查询供应商信用</w:t>
            </w:r>
            <w:r>
              <w:rPr>
                <w:rFonts w:hint="eastAsia" w:ascii="宋体" w:hAnsi="宋体" w:eastAsia="宋体" w:cs="宋体"/>
                <w:spacing w:val="-1"/>
                <w:sz w:val="24"/>
                <w:szCs w:val="24"/>
              </w:rPr>
              <w:t>记录，被列入失信被执行人、重大税收违</w:t>
            </w:r>
            <w:r>
              <w:rPr>
                <w:rFonts w:hint="eastAsia" w:ascii="宋体" w:hAnsi="宋体" w:eastAsia="宋体" w:cs="宋体"/>
                <w:sz w:val="24"/>
                <w:szCs w:val="24"/>
              </w:rPr>
              <w:t>法失信主体、政府采购严重违法失信行为记录名单、严重违法失信企业名</w:t>
            </w:r>
            <w:r>
              <w:rPr>
                <w:rFonts w:hint="eastAsia" w:ascii="宋体" w:hAnsi="宋体" w:eastAsia="宋体" w:cs="宋体"/>
                <w:spacing w:val="-1"/>
                <w:sz w:val="24"/>
                <w:szCs w:val="24"/>
              </w:rPr>
              <w:t>单的供应商将被拒绝</w:t>
            </w:r>
            <w:r>
              <w:rPr>
                <w:rFonts w:hint="eastAsia" w:ascii="宋体" w:hAnsi="宋体" w:eastAsia="宋体" w:cs="宋体"/>
                <w:spacing w:val="-3"/>
                <w:sz w:val="24"/>
                <w:szCs w:val="24"/>
              </w:rPr>
              <w:t>参与本项目政府采购活动。</w:t>
            </w:r>
          </w:p>
        </w:tc>
      </w:tr>
      <w:tr w14:paraId="18BD6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3825" w:hRule="atLeast"/>
        </w:trPr>
        <w:tc>
          <w:tcPr>
            <w:tcW w:w="934" w:type="dxa"/>
            <w:gridSpan w:val="2"/>
            <w:tcBorders>
              <w:left w:val="single" w:color="000000" w:sz="8" w:space="0"/>
            </w:tcBorders>
            <w:vAlign w:val="top"/>
          </w:tcPr>
          <w:p w14:paraId="2E13C343">
            <w:pPr>
              <w:keepNext w:val="0"/>
              <w:keepLines w:val="0"/>
              <w:pageBreakBefore w:val="0"/>
              <w:widowControl/>
              <w:kinsoku/>
              <w:wordWrap w:val="0"/>
              <w:overflowPunct/>
              <w:topLinePunct w:val="0"/>
              <w:bidi w:val="0"/>
              <w:spacing w:line="264" w:lineRule="auto"/>
              <w:rPr>
                <w:rFonts w:hint="eastAsia" w:ascii="宋体" w:hAnsi="宋体" w:eastAsia="宋体" w:cs="宋体"/>
                <w:sz w:val="24"/>
                <w:szCs w:val="24"/>
              </w:rPr>
            </w:pPr>
          </w:p>
          <w:p w14:paraId="4617FE8E">
            <w:pPr>
              <w:keepNext w:val="0"/>
              <w:keepLines w:val="0"/>
              <w:pageBreakBefore w:val="0"/>
              <w:widowControl/>
              <w:kinsoku/>
              <w:wordWrap w:val="0"/>
              <w:overflowPunct/>
              <w:topLinePunct w:val="0"/>
              <w:bidi w:val="0"/>
              <w:spacing w:line="264" w:lineRule="auto"/>
              <w:rPr>
                <w:rFonts w:hint="eastAsia" w:ascii="宋体" w:hAnsi="宋体" w:eastAsia="宋体" w:cs="宋体"/>
                <w:sz w:val="24"/>
                <w:szCs w:val="24"/>
              </w:rPr>
            </w:pPr>
          </w:p>
          <w:p w14:paraId="43C10E15">
            <w:pPr>
              <w:keepNext w:val="0"/>
              <w:keepLines w:val="0"/>
              <w:pageBreakBefore w:val="0"/>
              <w:widowControl/>
              <w:kinsoku/>
              <w:wordWrap w:val="0"/>
              <w:overflowPunct/>
              <w:topLinePunct w:val="0"/>
              <w:bidi w:val="0"/>
              <w:spacing w:line="264" w:lineRule="auto"/>
              <w:rPr>
                <w:rFonts w:hint="eastAsia" w:ascii="宋体" w:hAnsi="宋体" w:eastAsia="宋体" w:cs="宋体"/>
                <w:sz w:val="24"/>
                <w:szCs w:val="24"/>
              </w:rPr>
            </w:pPr>
          </w:p>
          <w:p w14:paraId="68951757">
            <w:pPr>
              <w:keepNext w:val="0"/>
              <w:keepLines w:val="0"/>
              <w:pageBreakBefore w:val="0"/>
              <w:widowControl/>
              <w:kinsoku/>
              <w:wordWrap w:val="0"/>
              <w:overflowPunct/>
              <w:topLinePunct w:val="0"/>
              <w:bidi w:val="0"/>
              <w:spacing w:line="265" w:lineRule="auto"/>
              <w:rPr>
                <w:rFonts w:hint="eastAsia" w:ascii="宋体" w:hAnsi="宋体" w:eastAsia="宋体" w:cs="宋体"/>
                <w:sz w:val="24"/>
                <w:szCs w:val="24"/>
              </w:rPr>
            </w:pPr>
          </w:p>
          <w:p w14:paraId="08D5A174">
            <w:pPr>
              <w:keepNext w:val="0"/>
              <w:keepLines w:val="0"/>
              <w:pageBreakBefore w:val="0"/>
              <w:widowControl/>
              <w:kinsoku/>
              <w:wordWrap w:val="0"/>
              <w:overflowPunct/>
              <w:topLinePunct w:val="0"/>
              <w:bidi w:val="0"/>
              <w:spacing w:line="265" w:lineRule="auto"/>
              <w:rPr>
                <w:rFonts w:hint="eastAsia" w:ascii="宋体" w:hAnsi="宋体" w:eastAsia="宋体" w:cs="宋体"/>
                <w:sz w:val="24"/>
                <w:szCs w:val="24"/>
              </w:rPr>
            </w:pPr>
          </w:p>
          <w:p w14:paraId="54FAA26E">
            <w:pPr>
              <w:keepNext w:val="0"/>
              <w:keepLines w:val="0"/>
              <w:pageBreakBefore w:val="0"/>
              <w:widowControl/>
              <w:kinsoku/>
              <w:wordWrap w:val="0"/>
              <w:overflowPunct/>
              <w:topLinePunct w:val="0"/>
              <w:bidi w:val="0"/>
              <w:spacing w:line="265" w:lineRule="auto"/>
              <w:rPr>
                <w:rFonts w:hint="eastAsia" w:ascii="宋体" w:hAnsi="宋体" w:eastAsia="宋体" w:cs="宋体"/>
                <w:sz w:val="24"/>
                <w:szCs w:val="24"/>
              </w:rPr>
            </w:pPr>
          </w:p>
          <w:p w14:paraId="24F562DC">
            <w:pPr>
              <w:keepNext w:val="0"/>
              <w:keepLines w:val="0"/>
              <w:pageBreakBefore w:val="0"/>
              <w:widowControl/>
              <w:kinsoku/>
              <w:wordWrap w:val="0"/>
              <w:overflowPunct/>
              <w:topLinePunct w:val="0"/>
              <w:bidi w:val="0"/>
              <w:spacing w:line="265" w:lineRule="auto"/>
              <w:rPr>
                <w:rFonts w:hint="eastAsia" w:ascii="宋体" w:hAnsi="宋体" w:eastAsia="宋体" w:cs="宋体"/>
                <w:sz w:val="24"/>
                <w:szCs w:val="24"/>
              </w:rPr>
            </w:pPr>
          </w:p>
          <w:p w14:paraId="05ADC7E4">
            <w:pPr>
              <w:pStyle w:val="27"/>
              <w:keepNext w:val="0"/>
              <w:keepLines w:val="0"/>
              <w:pageBreakBefore w:val="0"/>
              <w:widowControl/>
              <w:kinsoku/>
              <w:wordWrap w:val="0"/>
              <w:overflowPunct/>
              <w:topLinePunct w:val="0"/>
              <w:bidi w:val="0"/>
              <w:spacing w:before="68"/>
              <w:ind w:left="358"/>
              <w:rPr>
                <w:rFonts w:hint="eastAsia" w:ascii="宋体" w:hAnsi="宋体" w:eastAsia="宋体" w:cs="宋体"/>
                <w:sz w:val="24"/>
                <w:szCs w:val="24"/>
                <w:lang w:val="en-US" w:eastAsia="zh-CN"/>
              </w:rPr>
            </w:pPr>
            <w:r>
              <w:rPr>
                <w:rFonts w:hint="eastAsia" w:ascii="宋体" w:hAnsi="宋体" w:eastAsia="宋体" w:cs="宋体"/>
                <w:spacing w:val="-3"/>
                <w:sz w:val="24"/>
                <w:szCs w:val="24"/>
                <w:lang w:val="en-US" w:eastAsia="zh-CN"/>
              </w:rPr>
              <w:t>19</w:t>
            </w:r>
          </w:p>
        </w:tc>
        <w:tc>
          <w:tcPr>
            <w:tcW w:w="8906" w:type="dxa"/>
            <w:tcBorders>
              <w:right w:val="single" w:color="000000" w:sz="8" w:space="0"/>
            </w:tcBorders>
            <w:vAlign w:val="top"/>
          </w:tcPr>
          <w:p w14:paraId="5A540F13">
            <w:pPr>
              <w:pStyle w:val="27"/>
              <w:keepNext w:val="0"/>
              <w:keepLines w:val="0"/>
              <w:pageBreakBefore w:val="0"/>
              <w:widowControl/>
              <w:kinsoku/>
              <w:wordWrap w:val="0"/>
              <w:overflowPunct/>
              <w:topLinePunct w:val="0"/>
              <w:bidi w:val="0"/>
              <w:spacing w:before="165" w:line="401" w:lineRule="auto"/>
              <w:ind w:left="104" w:right="185"/>
              <w:jc w:val="both"/>
              <w:rPr>
                <w:rFonts w:hint="eastAsia" w:ascii="宋体" w:hAnsi="宋体" w:eastAsia="宋体" w:cs="宋体"/>
                <w:sz w:val="24"/>
                <w:szCs w:val="24"/>
              </w:rPr>
            </w:pPr>
            <w:r>
              <w:rPr>
                <w:rFonts w:hint="eastAsia" w:ascii="宋体" w:hAnsi="宋体" w:eastAsia="宋体" w:cs="宋体"/>
                <w:b/>
                <w:bCs/>
                <w:spacing w:val="-1"/>
                <w:sz w:val="24"/>
                <w:szCs w:val="24"/>
              </w:rPr>
              <w:t>质疑和投诉：</w:t>
            </w:r>
            <w:r>
              <w:rPr>
                <w:rFonts w:hint="eastAsia" w:ascii="宋体" w:hAnsi="宋体" w:eastAsia="宋体" w:cs="宋体"/>
                <w:spacing w:val="-1"/>
                <w:sz w:val="24"/>
                <w:szCs w:val="24"/>
              </w:rPr>
              <w:t>供应商认为招标文件使自己的合法权益受到损害的，应当在招标公告期限届满之</w:t>
            </w:r>
            <w:r>
              <w:rPr>
                <w:rFonts w:hint="eastAsia" w:ascii="宋体" w:hAnsi="宋体" w:eastAsia="宋体" w:cs="宋体"/>
                <w:sz w:val="24"/>
                <w:szCs w:val="24"/>
              </w:rPr>
              <w:t>日(或收到招标文件之日)起7个工作日之内向采购人或采购代理机构</w:t>
            </w:r>
            <w:r>
              <w:rPr>
                <w:rFonts w:hint="eastAsia" w:ascii="宋体" w:hAnsi="宋体" w:eastAsia="宋体" w:cs="宋体"/>
                <w:spacing w:val="-1"/>
                <w:sz w:val="24"/>
                <w:szCs w:val="24"/>
              </w:rPr>
              <w:t>提出质疑；供应商认为招</w:t>
            </w:r>
            <w:r>
              <w:rPr>
                <w:rFonts w:hint="eastAsia" w:ascii="宋体" w:hAnsi="宋体" w:eastAsia="宋体" w:cs="宋体"/>
                <w:sz w:val="24"/>
                <w:szCs w:val="24"/>
              </w:rPr>
              <w:t>标过程和中标结果使自己的合法权益受到损害的，应当在知道或者应</w:t>
            </w:r>
            <w:r>
              <w:rPr>
                <w:rFonts w:hint="eastAsia" w:ascii="宋体" w:hAnsi="宋体" w:eastAsia="宋体" w:cs="宋体"/>
                <w:spacing w:val="-1"/>
                <w:sz w:val="24"/>
                <w:szCs w:val="24"/>
              </w:rPr>
              <w:t>知其权益受到损害之日起</w:t>
            </w:r>
            <w:r>
              <w:rPr>
                <w:rFonts w:hint="eastAsia" w:ascii="宋体" w:hAnsi="宋体" w:eastAsia="宋体" w:cs="宋体"/>
                <w:sz w:val="24"/>
                <w:szCs w:val="24"/>
              </w:rPr>
              <w:t>7个工作日内提出质疑。逾期不再受理,供应商在法定质疑期内应一次</w:t>
            </w:r>
            <w:r>
              <w:rPr>
                <w:rFonts w:hint="eastAsia" w:ascii="宋体" w:hAnsi="宋体" w:eastAsia="宋体" w:cs="宋体"/>
                <w:spacing w:val="-1"/>
                <w:sz w:val="24"/>
                <w:szCs w:val="24"/>
              </w:rPr>
              <w:t>性提出针对同一采购环节</w:t>
            </w:r>
            <w:r>
              <w:rPr>
                <w:rFonts w:hint="eastAsia" w:ascii="宋体" w:hAnsi="宋体" w:eastAsia="宋体" w:cs="宋体"/>
                <w:sz w:val="24"/>
                <w:szCs w:val="24"/>
              </w:rPr>
              <w:t>的质疑。关于对招标程序、招标文件格式性条款、评审结果的询问和</w:t>
            </w:r>
            <w:r>
              <w:rPr>
                <w:rFonts w:hint="eastAsia" w:ascii="宋体" w:hAnsi="宋体" w:eastAsia="宋体" w:cs="宋体"/>
                <w:spacing w:val="-1"/>
                <w:sz w:val="24"/>
                <w:szCs w:val="24"/>
              </w:rPr>
              <w:t>质疑,请向采购代理机构</w:t>
            </w:r>
            <w:r>
              <w:rPr>
                <w:rFonts w:hint="eastAsia" w:ascii="宋体" w:hAnsi="宋体" w:eastAsia="宋体" w:cs="宋体"/>
                <w:sz w:val="24"/>
                <w:szCs w:val="24"/>
              </w:rPr>
              <w:t>提出；关于对供应商特定资格要求、技术参数和技术标准、商务要求</w:t>
            </w:r>
            <w:r>
              <w:rPr>
                <w:rFonts w:hint="eastAsia" w:ascii="宋体" w:hAnsi="宋体" w:eastAsia="宋体" w:cs="宋体"/>
                <w:spacing w:val="-1"/>
                <w:sz w:val="24"/>
                <w:szCs w:val="24"/>
              </w:rPr>
              <w:t>的询问和质疑，请向采购</w:t>
            </w:r>
            <w:r>
              <w:rPr>
                <w:rFonts w:hint="eastAsia" w:ascii="宋体" w:hAnsi="宋体" w:eastAsia="宋体" w:cs="宋体"/>
                <w:sz w:val="24"/>
                <w:szCs w:val="24"/>
              </w:rPr>
              <w:t>人提出。供应商对采购人或采购代理机构的质疑答复不满意,或采购</w:t>
            </w:r>
            <w:r>
              <w:rPr>
                <w:rFonts w:hint="eastAsia" w:ascii="宋体" w:hAnsi="宋体" w:eastAsia="宋体" w:cs="宋体"/>
                <w:spacing w:val="-1"/>
                <w:sz w:val="24"/>
                <w:szCs w:val="24"/>
              </w:rPr>
              <w:t>人或采购代理机构未在规定时间内作出答复的，可以在答复期满后15个工作日内向同级财政</w:t>
            </w:r>
            <w:r>
              <w:rPr>
                <w:rFonts w:hint="eastAsia" w:ascii="宋体" w:hAnsi="宋体" w:eastAsia="宋体" w:cs="宋体"/>
                <w:spacing w:val="-2"/>
                <w:sz w:val="24"/>
                <w:szCs w:val="24"/>
              </w:rPr>
              <w:t>部门投诉。</w:t>
            </w:r>
          </w:p>
        </w:tc>
      </w:tr>
      <w:tr w14:paraId="2C3B5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816" w:hRule="atLeast"/>
        </w:trPr>
        <w:tc>
          <w:tcPr>
            <w:tcW w:w="934" w:type="dxa"/>
            <w:gridSpan w:val="2"/>
            <w:tcBorders>
              <w:left w:val="single" w:color="000000" w:sz="8" w:space="0"/>
            </w:tcBorders>
            <w:vAlign w:val="top"/>
          </w:tcPr>
          <w:p w14:paraId="24514822">
            <w:pPr>
              <w:keepNext w:val="0"/>
              <w:keepLines w:val="0"/>
              <w:pageBreakBefore w:val="0"/>
              <w:widowControl/>
              <w:kinsoku/>
              <w:wordWrap w:val="0"/>
              <w:overflowPunct/>
              <w:topLinePunct w:val="0"/>
              <w:bidi w:val="0"/>
              <w:spacing w:line="359" w:lineRule="auto"/>
              <w:rPr>
                <w:rFonts w:hint="eastAsia" w:ascii="宋体" w:hAnsi="宋体" w:eastAsia="宋体" w:cs="宋体"/>
                <w:sz w:val="24"/>
                <w:szCs w:val="24"/>
              </w:rPr>
            </w:pPr>
          </w:p>
          <w:p w14:paraId="17455687">
            <w:pPr>
              <w:pStyle w:val="27"/>
              <w:keepNext w:val="0"/>
              <w:keepLines w:val="0"/>
              <w:pageBreakBefore w:val="0"/>
              <w:widowControl/>
              <w:kinsoku/>
              <w:wordWrap w:val="0"/>
              <w:overflowPunct/>
              <w:topLinePunct w:val="0"/>
              <w:bidi w:val="0"/>
              <w:spacing w:before="68" w:line="241" w:lineRule="auto"/>
              <w:ind w:left="358"/>
              <w:rPr>
                <w:rFonts w:hint="eastAsia" w:ascii="宋体" w:hAnsi="宋体" w:eastAsia="宋体" w:cs="宋体"/>
                <w:sz w:val="24"/>
                <w:szCs w:val="24"/>
                <w:lang w:val="en-US" w:eastAsia="zh-CN"/>
              </w:rPr>
            </w:pPr>
            <w:r>
              <w:rPr>
                <w:rFonts w:hint="eastAsia" w:ascii="宋体" w:hAnsi="宋体" w:eastAsia="宋体" w:cs="宋体"/>
                <w:spacing w:val="-3"/>
                <w:sz w:val="24"/>
                <w:szCs w:val="24"/>
                <w:lang w:val="en-US" w:eastAsia="zh-CN"/>
              </w:rPr>
              <w:t>20</w:t>
            </w:r>
          </w:p>
        </w:tc>
        <w:tc>
          <w:tcPr>
            <w:tcW w:w="8906" w:type="dxa"/>
            <w:tcBorders>
              <w:right w:val="single" w:color="000000" w:sz="8" w:space="0"/>
            </w:tcBorders>
            <w:vAlign w:val="top"/>
          </w:tcPr>
          <w:p w14:paraId="18E37961">
            <w:pPr>
              <w:pStyle w:val="27"/>
              <w:keepNext w:val="0"/>
              <w:keepLines w:val="0"/>
              <w:pageBreakBefore w:val="0"/>
              <w:widowControl/>
              <w:kinsoku/>
              <w:wordWrap w:val="0"/>
              <w:overflowPunct/>
              <w:topLinePunct w:val="0"/>
              <w:autoSpaceDE w:val="0"/>
              <w:autoSpaceDN w:val="0"/>
              <w:bidi w:val="0"/>
              <w:adjustRightInd w:val="0"/>
              <w:snapToGrid w:val="0"/>
              <w:spacing w:before="64" w:line="327" w:lineRule="auto"/>
              <w:ind w:left="102" w:right="289"/>
              <w:textAlignment w:val="baseline"/>
              <w:rPr>
                <w:rFonts w:hint="eastAsia" w:ascii="宋体" w:hAnsi="宋体" w:eastAsia="宋体" w:cs="宋体"/>
                <w:sz w:val="24"/>
                <w:szCs w:val="24"/>
              </w:rPr>
            </w:pPr>
            <w:r>
              <w:rPr>
                <w:rFonts w:hint="eastAsia" w:ascii="宋体" w:hAnsi="宋体" w:eastAsia="宋体" w:cs="宋体"/>
                <w:sz w:val="24"/>
                <w:szCs w:val="24"/>
              </w:rPr>
              <w:t>本项目使用远程不见面交易的模式。投标人应于投标截止时间前将加密电子</w:t>
            </w:r>
            <w:r>
              <w:rPr>
                <w:rFonts w:hint="eastAsia" w:ascii="宋体" w:hAnsi="宋体" w:eastAsia="宋体" w:cs="宋体"/>
                <w:spacing w:val="-1"/>
                <w:sz w:val="24"/>
                <w:szCs w:val="24"/>
              </w:rPr>
              <w:t>投标文件(.zmdtf格式)在驻马店市公共资源交易中心电子交易平台加密上传，逾期上传投标将被拒绝。</w:t>
            </w:r>
          </w:p>
        </w:tc>
      </w:tr>
      <w:tr w14:paraId="123CA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8935" w:hRule="atLeast"/>
        </w:trPr>
        <w:tc>
          <w:tcPr>
            <w:tcW w:w="934" w:type="dxa"/>
            <w:gridSpan w:val="2"/>
            <w:tcBorders>
              <w:left w:val="single" w:color="000000" w:sz="8" w:space="0"/>
            </w:tcBorders>
            <w:vAlign w:val="top"/>
          </w:tcPr>
          <w:p w14:paraId="20A80ABF">
            <w:pPr>
              <w:keepNext w:val="0"/>
              <w:keepLines w:val="0"/>
              <w:pageBreakBefore w:val="0"/>
              <w:widowControl/>
              <w:kinsoku/>
              <w:wordWrap w:val="0"/>
              <w:overflowPunct/>
              <w:topLinePunct w:val="0"/>
              <w:bidi w:val="0"/>
              <w:spacing w:line="254" w:lineRule="auto"/>
              <w:rPr>
                <w:rFonts w:hint="eastAsia" w:ascii="宋体" w:hAnsi="宋体" w:eastAsia="宋体" w:cs="宋体"/>
                <w:sz w:val="24"/>
                <w:szCs w:val="24"/>
              </w:rPr>
            </w:pPr>
          </w:p>
          <w:p w14:paraId="4E2C5358">
            <w:pPr>
              <w:keepNext w:val="0"/>
              <w:keepLines w:val="0"/>
              <w:pageBreakBefore w:val="0"/>
              <w:widowControl/>
              <w:kinsoku/>
              <w:wordWrap w:val="0"/>
              <w:overflowPunct/>
              <w:topLinePunct w:val="0"/>
              <w:bidi w:val="0"/>
              <w:spacing w:line="254" w:lineRule="auto"/>
              <w:rPr>
                <w:rFonts w:hint="eastAsia" w:ascii="宋体" w:hAnsi="宋体" w:eastAsia="宋体" w:cs="宋体"/>
                <w:sz w:val="24"/>
                <w:szCs w:val="24"/>
              </w:rPr>
            </w:pPr>
          </w:p>
          <w:p w14:paraId="3001CBDB">
            <w:pPr>
              <w:keepNext w:val="0"/>
              <w:keepLines w:val="0"/>
              <w:pageBreakBefore w:val="0"/>
              <w:widowControl/>
              <w:kinsoku/>
              <w:wordWrap w:val="0"/>
              <w:overflowPunct/>
              <w:topLinePunct w:val="0"/>
              <w:bidi w:val="0"/>
              <w:spacing w:line="254" w:lineRule="auto"/>
              <w:rPr>
                <w:rFonts w:hint="eastAsia" w:ascii="宋体" w:hAnsi="宋体" w:eastAsia="宋体" w:cs="宋体"/>
                <w:sz w:val="24"/>
                <w:szCs w:val="24"/>
              </w:rPr>
            </w:pPr>
          </w:p>
          <w:p w14:paraId="4816E73D">
            <w:pPr>
              <w:keepNext w:val="0"/>
              <w:keepLines w:val="0"/>
              <w:pageBreakBefore w:val="0"/>
              <w:widowControl/>
              <w:kinsoku/>
              <w:wordWrap w:val="0"/>
              <w:overflowPunct/>
              <w:topLinePunct w:val="0"/>
              <w:bidi w:val="0"/>
              <w:spacing w:line="254" w:lineRule="auto"/>
              <w:rPr>
                <w:rFonts w:hint="eastAsia" w:ascii="宋体" w:hAnsi="宋体" w:eastAsia="宋体" w:cs="宋体"/>
                <w:sz w:val="24"/>
                <w:szCs w:val="24"/>
              </w:rPr>
            </w:pPr>
          </w:p>
          <w:p w14:paraId="3BAFDF7F">
            <w:pPr>
              <w:keepNext w:val="0"/>
              <w:keepLines w:val="0"/>
              <w:pageBreakBefore w:val="0"/>
              <w:widowControl/>
              <w:kinsoku/>
              <w:wordWrap w:val="0"/>
              <w:overflowPunct/>
              <w:topLinePunct w:val="0"/>
              <w:bidi w:val="0"/>
              <w:spacing w:line="255" w:lineRule="auto"/>
              <w:rPr>
                <w:rFonts w:hint="eastAsia" w:ascii="宋体" w:hAnsi="宋体" w:eastAsia="宋体" w:cs="宋体"/>
                <w:sz w:val="24"/>
                <w:szCs w:val="24"/>
              </w:rPr>
            </w:pPr>
          </w:p>
          <w:p w14:paraId="57CDFBBF">
            <w:pPr>
              <w:keepNext w:val="0"/>
              <w:keepLines w:val="0"/>
              <w:pageBreakBefore w:val="0"/>
              <w:widowControl/>
              <w:kinsoku/>
              <w:wordWrap w:val="0"/>
              <w:overflowPunct/>
              <w:topLinePunct w:val="0"/>
              <w:bidi w:val="0"/>
              <w:spacing w:line="255" w:lineRule="auto"/>
              <w:rPr>
                <w:rFonts w:hint="eastAsia" w:ascii="宋体" w:hAnsi="宋体" w:eastAsia="宋体" w:cs="宋体"/>
                <w:sz w:val="24"/>
                <w:szCs w:val="24"/>
              </w:rPr>
            </w:pPr>
          </w:p>
          <w:p w14:paraId="42B0BB8A">
            <w:pPr>
              <w:keepNext w:val="0"/>
              <w:keepLines w:val="0"/>
              <w:pageBreakBefore w:val="0"/>
              <w:widowControl/>
              <w:kinsoku/>
              <w:wordWrap w:val="0"/>
              <w:overflowPunct/>
              <w:topLinePunct w:val="0"/>
              <w:bidi w:val="0"/>
              <w:spacing w:line="255" w:lineRule="auto"/>
              <w:rPr>
                <w:rFonts w:hint="eastAsia" w:ascii="宋体" w:hAnsi="宋体" w:eastAsia="宋体" w:cs="宋体"/>
                <w:sz w:val="24"/>
                <w:szCs w:val="24"/>
              </w:rPr>
            </w:pPr>
          </w:p>
          <w:p w14:paraId="7F406462">
            <w:pPr>
              <w:pStyle w:val="27"/>
              <w:keepNext w:val="0"/>
              <w:keepLines w:val="0"/>
              <w:pageBreakBefore w:val="0"/>
              <w:widowControl/>
              <w:kinsoku/>
              <w:wordWrap w:val="0"/>
              <w:overflowPunct/>
              <w:topLinePunct w:val="0"/>
              <w:bidi w:val="0"/>
              <w:spacing w:before="68" w:line="241" w:lineRule="auto"/>
              <w:ind w:left="358"/>
              <w:rPr>
                <w:rFonts w:hint="eastAsia" w:ascii="宋体" w:hAnsi="宋体" w:eastAsia="宋体" w:cs="宋体"/>
                <w:sz w:val="24"/>
                <w:szCs w:val="24"/>
                <w:lang w:val="en-US" w:eastAsia="zh-CN"/>
              </w:rPr>
            </w:pPr>
            <w:r>
              <w:rPr>
                <w:rFonts w:hint="eastAsia" w:ascii="宋体" w:hAnsi="宋体" w:eastAsia="宋体" w:cs="宋体"/>
                <w:spacing w:val="-3"/>
                <w:sz w:val="24"/>
                <w:szCs w:val="24"/>
                <w:lang w:val="en-US" w:eastAsia="zh-CN"/>
              </w:rPr>
              <w:t>21</w:t>
            </w:r>
          </w:p>
        </w:tc>
        <w:tc>
          <w:tcPr>
            <w:tcW w:w="8906" w:type="dxa"/>
            <w:tcBorders>
              <w:right w:val="single" w:color="000000" w:sz="8" w:space="0"/>
            </w:tcBorders>
            <w:vAlign w:val="top"/>
          </w:tcPr>
          <w:p w14:paraId="0BC0F4F1">
            <w:pPr>
              <w:pStyle w:val="27"/>
              <w:keepNext w:val="0"/>
              <w:keepLines w:val="0"/>
              <w:pageBreakBefore w:val="0"/>
              <w:widowControl/>
              <w:kinsoku/>
              <w:wordWrap w:val="0"/>
              <w:overflowPunct/>
              <w:topLinePunct w:val="0"/>
              <w:bidi w:val="0"/>
              <w:spacing w:before="64" w:line="220" w:lineRule="auto"/>
              <w:ind w:left="105"/>
              <w:rPr>
                <w:rFonts w:hint="eastAsia" w:ascii="宋体" w:hAnsi="宋体" w:eastAsia="宋体" w:cs="宋体"/>
                <w:sz w:val="24"/>
                <w:szCs w:val="24"/>
              </w:rPr>
            </w:pPr>
            <w:r>
              <w:rPr>
                <w:rFonts w:hint="eastAsia" w:ascii="宋体" w:hAnsi="宋体" w:eastAsia="宋体" w:cs="宋体"/>
                <w:spacing w:val="-2"/>
                <w:sz w:val="24"/>
                <w:szCs w:val="24"/>
              </w:rPr>
              <w:t>投标文件制作:</w:t>
            </w:r>
          </w:p>
          <w:p w14:paraId="18AB2593">
            <w:pPr>
              <w:pStyle w:val="27"/>
              <w:keepNext w:val="0"/>
              <w:keepLines w:val="0"/>
              <w:pageBreakBefore w:val="0"/>
              <w:widowControl/>
              <w:kinsoku/>
              <w:wordWrap w:val="0"/>
              <w:overflowPunct/>
              <w:topLinePunct w:val="0"/>
              <w:bidi w:val="0"/>
              <w:spacing w:before="158" w:line="289" w:lineRule="auto"/>
              <w:ind w:left="122" w:right="195" w:hanging="4"/>
              <w:rPr>
                <w:rFonts w:hint="eastAsia" w:ascii="宋体" w:hAnsi="宋体" w:eastAsia="宋体" w:cs="宋体"/>
                <w:sz w:val="24"/>
                <w:szCs w:val="24"/>
              </w:rPr>
            </w:pPr>
            <w:r>
              <w:rPr>
                <w:rFonts w:hint="eastAsia" w:ascii="宋体" w:hAnsi="宋体" w:eastAsia="宋体" w:cs="宋体"/>
                <w:sz w:val="24"/>
                <w:szCs w:val="24"/>
              </w:rPr>
              <w:t>1、投标人通过“驻马店市公共资源交易中心（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"https://ggzy.zhumadian.gov.cn" </w:instrText>
            </w:r>
            <w:r>
              <w:rPr>
                <w:rFonts w:hint="eastAsia" w:ascii="宋体" w:hAnsi="宋体" w:eastAsia="宋体" w:cs="宋体"/>
                <w:sz w:val="24"/>
                <w:szCs w:val="24"/>
              </w:rPr>
              <w:fldChar w:fldCharType="separate"/>
            </w:r>
            <w:r>
              <w:rPr>
                <w:rFonts w:hint="eastAsia" w:ascii="宋体" w:hAnsi="宋体" w:eastAsia="宋体" w:cs="宋体"/>
                <w:sz w:val="24"/>
                <w:szCs w:val="24"/>
              </w:rPr>
              <w:t>h</w:t>
            </w:r>
            <w:r>
              <w:rPr>
                <w:rFonts w:hint="eastAsia" w:ascii="宋体" w:hAnsi="宋体" w:eastAsia="宋体" w:cs="宋体"/>
                <w:spacing w:val="-1"/>
                <w:sz w:val="24"/>
                <w:szCs w:val="24"/>
              </w:rPr>
              <w:t>ttps://ggzy.zhumadian.gov.cn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）”网站下载</w:t>
            </w:r>
            <w:r>
              <w:rPr>
                <w:rFonts w:hint="eastAsia" w:ascii="宋体" w:hAnsi="宋体" w:eastAsia="宋体" w:cs="宋体"/>
                <w:spacing w:val="-2"/>
                <w:sz w:val="24"/>
                <w:szCs w:val="24"/>
              </w:rPr>
              <w:t>中心（政府采购类</w:t>
            </w:r>
            <w:r>
              <w:rPr>
                <w:rFonts w:hint="eastAsia" w:ascii="宋体" w:hAnsi="宋体" w:eastAsia="宋体" w:cs="宋体"/>
                <w:spacing w:val="-1"/>
                <w:sz w:val="24"/>
                <w:szCs w:val="24"/>
              </w:rPr>
              <w:t>）：</w:t>
            </w:r>
            <w:r>
              <w:rPr>
                <w:rFonts w:hint="eastAsia" w:ascii="宋体" w:hAnsi="宋体" w:eastAsia="宋体" w:cs="宋体"/>
                <w:spacing w:val="-2"/>
                <w:sz w:val="24"/>
                <w:szCs w:val="24"/>
              </w:rPr>
              <w:t>下载“新点投标文件制作软件（驻马店）”。</w:t>
            </w:r>
          </w:p>
          <w:p w14:paraId="3B39217A">
            <w:pPr>
              <w:pStyle w:val="27"/>
              <w:keepNext w:val="0"/>
              <w:keepLines w:val="0"/>
              <w:pageBreakBefore w:val="0"/>
              <w:widowControl/>
              <w:kinsoku/>
              <w:wordWrap w:val="0"/>
              <w:overflowPunct/>
              <w:topLinePunct w:val="0"/>
              <w:bidi w:val="0"/>
              <w:spacing w:before="159" w:line="220" w:lineRule="auto"/>
              <w:ind w:left="105"/>
              <w:rPr>
                <w:rFonts w:hint="eastAsia" w:ascii="宋体" w:hAnsi="宋体" w:eastAsia="宋体" w:cs="宋体"/>
                <w:sz w:val="24"/>
                <w:szCs w:val="24"/>
              </w:rPr>
            </w:pPr>
            <w:r>
              <w:rPr>
                <w:rFonts w:hint="eastAsia" w:ascii="宋体" w:hAnsi="宋体" w:eastAsia="宋体" w:cs="宋体"/>
                <w:spacing w:val="-1"/>
                <w:sz w:val="24"/>
                <w:szCs w:val="24"/>
              </w:rPr>
              <w:t>2、投标人凭CA密钥登陆交易系统下载招标文件(.zmdzf格式</w:t>
            </w:r>
            <w:r>
              <w:rPr>
                <w:rFonts w:hint="eastAsia" w:ascii="宋体" w:hAnsi="宋体" w:eastAsia="宋体" w:cs="宋体"/>
                <w:spacing w:val="-2"/>
                <w:sz w:val="24"/>
                <w:szCs w:val="24"/>
              </w:rPr>
              <w:t>)。</w:t>
            </w:r>
          </w:p>
          <w:p w14:paraId="7FE21B95">
            <w:pPr>
              <w:pStyle w:val="27"/>
              <w:keepNext w:val="0"/>
              <w:keepLines w:val="0"/>
              <w:pageBreakBefore w:val="0"/>
              <w:widowControl/>
              <w:kinsoku/>
              <w:wordWrap w:val="0"/>
              <w:overflowPunct/>
              <w:topLinePunct w:val="0"/>
              <w:bidi w:val="0"/>
              <w:spacing w:before="159" w:line="312" w:lineRule="auto"/>
              <w:ind w:left="102" w:right="185" w:firstLine="5"/>
              <w:rPr>
                <w:rFonts w:hint="eastAsia" w:ascii="宋体" w:hAnsi="宋体" w:eastAsia="宋体" w:cs="宋体"/>
                <w:sz w:val="24"/>
                <w:szCs w:val="24"/>
              </w:rPr>
            </w:pPr>
            <w:r>
              <w:rPr>
                <w:rFonts w:hint="eastAsia" w:ascii="宋体" w:hAnsi="宋体" w:eastAsia="宋体" w:cs="宋体"/>
                <w:sz w:val="24"/>
                <w:szCs w:val="24"/>
              </w:rPr>
              <w:t>3、投标人须在投标截止时间前制作并提交。加密的电子投标文件（.</w:t>
            </w:r>
            <w:r>
              <w:rPr>
                <w:rFonts w:hint="eastAsia" w:ascii="宋体" w:hAnsi="宋体" w:eastAsia="宋体" w:cs="宋体"/>
                <w:spacing w:val="-1"/>
                <w:sz w:val="24"/>
                <w:szCs w:val="24"/>
              </w:rPr>
              <w:t>zmdtf格式）,应在投标截</w:t>
            </w:r>
            <w:r>
              <w:rPr>
                <w:rFonts w:hint="eastAsia" w:ascii="宋体" w:hAnsi="宋体" w:eastAsia="宋体" w:cs="宋体"/>
                <w:sz w:val="24"/>
                <w:szCs w:val="24"/>
              </w:rPr>
              <w:t>止时间前通过“驻马店市公共资源交易中心（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"https://ggzy.zhumadian.gov.cn"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
                <w:sz w:val="24"/>
                <w:szCs w:val="24"/>
              </w:rPr>
              <w:t>s://ggzy.zhumadian.gov.cn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）”电子交易</w:t>
            </w:r>
            <w:r>
              <w:rPr>
                <w:rFonts w:hint="eastAsia" w:ascii="宋体" w:hAnsi="宋体" w:eastAsia="宋体" w:cs="宋体"/>
                <w:spacing w:val="-6"/>
                <w:sz w:val="24"/>
                <w:szCs w:val="24"/>
              </w:rPr>
              <w:t>平台内上传。</w:t>
            </w:r>
          </w:p>
          <w:p w14:paraId="6AACF47E">
            <w:pPr>
              <w:pStyle w:val="27"/>
              <w:keepNext w:val="0"/>
              <w:keepLines w:val="0"/>
              <w:pageBreakBefore w:val="0"/>
              <w:widowControl/>
              <w:kinsoku/>
              <w:wordWrap w:val="0"/>
              <w:overflowPunct/>
              <w:topLinePunct w:val="0"/>
              <w:bidi w:val="0"/>
              <w:spacing w:before="159" w:line="289" w:lineRule="auto"/>
              <w:ind w:left="122" w:right="199" w:hanging="20"/>
              <w:rPr>
                <w:rFonts w:hint="eastAsia" w:ascii="宋体" w:hAnsi="宋体" w:eastAsia="宋体" w:cs="宋体"/>
                <w:sz w:val="24"/>
                <w:szCs w:val="24"/>
              </w:rPr>
            </w:pPr>
            <w:r>
              <w:rPr>
                <w:rFonts w:hint="eastAsia" w:ascii="宋体" w:hAnsi="宋体" w:eastAsia="宋体" w:cs="宋体"/>
                <w:sz w:val="24"/>
                <w:szCs w:val="24"/>
              </w:rPr>
              <w:t>4、加密的电子投标文件为“驻马店市公共资源交易中心（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"https://ggzy.zhumadian.gov.cn"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
                <w:sz w:val="24"/>
                <w:szCs w:val="24"/>
              </w:rPr>
              <w:t>/ggzy.zhumadian.gov.cn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r>
              <w:rPr>
                <w:rFonts w:hint="eastAsia" w:ascii="宋体" w:hAnsi="宋体" w:eastAsia="宋体" w:cs="宋体"/>
                <w:spacing w:val="-2"/>
                <w:sz w:val="24"/>
                <w:szCs w:val="24"/>
              </w:rPr>
              <w:t>”网站提供的“新点投标文件制作软件（驻马店）”制作生成的加密版投标文件。</w:t>
            </w:r>
          </w:p>
          <w:p w14:paraId="041B4CDA">
            <w:pPr>
              <w:pStyle w:val="27"/>
              <w:keepNext w:val="0"/>
              <w:keepLines w:val="0"/>
              <w:pageBreakBefore w:val="0"/>
              <w:widowControl/>
              <w:kinsoku/>
              <w:wordWrap w:val="0"/>
              <w:overflowPunct/>
              <w:topLinePunct w:val="0"/>
              <w:bidi w:val="0"/>
              <w:spacing w:before="60" w:line="313" w:lineRule="auto"/>
              <w:ind w:left="103" w:right="185" w:firstLine="4"/>
              <w:rPr>
                <w:rFonts w:hint="eastAsia" w:ascii="宋体" w:hAnsi="宋体" w:eastAsia="宋体" w:cs="宋体"/>
                <w:sz w:val="24"/>
                <w:szCs w:val="24"/>
              </w:rPr>
            </w:pPr>
            <w:r>
              <w:rPr>
                <w:rFonts w:hint="eastAsia" w:ascii="宋体" w:hAnsi="宋体" w:eastAsia="宋体" w:cs="宋体"/>
                <w:sz w:val="24"/>
                <w:szCs w:val="24"/>
              </w:rPr>
              <w:t>5、投标人在编制电子投标文件时，生成后的电子投标文件须</w:t>
            </w:r>
            <w:r>
              <w:rPr>
                <w:rFonts w:hint="eastAsia" w:ascii="宋体" w:hAnsi="宋体" w:eastAsia="宋体" w:cs="宋体"/>
                <w:spacing w:val="-1"/>
                <w:sz w:val="24"/>
                <w:szCs w:val="24"/>
              </w:rPr>
              <w:t>按招标文件的格式要求完成电子</w:t>
            </w:r>
            <w:r>
              <w:rPr>
                <w:rFonts w:hint="eastAsia" w:ascii="宋体" w:hAnsi="宋体" w:eastAsia="宋体" w:cs="宋体"/>
                <w:sz w:val="24"/>
                <w:szCs w:val="24"/>
              </w:rPr>
              <w:t>签字或盖章，无法直接完成电子签字或盖章的投标文件格式内容，投标</w:t>
            </w:r>
            <w:r>
              <w:rPr>
                <w:rFonts w:hint="eastAsia" w:ascii="宋体" w:hAnsi="宋体" w:eastAsia="宋体" w:cs="宋体"/>
                <w:spacing w:val="-1"/>
                <w:sz w:val="24"/>
                <w:szCs w:val="24"/>
              </w:rPr>
              <w:t>人须将盖章签字后的扫</w:t>
            </w:r>
            <w:r>
              <w:rPr>
                <w:rFonts w:hint="eastAsia" w:ascii="宋体" w:hAnsi="宋体" w:eastAsia="宋体" w:cs="宋体"/>
                <w:spacing w:val="-3"/>
                <w:sz w:val="24"/>
                <w:szCs w:val="24"/>
              </w:rPr>
              <w:t>描图片替换到相应格式中。</w:t>
            </w:r>
          </w:p>
          <w:p w14:paraId="453CEAEA">
            <w:pPr>
              <w:pStyle w:val="27"/>
              <w:keepNext w:val="0"/>
              <w:keepLines w:val="0"/>
              <w:pageBreakBefore w:val="0"/>
              <w:widowControl/>
              <w:kinsoku/>
              <w:wordWrap w:val="0"/>
              <w:overflowPunct/>
              <w:topLinePunct w:val="0"/>
              <w:bidi w:val="0"/>
              <w:spacing w:before="158" w:line="289" w:lineRule="auto"/>
              <w:ind w:left="113" w:right="216" w:hanging="9"/>
              <w:rPr>
                <w:rFonts w:hint="eastAsia" w:ascii="宋体" w:hAnsi="宋体" w:eastAsia="宋体" w:cs="宋体"/>
                <w:color w:val="auto"/>
                <w:sz w:val="24"/>
                <w:szCs w:val="24"/>
              </w:rPr>
            </w:pPr>
            <w:r>
              <w:rPr>
                <w:rFonts w:hint="eastAsia" w:ascii="宋体" w:hAnsi="宋体" w:eastAsia="宋体" w:cs="宋体"/>
                <w:sz w:val="24"/>
                <w:szCs w:val="24"/>
              </w:rPr>
              <w:t>6</w:t>
            </w:r>
            <w:r>
              <w:rPr>
                <w:rFonts w:hint="eastAsia" w:ascii="宋体" w:hAnsi="宋体" w:eastAsia="宋体" w:cs="宋体"/>
                <w:color w:val="auto"/>
                <w:sz w:val="24"/>
                <w:szCs w:val="24"/>
              </w:rPr>
              <w:t>、招标文件未提供格式的，由供应商自拟。凡供应商自拟格式的声</w:t>
            </w:r>
            <w:r>
              <w:rPr>
                <w:rFonts w:hint="eastAsia" w:ascii="宋体" w:hAnsi="宋体" w:eastAsia="宋体" w:cs="宋体"/>
                <w:color w:val="auto"/>
                <w:spacing w:val="-1"/>
                <w:sz w:val="24"/>
                <w:szCs w:val="24"/>
              </w:rPr>
              <w:t>明、承诺等所有资料，均需注明联系方式，经法定代表人签字后加盖单位公章，否则视为未实</w:t>
            </w:r>
            <w:r>
              <w:rPr>
                <w:rFonts w:hint="eastAsia" w:ascii="宋体" w:hAnsi="宋体" w:eastAsia="宋体" w:cs="宋体"/>
                <w:color w:val="auto"/>
                <w:spacing w:val="-2"/>
                <w:sz w:val="24"/>
                <w:szCs w:val="24"/>
              </w:rPr>
              <w:t>质性响应招标文件要求。</w:t>
            </w:r>
          </w:p>
          <w:p w14:paraId="118AE253">
            <w:pPr>
              <w:pStyle w:val="27"/>
              <w:keepNext w:val="0"/>
              <w:keepLines w:val="0"/>
              <w:pageBreakBefore w:val="0"/>
              <w:widowControl/>
              <w:kinsoku/>
              <w:wordWrap w:val="0"/>
              <w:overflowPunct/>
              <w:topLinePunct w:val="0"/>
              <w:bidi w:val="0"/>
              <w:spacing w:before="159" w:line="313" w:lineRule="auto"/>
              <w:ind w:left="103" w:right="185" w:firstLine="5"/>
              <w:rPr>
                <w:rFonts w:hint="eastAsia" w:ascii="宋体" w:hAnsi="宋体" w:eastAsia="宋体" w:cs="宋体"/>
                <w:sz w:val="24"/>
                <w:szCs w:val="24"/>
              </w:rPr>
            </w:pPr>
            <w:r>
              <w:rPr>
                <w:rFonts w:hint="eastAsia" w:ascii="宋体" w:hAnsi="宋体" w:eastAsia="宋体" w:cs="宋体"/>
                <w:sz w:val="24"/>
                <w:szCs w:val="24"/>
              </w:rPr>
              <w:t>7、招标文件格式所要求包含的全部资料应全部制作在投标</w:t>
            </w:r>
            <w:r>
              <w:rPr>
                <w:rFonts w:hint="eastAsia" w:ascii="宋体" w:hAnsi="宋体" w:eastAsia="宋体" w:cs="宋体"/>
                <w:spacing w:val="-1"/>
                <w:sz w:val="24"/>
                <w:szCs w:val="24"/>
              </w:rPr>
              <w:t>文件内，严格按照本项目招标文件</w:t>
            </w:r>
            <w:r>
              <w:rPr>
                <w:rFonts w:hint="eastAsia" w:ascii="宋体" w:hAnsi="宋体" w:eastAsia="宋体" w:cs="宋体"/>
                <w:sz w:val="24"/>
                <w:szCs w:val="24"/>
              </w:rPr>
              <w:t>所有格式如实填写（不涉及的内容除外</w:t>
            </w:r>
            <w:r>
              <w:rPr>
                <w:rFonts w:hint="eastAsia" w:ascii="宋体" w:hAnsi="宋体" w:eastAsia="宋体" w:cs="宋体"/>
                <w:spacing w:val="-1"/>
                <w:sz w:val="24"/>
                <w:szCs w:val="24"/>
              </w:rPr>
              <w:t>），</w:t>
            </w:r>
            <w:r>
              <w:rPr>
                <w:rFonts w:hint="eastAsia" w:ascii="宋体" w:hAnsi="宋体" w:eastAsia="宋体" w:cs="宋体"/>
                <w:sz w:val="24"/>
                <w:szCs w:val="24"/>
              </w:rPr>
              <w:t>不应存在漏项或缺项，否则将</w:t>
            </w:r>
            <w:r>
              <w:rPr>
                <w:rFonts w:hint="eastAsia" w:ascii="宋体" w:hAnsi="宋体" w:eastAsia="宋体" w:cs="宋体"/>
                <w:spacing w:val="-1"/>
                <w:sz w:val="24"/>
                <w:szCs w:val="24"/>
              </w:rPr>
              <w:t>存在投标文件被拒绝</w:t>
            </w:r>
            <w:r>
              <w:rPr>
                <w:rFonts w:hint="eastAsia" w:ascii="宋体" w:hAnsi="宋体" w:eastAsia="宋体" w:cs="宋体"/>
                <w:spacing w:val="-8"/>
                <w:sz w:val="24"/>
                <w:szCs w:val="24"/>
              </w:rPr>
              <w:t>的风险。</w:t>
            </w:r>
          </w:p>
          <w:p w14:paraId="2F5DE24F">
            <w:pPr>
              <w:pStyle w:val="27"/>
              <w:keepNext w:val="0"/>
              <w:keepLines w:val="0"/>
              <w:pageBreakBefore w:val="0"/>
              <w:widowControl/>
              <w:kinsoku/>
              <w:wordWrap w:val="0"/>
              <w:overflowPunct/>
              <w:topLinePunct w:val="0"/>
              <w:bidi w:val="0"/>
              <w:spacing w:before="157" w:line="219" w:lineRule="auto"/>
              <w:ind w:left="104"/>
              <w:rPr>
                <w:rFonts w:hint="eastAsia" w:ascii="宋体" w:hAnsi="宋体" w:eastAsia="宋体" w:cs="宋体"/>
                <w:sz w:val="24"/>
                <w:szCs w:val="24"/>
              </w:rPr>
            </w:pPr>
            <w:r>
              <w:rPr>
                <w:rFonts w:hint="eastAsia" w:ascii="宋体" w:hAnsi="宋体" w:eastAsia="宋体" w:cs="宋体"/>
                <w:spacing w:val="-2"/>
                <w:sz w:val="24"/>
                <w:szCs w:val="24"/>
              </w:rPr>
              <w:t>8、投标文件以外的任何资料采购人和采购代理机构将拒收。</w:t>
            </w:r>
          </w:p>
          <w:p w14:paraId="095EC67B">
            <w:pPr>
              <w:pStyle w:val="27"/>
              <w:keepNext w:val="0"/>
              <w:keepLines w:val="0"/>
              <w:pageBreakBefore w:val="0"/>
              <w:widowControl/>
              <w:kinsoku/>
              <w:wordWrap w:val="0"/>
              <w:overflowPunct/>
              <w:topLinePunct w:val="0"/>
              <w:bidi w:val="0"/>
              <w:spacing w:before="159" w:line="289" w:lineRule="auto"/>
              <w:ind w:left="121" w:right="290" w:hanging="17"/>
              <w:rPr>
                <w:rFonts w:hint="eastAsia" w:ascii="宋体" w:hAnsi="宋体" w:eastAsia="宋体" w:cs="宋体"/>
                <w:sz w:val="24"/>
                <w:szCs w:val="24"/>
              </w:rPr>
            </w:pPr>
            <w:r>
              <w:rPr>
                <w:rFonts w:hint="eastAsia" w:ascii="宋体" w:hAnsi="宋体" w:eastAsia="宋体" w:cs="宋体"/>
                <w:sz w:val="24"/>
                <w:szCs w:val="24"/>
              </w:rPr>
              <w:t>9、投标人编辑电子投标文件时，根据招标文件要求用法人CA密钥和企</w:t>
            </w:r>
            <w:r>
              <w:rPr>
                <w:rFonts w:hint="eastAsia" w:ascii="宋体" w:hAnsi="宋体" w:eastAsia="宋体" w:cs="宋体"/>
                <w:spacing w:val="-1"/>
                <w:sz w:val="24"/>
                <w:szCs w:val="24"/>
              </w:rPr>
              <w:t>业CA密钥进行签章制作；最后一步生成电子投标文件（.zmdtf格式和.</w:t>
            </w:r>
            <w:r>
              <w:rPr>
                <w:rFonts w:hint="eastAsia" w:ascii="宋体" w:hAnsi="宋体" w:eastAsia="宋体" w:cs="宋体"/>
                <w:spacing w:val="-2"/>
                <w:sz w:val="24"/>
                <w:szCs w:val="24"/>
              </w:rPr>
              <w:t>nzmdtf格式）时，只能用本单位的企业CA密钥</w:t>
            </w:r>
            <w:r>
              <w:rPr>
                <w:rFonts w:hint="eastAsia" w:ascii="宋体" w:hAnsi="宋体" w:eastAsia="宋体" w:cs="宋体"/>
                <w:position w:val="1"/>
                <w:sz w:val="24"/>
                <w:szCs w:val="24"/>
              </w:rPr>
              <w:t>。</w:t>
            </w:r>
          </w:p>
          <w:p w14:paraId="64C7156D">
            <w:pPr>
              <w:pStyle w:val="27"/>
              <w:keepNext w:val="0"/>
              <w:keepLines w:val="0"/>
              <w:pageBreakBefore w:val="0"/>
              <w:widowControl/>
              <w:kinsoku/>
              <w:wordWrap w:val="0"/>
              <w:overflowPunct/>
              <w:topLinePunct w:val="0"/>
              <w:bidi w:val="0"/>
              <w:spacing w:before="168" w:line="358" w:lineRule="auto"/>
              <w:ind w:left="104" w:right="185" w:firstLine="14"/>
              <w:rPr>
                <w:rFonts w:hint="eastAsia" w:ascii="宋体" w:hAnsi="宋体" w:eastAsia="宋体" w:cs="宋体"/>
                <w:sz w:val="24"/>
                <w:szCs w:val="24"/>
              </w:rPr>
            </w:pPr>
            <w:r>
              <w:rPr>
                <w:rFonts w:hint="eastAsia" w:ascii="宋体" w:hAnsi="宋体" w:eastAsia="宋体" w:cs="宋体"/>
                <w:spacing w:val="-1"/>
                <w:sz w:val="24"/>
                <w:szCs w:val="24"/>
              </w:rPr>
              <w:t>10、电子投标文件制作流程，可参考驻马店市公共资源交易中心官方网站的下载中心板块的视</w:t>
            </w:r>
            <w:r>
              <w:rPr>
                <w:rFonts w:hint="eastAsia" w:ascii="宋体" w:hAnsi="宋体" w:eastAsia="宋体" w:cs="宋体"/>
                <w:sz w:val="24"/>
                <w:szCs w:val="24"/>
              </w:rPr>
              <w:t>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"https://ggzy.zhumadian.gov.cn:8820/TPBidder" </w:instrText>
            </w:r>
            <w:r>
              <w:rPr>
                <w:rFonts w:hint="eastAsia" w:ascii="宋体" w:hAnsi="宋体" w:eastAsia="宋体" w:cs="宋体"/>
                <w:sz w:val="24"/>
                <w:szCs w:val="24"/>
              </w:rPr>
              <w:fldChar w:fldCharType="separate"/>
            </w:r>
            <w:r>
              <w:rPr>
                <w:rFonts w:hint="eastAsia" w:ascii="宋体" w:hAnsi="宋体" w:eastAsia="宋体" w:cs="宋体"/>
                <w:sz w:val="24"/>
                <w:szCs w:val="24"/>
              </w:rPr>
              <w:t>https://ggzy.zhumadian.gov.cn/TPFront/InfoDetail/?InfoID=844e0ea7</w:t>
            </w:r>
            <w:r>
              <w:rPr>
                <w:rFonts w:hint="eastAsia" w:ascii="宋体" w:hAnsi="宋体" w:eastAsia="宋体" w:cs="宋体"/>
                <w:spacing w:val="-1"/>
                <w:sz w:val="24"/>
                <w:szCs w:val="24"/>
              </w:rPr>
              <w:t>-2b6c-425d-</w:t>
            </w:r>
            <w:r>
              <w:rPr>
                <w:rFonts w:hint="eastAsia" w:ascii="宋体" w:hAnsi="宋体" w:eastAsia="宋体" w:cs="宋体"/>
                <w:spacing w:val="-1"/>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"https://ggzy.zhumadian.gov.cn:8820/TPBidder" </w:instrText>
            </w:r>
            <w:r>
              <w:rPr>
                <w:rFonts w:hint="eastAsia" w:ascii="宋体" w:hAnsi="宋体" w:eastAsia="宋体" w:cs="宋体"/>
                <w:sz w:val="24"/>
                <w:szCs w:val="24"/>
              </w:rPr>
              <w:fldChar w:fldCharType="separate"/>
            </w:r>
            <w:r>
              <w:rPr>
                <w:rFonts w:hint="eastAsia" w:ascii="宋体" w:hAnsi="宋体" w:eastAsia="宋体" w:cs="宋体"/>
                <w:sz w:val="24"/>
                <w:szCs w:val="24"/>
              </w:rPr>
              <w:t>99f6-91bd5b500e5e&amp;Category</w:t>
            </w:r>
            <w:r>
              <w:rPr>
                <w:rFonts w:hint="eastAsia" w:ascii="宋体" w:hAnsi="宋体" w:eastAsia="宋体" w:cs="宋体"/>
                <w:spacing w:val="-1"/>
                <w:sz w:val="24"/>
                <w:szCs w:val="24"/>
              </w:rPr>
              <w:t>Num=026002</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tc>
      </w:tr>
      <w:tr w14:paraId="5C409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1329" w:hRule="atLeast"/>
        </w:trPr>
        <w:tc>
          <w:tcPr>
            <w:tcW w:w="934" w:type="dxa"/>
            <w:gridSpan w:val="2"/>
            <w:tcBorders>
              <w:left w:val="single" w:color="000000" w:sz="8" w:space="0"/>
            </w:tcBorders>
            <w:vAlign w:val="top"/>
          </w:tcPr>
          <w:p w14:paraId="30E18340">
            <w:pPr>
              <w:keepNext w:val="0"/>
              <w:keepLines w:val="0"/>
              <w:pageBreakBefore w:val="0"/>
              <w:widowControl/>
              <w:kinsoku/>
              <w:wordWrap w:val="0"/>
              <w:overflowPunct/>
              <w:topLinePunct w:val="0"/>
              <w:bidi w:val="0"/>
              <w:spacing w:line="292" w:lineRule="auto"/>
              <w:rPr>
                <w:rFonts w:hint="eastAsia" w:ascii="宋体" w:hAnsi="宋体" w:eastAsia="宋体" w:cs="宋体"/>
                <w:sz w:val="24"/>
                <w:szCs w:val="24"/>
              </w:rPr>
            </w:pPr>
          </w:p>
          <w:p w14:paraId="0C271CE7">
            <w:pPr>
              <w:keepNext w:val="0"/>
              <w:keepLines w:val="0"/>
              <w:pageBreakBefore w:val="0"/>
              <w:widowControl/>
              <w:kinsoku/>
              <w:wordWrap w:val="0"/>
              <w:overflowPunct/>
              <w:topLinePunct w:val="0"/>
              <w:bidi w:val="0"/>
              <w:spacing w:line="292" w:lineRule="auto"/>
              <w:rPr>
                <w:rFonts w:hint="eastAsia" w:ascii="宋体" w:hAnsi="宋体" w:eastAsia="宋体" w:cs="宋体"/>
                <w:sz w:val="24"/>
                <w:szCs w:val="24"/>
              </w:rPr>
            </w:pPr>
          </w:p>
          <w:p w14:paraId="3CFEDC0F">
            <w:pPr>
              <w:keepNext w:val="0"/>
              <w:keepLines w:val="0"/>
              <w:pageBreakBefore w:val="0"/>
              <w:widowControl/>
              <w:kinsoku/>
              <w:wordWrap w:val="0"/>
              <w:overflowPunct/>
              <w:topLinePunct w:val="0"/>
              <w:bidi w:val="0"/>
              <w:spacing w:line="292" w:lineRule="auto"/>
              <w:rPr>
                <w:rFonts w:hint="eastAsia" w:ascii="宋体" w:hAnsi="宋体" w:eastAsia="宋体" w:cs="宋体"/>
                <w:sz w:val="24"/>
                <w:szCs w:val="24"/>
              </w:rPr>
            </w:pPr>
          </w:p>
          <w:p w14:paraId="4CA5CD33">
            <w:pPr>
              <w:keepNext w:val="0"/>
              <w:keepLines w:val="0"/>
              <w:pageBreakBefore w:val="0"/>
              <w:widowControl/>
              <w:kinsoku/>
              <w:wordWrap w:val="0"/>
              <w:overflowPunct/>
              <w:topLinePunct w:val="0"/>
              <w:bidi w:val="0"/>
              <w:spacing w:line="293" w:lineRule="auto"/>
              <w:rPr>
                <w:rFonts w:hint="eastAsia" w:ascii="宋体" w:hAnsi="宋体" w:eastAsia="宋体" w:cs="宋体"/>
                <w:sz w:val="24"/>
                <w:szCs w:val="24"/>
              </w:rPr>
            </w:pPr>
          </w:p>
          <w:p w14:paraId="7FC3A489">
            <w:pPr>
              <w:pStyle w:val="27"/>
              <w:keepNext w:val="0"/>
              <w:keepLines w:val="0"/>
              <w:pageBreakBefore w:val="0"/>
              <w:widowControl/>
              <w:kinsoku/>
              <w:wordWrap w:val="0"/>
              <w:overflowPunct/>
              <w:topLinePunct w:val="0"/>
              <w:bidi w:val="0"/>
              <w:spacing w:before="68"/>
              <w:ind w:left="358"/>
              <w:rPr>
                <w:rFonts w:hint="eastAsia" w:ascii="宋体" w:hAnsi="宋体" w:eastAsia="宋体" w:cs="宋体"/>
                <w:sz w:val="24"/>
                <w:szCs w:val="24"/>
                <w:lang w:eastAsia="zh-CN"/>
              </w:rPr>
            </w:pPr>
            <w:r>
              <w:rPr>
                <w:rFonts w:hint="eastAsia" w:ascii="宋体" w:hAnsi="宋体" w:eastAsia="宋体" w:cs="宋体"/>
                <w:spacing w:val="-3"/>
                <w:sz w:val="24"/>
                <w:szCs w:val="24"/>
              </w:rPr>
              <w:t>2</w:t>
            </w:r>
            <w:r>
              <w:rPr>
                <w:rFonts w:hint="eastAsia" w:ascii="宋体" w:hAnsi="宋体" w:eastAsia="宋体" w:cs="宋体"/>
                <w:spacing w:val="-3"/>
                <w:sz w:val="24"/>
                <w:szCs w:val="24"/>
                <w:lang w:val="en-US" w:eastAsia="zh-CN"/>
              </w:rPr>
              <w:t>2</w:t>
            </w:r>
          </w:p>
        </w:tc>
        <w:tc>
          <w:tcPr>
            <w:tcW w:w="8906" w:type="dxa"/>
            <w:tcBorders>
              <w:right w:val="single" w:color="000000" w:sz="8" w:space="0"/>
            </w:tcBorders>
            <w:vAlign w:val="top"/>
          </w:tcPr>
          <w:p w14:paraId="652AF9DE">
            <w:pPr>
              <w:pStyle w:val="27"/>
              <w:keepNext w:val="0"/>
              <w:keepLines w:val="0"/>
              <w:pageBreakBefore w:val="0"/>
              <w:widowControl/>
              <w:kinsoku/>
              <w:wordWrap w:val="0"/>
              <w:overflowPunct/>
              <w:topLinePunct w:val="0"/>
              <w:bidi w:val="0"/>
              <w:spacing w:before="61" w:line="220" w:lineRule="auto"/>
              <w:ind w:left="104"/>
              <w:rPr>
                <w:rFonts w:hint="eastAsia" w:ascii="宋体" w:hAnsi="宋体" w:eastAsia="宋体" w:cs="宋体"/>
                <w:sz w:val="24"/>
                <w:szCs w:val="24"/>
              </w:rPr>
            </w:pPr>
            <w:r>
              <w:rPr>
                <w:rFonts w:hint="eastAsia" w:ascii="宋体" w:hAnsi="宋体" w:eastAsia="宋体" w:cs="宋体"/>
                <w:spacing w:val="-1"/>
                <w:sz w:val="24"/>
                <w:szCs w:val="24"/>
              </w:rPr>
              <w:t>招标文件的澄清与变更:</w:t>
            </w:r>
          </w:p>
          <w:p w14:paraId="3BAFFAD7">
            <w:pPr>
              <w:pStyle w:val="27"/>
              <w:keepNext w:val="0"/>
              <w:keepLines w:val="0"/>
              <w:pageBreakBefore w:val="0"/>
              <w:widowControl/>
              <w:kinsoku/>
              <w:wordWrap w:val="0"/>
              <w:overflowPunct/>
              <w:topLinePunct w:val="0"/>
              <w:bidi w:val="0"/>
              <w:spacing w:before="157" w:line="313" w:lineRule="auto"/>
              <w:ind w:left="107" w:right="185" w:firstLine="11"/>
              <w:rPr>
                <w:rFonts w:hint="eastAsia" w:ascii="宋体" w:hAnsi="宋体" w:eastAsia="宋体" w:cs="宋体"/>
                <w:sz w:val="24"/>
                <w:szCs w:val="24"/>
              </w:rPr>
            </w:pPr>
            <w:r>
              <w:rPr>
                <w:rFonts w:hint="eastAsia" w:ascii="宋体" w:hAnsi="宋体" w:eastAsia="宋体" w:cs="宋体"/>
                <w:spacing w:val="-1"/>
                <w:sz w:val="24"/>
                <w:szCs w:val="24"/>
              </w:rPr>
              <w:t>1、采购人、采购代理机构对已发出的招标文件进行的澄清、更正或更改，澄清、更正或更改</w:t>
            </w:r>
            <w:r>
              <w:rPr>
                <w:rFonts w:hint="eastAsia" w:ascii="宋体" w:hAnsi="宋体" w:eastAsia="宋体" w:cs="宋体"/>
                <w:sz w:val="24"/>
                <w:szCs w:val="24"/>
              </w:rPr>
              <w:t>的内容将作为招标文件的组成部分。采购代理机构将通过网站</w:t>
            </w:r>
            <w:r>
              <w:rPr>
                <w:rFonts w:hint="eastAsia" w:ascii="宋体" w:hAnsi="宋体" w:eastAsia="宋体" w:cs="宋体"/>
                <w:spacing w:val="-1"/>
                <w:sz w:val="24"/>
                <w:szCs w:val="24"/>
              </w:rPr>
              <w:t>“变更公告”和“答疑文件”告知投标人。各投标人须下载招标文件和最新的答疑文件，</w:t>
            </w:r>
            <w:r>
              <w:rPr>
                <w:rFonts w:hint="eastAsia" w:ascii="宋体" w:hAnsi="宋体" w:eastAsia="宋体" w:cs="宋体"/>
                <w:spacing w:val="-2"/>
                <w:sz w:val="24"/>
                <w:szCs w:val="24"/>
              </w:rPr>
              <w:t>以此编制投标文件。</w:t>
            </w:r>
          </w:p>
          <w:p w14:paraId="14C4C45E">
            <w:pPr>
              <w:pStyle w:val="27"/>
              <w:keepNext w:val="0"/>
              <w:keepLines w:val="0"/>
              <w:pageBreakBefore w:val="0"/>
              <w:widowControl/>
              <w:kinsoku/>
              <w:wordWrap w:val="0"/>
              <w:overflowPunct/>
              <w:topLinePunct w:val="0"/>
              <w:bidi w:val="0"/>
              <w:spacing w:before="159" w:line="289" w:lineRule="auto"/>
              <w:ind w:left="105" w:right="290"/>
              <w:rPr>
                <w:rFonts w:hint="eastAsia" w:ascii="宋体" w:hAnsi="宋体" w:eastAsia="宋体" w:cs="宋体"/>
                <w:sz w:val="24"/>
                <w:szCs w:val="24"/>
              </w:rPr>
            </w:pPr>
            <w:r>
              <w:rPr>
                <w:rFonts w:hint="eastAsia" w:ascii="宋体" w:hAnsi="宋体" w:eastAsia="宋体" w:cs="宋体"/>
                <w:sz w:val="24"/>
                <w:szCs w:val="24"/>
              </w:rPr>
              <w:t>2、因驻马店市公共资源交易中心电子交易平台在开标前具有保密</w:t>
            </w:r>
            <w:r>
              <w:rPr>
                <w:rFonts w:hint="eastAsia" w:ascii="宋体" w:hAnsi="宋体" w:eastAsia="宋体" w:cs="宋体"/>
                <w:spacing w:val="-1"/>
                <w:sz w:val="24"/>
                <w:szCs w:val="24"/>
              </w:rPr>
              <w:t>性，投标人在投标截止时间前须自行查看项目进展、变更通知、澄清及回复，因投标人未及时查看而造成的后果自</w:t>
            </w:r>
            <w:r>
              <w:rPr>
                <w:rFonts w:hint="eastAsia" w:ascii="宋体" w:hAnsi="宋体" w:eastAsia="宋体" w:cs="宋体"/>
                <w:spacing w:val="-2"/>
                <w:sz w:val="24"/>
                <w:szCs w:val="24"/>
              </w:rPr>
              <w:t>负。</w:t>
            </w:r>
          </w:p>
        </w:tc>
      </w:tr>
      <w:tr w14:paraId="76583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1194" w:hRule="atLeast"/>
        </w:trPr>
        <w:tc>
          <w:tcPr>
            <w:tcW w:w="934" w:type="dxa"/>
            <w:gridSpan w:val="2"/>
            <w:tcBorders>
              <w:left w:val="single" w:color="000000" w:sz="8" w:space="0"/>
            </w:tcBorders>
            <w:vAlign w:val="top"/>
          </w:tcPr>
          <w:p w14:paraId="48F7F544">
            <w:pPr>
              <w:keepNext w:val="0"/>
              <w:keepLines w:val="0"/>
              <w:pageBreakBefore w:val="0"/>
              <w:widowControl/>
              <w:kinsoku/>
              <w:wordWrap w:val="0"/>
              <w:overflowPunct/>
              <w:topLinePunct w:val="0"/>
              <w:bidi w:val="0"/>
              <w:spacing w:line="259" w:lineRule="auto"/>
              <w:rPr>
                <w:rFonts w:hint="eastAsia" w:ascii="宋体" w:hAnsi="宋体" w:eastAsia="宋体" w:cs="宋体"/>
                <w:sz w:val="24"/>
                <w:szCs w:val="24"/>
              </w:rPr>
            </w:pPr>
          </w:p>
          <w:p w14:paraId="13A7E788">
            <w:pPr>
              <w:keepNext w:val="0"/>
              <w:keepLines w:val="0"/>
              <w:pageBreakBefore w:val="0"/>
              <w:widowControl/>
              <w:kinsoku/>
              <w:wordWrap w:val="0"/>
              <w:overflowPunct/>
              <w:topLinePunct w:val="0"/>
              <w:bidi w:val="0"/>
              <w:spacing w:line="259" w:lineRule="auto"/>
              <w:rPr>
                <w:rFonts w:hint="eastAsia" w:ascii="宋体" w:hAnsi="宋体" w:eastAsia="宋体" w:cs="宋体"/>
                <w:sz w:val="24"/>
                <w:szCs w:val="24"/>
              </w:rPr>
            </w:pPr>
          </w:p>
          <w:p w14:paraId="27ACEEA9">
            <w:pPr>
              <w:keepNext w:val="0"/>
              <w:keepLines w:val="0"/>
              <w:pageBreakBefore w:val="0"/>
              <w:widowControl/>
              <w:kinsoku/>
              <w:wordWrap w:val="0"/>
              <w:overflowPunct/>
              <w:topLinePunct w:val="0"/>
              <w:bidi w:val="0"/>
              <w:spacing w:line="259" w:lineRule="auto"/>
              <w:rPr>
                <w:rFonts w:hint="eastAsia" w:ascii="宋体" w:hAnsi="宋体" w:eastAsia="宋体" w:cs="宋体"/>
                <w:sz w:val="24"/>
                <w:szCs w:val="24"/>
              </w:rPr>
            </w:pPr>
          </w:p>
          <w:p w14:paraId="7794DAFD">
            <w:pPr>
              <w:keepNext w:val="0"/>
              <w:keepLines w:val="0"/>
              <w:pageBreakBefore w:val="0"/>
              <w:widowControl/>
              <w:kinsoku/>
              <w:wordWrap w:val="0"/>
              <w:overflowPunct/>
              <w:topLinePunct w:val="0"/>
              <w:bidi w:val="0"/>
              <w:spacing w:line="259" w:lineRule="auto"/>
              <w:rPr>
                <w:rFonts w:hint="eastAsia" w:ascii="宋体" w:hAnsi="宋体" w:eastAsia="宋体" w:cs="宋体"/>
                <w:sz w:val="24"/>
                <w:szCs w:val="24"/>
              </w:rPr>
            </w:pPr>
          </w:p>
          <w:p w14:paraId="38E0FDF3">
            <w:pPr>
              <w:keepNext w:val="0"/>
              <w:keepLines w:val="0"/>
              <w:pageBreakBefore w:val="0"/>
              <w:widowControl/>
              <w:kinsoku/>
              <w:wordWrap w:val="0"/>
              <w:overflowPunct/>
              <w:topLinePunct w:val="0"/>
              <w:bidi w:val="0"/>
              <w:spacing w:line="259" w:lineRule="auto"/>
              <w:rPr>
                <w:rFonts w:hint="eastAsia" w:ascii="宋体" w:hAnsi="宋体" w:eastAsia="宋体" w:cs="宋体"/>
                <w:sz w:val="24"/>
                <w:szCs w:val="24"/>
              </w:rPr>
            </w:pPr>
          </w:p>
          <w:p w14:paraId="4F1E3C53">
            <w:pPr>
              <w:keepNext w:val="0"/>
              <w:keepLines w:val="0"/>
              <w:pageBreakBefore w:val="0"/>
              <w:widowControl/>
              <w:kinsoku/>
              <w:wordWrap w:val="0"/>
              <w:overflowPunct/>
              <w:topLinePunct w:val="0"/>
              <w:bidi w:val="0"/>
              <w:spacing w:line="259" w:lineRule="auto"/>
              <w:rPr>
                <w:rFonts w:hint="eastAsia" w:ascii="宋体" w:hAnsi="宋体" w:eastAsia="宋体" w:cs="宋体"/>
                <w:sz w:val="24"/>
                <w:szCs w:val="24"/>
              </w:rPr>
            </w:pPr>
          </w:p>
          <w:p w14:paraId="40B47670">
            <w:pPr>
              <w:keepNext w:val="0"/>
              <w:keepLines w:val="0"/>
              <w:pageBreakBefore w:val="0"/>
              <w:widowControl/>
              <w:kinsoku/>
              <w:wordWrap w:val="0"/>
              <w:overflowPunct/>
              <w:topLinePunct w:val="0"/>
              <w:bidi w:val="0"/>
              <w:spacing w:line="259" w:lineRule="auto"/>
              <w:rPr>
                <w:rFonts w:hint="eastAsia" w:ascii="宋体" w:hAnsi="宋体" w:eastAsia="宋体" w:cs="宋体"/>
                <w:sz w:val="24"/>
                <w:szCs w:val="24"/>
              </w:rPr>
            </w:pPr>
          </w:p>
          <w:p w14:paraId="47E74EAE">
            <w:pPr>
              <w:keepNext w:val="0"/>
              <w:keepLines w:val="0"/>
              <w:pageBreakBefore w:val="0"/>
              <w:widowControl/>
              <w:kinsoku/>
              <w:wordWrap w:val="0"/>
              <w:overflowPunct/>
              <w:topLinePunct w:val="0"/>
              <w:bidi w:val="0"/>
              <w:spacing w:line="259" w:lineRule="auto"/>
              <w:rPr>
                <w:rFonts w:hint="eastAsia" w:ascii="宋体" w:hAnsi="宋体" w:eastAsia="宋体" w:cs="宋体"/>
                <w:sz w:val="24"/>
                <w:szCs w:val="24"/>
              </w:rPr>
            </w:pPr>
          </w:p>
          <w:p w14:paraId="6243047F">
            <w:pPr>
              <w:keepNext w:val="0"/>
              <w:keepLines w:val="0"/>
              <w:pageBreakBefore w:val="0"/>
              <w:widowControl/>
              <w:kinsoku/>
              <w:wordWrap w:val="0"/>
              <w:overflowPunct/>
              <w:topLinePunct w:val="0"/>
              <w:bidi w:val="0"/>
              <w:spacing w:line="260" w:lineRule="auto"/>
              <w:rPr>
                <w:rFonts w:hint="eastAsia" w:ascii="宋体" w:hAnsi="宋体" w:eastAsia="宋体" w:cs="宋体"/>
                <w:sz w:val="24"/>
                <w:szCs w:val="24"/>
              </w:rPr>
            </w:pPr>
          </w:p>
          <w:p w14:paraId="3AEA2D5C">
            <w:pPr>
              <w:keepNext w:val="0"/>
              <w:keepLines w:val="0"/>
              <w:pageBreakBefore w:val="0"/>
              <w:widowControl/>
              <w:kinsoku/>
              <w:wordWrap w:val="0"/>
              <w:overflowPunct/>
              <w:topLinePunct w:val="0"/>
              <w:bidi w:val="0"/>
              <w:spacing w:line="260" w:lineRule="auto"/>
              <w:rPr>
                <w:rFonts w:hint="eastAsia" w:ascii="宋体" w:hAnsi="宋体" w:eastAsia="宋体" w:cs="宋体"/>
                <w:sz w:val="24"/>
                <w:szCs w:val="24"/>
              </w:rPr>
            </w:pPr>
          </w:p>
          <w:p w14:paraId="1F3661FE">
            <w:pPr>
              <w:pStyle w:val="27"/>
              <w:keepNext w:val="0"/>
              <w:keepLines w:val="0"/>
              <w:pageBreakBefore w:val="0"/>
              <w:widowControl/>
              <w:kinsoku/>
              <w:wordWrap w:val="0"/>
              <w:overflowPunct/>
              <w:topLinePunct w:val="0"/>
              <w:bidi w:val="0"/>
              <w:spacing w:before="68" w:line="241" w:lineRule="auto"/>
              <w:ind w:left="358"/>
              <w:rPr>
                <w:rFonts w:hint="eastAsia" w:ascii="宋体" w:hAnsi="宋体" w:eastAsia="宋体" w:cs="宋体"/>
                <w:sz w:val="24"/>
                <w:szCs w:val="24"/>
                <w:lang w:eastAsia="zh-CN"/>
              </w:rPr>
            </w:pPr>
            <w:r>
              <w:rPr>
                <w:rFonts w:hint="eastAsia" w:ascii="宋体" w:hAnsi="宋体" w:eastAsia="宋体" w:cs="宋体"/>
                <w:spacing w:val="-3"/>
                <w:sz w:val="24"/>
                <w:szCs w:val="24"/>
              </w:rPr>
              <w:t>2</w:t>
            </w:r>
            <w:r>
              <w:rPr>
                <w:rFonts w:hint="eastAsia" w:ascii="宋体" w:hAnsi="宋体" w:eastAsia="宋体" w:cs="宋体"/>
                <w:spacing w:val="-3"/>
                <w:sz w:val="24"/>
                <w:szCs w:val="24"/>
                <w:lang w:val="en-US" w:eastAsia="zh-CN"/>
              </w:rPr>
              <w:t>3</w:t>
            </w:r>
          </w:p>
        </w:tc>
        <w:tc>
          <w:tcPr>
            <w:tcW w:w="8906" w:type="dxa"/>
            <w:tcBorders>
              <w:right w:val="single" w:color="000000" w:sz="8" w:space="0"/>
            </w:tcBorders>
            <w:vAlign w:val="top"/>
          </w:tcPr>
          <w:p w14:paraId="31145D0C">
            <w:pPr>
              <w:pStyle w:val="27"/>
              <w:keepNext w:val="0"/>
              <w:keepLines w:val="0"/>
              <w:pageBreakBefore w:val="0"/>
              <w:widowControl/>
              <w:kinsoku/>
              <w:wordWrap w:val="0"/>
              <w:overflowPunct/>
              <w:topLinePunct w:val="0"/>
              <w:bidi w:val="0"/>
              <w:spacing w:before="63" w:line="220" w:lineRule="auto"/>
              <w:ind w:left="104"/>
              <w:rPr>
                <w:rFonts w:hint="eastAsia" w:ascii="宋体" w:hAnsi="宋体" w:eastAsia="宋体" w:cs="宋体"/>
                <w:sz w:val="24"/>
                <w:szCs w:val="24"/>
              </w:rPr>
            </w:pPr>
            <w:r>
              <w:rPr>
                <w:rFonts w:hint="eastAsia" w:ascii="宋体" w:hAnsi="宋体" w:eastAsia="宋体" w:cs="宋体"/>
                <w:spacing w:val="-13"/>
                <w:sz w:val="24"/>
                <w:szCs w:val="24"/>
              </w:rPr>
              <w:t>开标：</w:t>
            </w:r>
          </w:p>
          <w:p w14:paraId="61F77930">
            <w:pPr>
              <w:pStyle w:val="27"/>
              <w:keepNext w:val="0"/>
              <w:keepLines w:val="0"/>
              <w:pageBreakBefore w:val="0"/>
              <w:widowControl/>
              <w:kinsoku/>
              <w:wordWrap w:val="0"/>
              <w:overflowPunct/>
              <w:topLinePunct w:val="0"/>
              <w:bidi w:val="0"/>
              <w:spacing w:before="158" w:line="358" w:lineRule="auto"/>
              <w:ind w:left="112" w:right="290" w:firstLine="6"/>
              <w:rPr>
                <w:rFonts w:hint="eastAsia" w:ascii="宋体" w:hAnsi="宋体" w:eastAsia="宋体" w:cs="宋体"/>
                <w:sz w:val="24"/>
                <w:szCs w:val="24"/>
              </w:rPr>
            </w:pPr>
            <w:r>
              <w:rPr>
                <w:rFonts w:hint="eastAsia" w:ascii="宋体" w:hAnsi="宋体" w:eastAsia="宋体" w:cs="宋体"/>
                <w:spacing w:val="-1"/>
                <w:sz w:val="24"/>
                <w:szCs w:val="24"/>
              </w:rPr>
              <w:t>1、开标当日，投标人无需到达开标现场，仅需在任意地点使用企业CA密钥登入驻马店市公共</w:t>
            </w:r>
            <w:r>
              <w:rPr>
                <w:rFonts w:hint="eastAsia" w:ascii="宋体" w:hAnsi="宋体" w:eastAsia="宋体" w:cs="宋体"/>
                <w:sz w:val="24"/>
                <w:szCs w:val="24"/>
              </w:rPr>
              <w:t>资源交易中心电子交易平台不见面开标大厅（</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"http://www.zmdggzy"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http://www.zmdggzy</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14:paraId="16443027">
            <w:pPr>
              <w:pStyle w:val="27"/>
              <w:keepNext w:val="0"/>
              <w:keepLines w:val="0"/>
              <w:pageBreakBefore w:val="0"/>
              <w:widowControl/>
              <w:kinsoku/>
              <w:wordWrap w:val="0"/>
              <w:overflowPunct/>
              <w:topLinePunct w:val="0"/>
              <w:bidi w:val="0"/>
              <w:spacing w:before="2" w:line="359" w:lineRule="auto"/>
              <w:ind w:left="106" w:right="185"/>
              <w:rPr>
                <w:rFonts w:hint="eastAsia" w:ascii="宋体" w:hAnsi="宋体" w:eastAsia="宋体" w:cs="宋体"/>
                <w:sz w:val="24"/>
                <w:szCs w:val="24"/>
              </w:rPr>
            </w:pPr>
            <w:r>
              <w:rPr>
                <w:rFonts w:hint="eastAsia" w:ascii="宋体" w:hAnsi="宋体" w:eastAsia="宋体" w:cs="宋体"/>
                <w:sz w:val="24"/>
                <w:szCs w:val="24"/>
              </w:rPr>
              <w:t>gov.cn:9190/BidOpening/bidopeninghallaction/hall/login）</w:t>
            </w:r>
            <w:r>
              <w:rPr>
                <w:rFonts w:hint="eastAsia" w:ascii="宋体" w:hAnsi="宋体" w:eastAsia="宋体" w:cs="宋体"/>
                <w:spacing w:val="-1"/>
                <w:sz w:val="24"/>
                <w:szCs w:val="24"/>
              </w:rPr>
              <w:t>及相应的配套硬件设备（摄像</w:t>
            </w:r>
            <w:r>
              <w:rPr>
                <w:rFonts w:hint="eastAsia" w:ascii="宋体" w:hAnsi="宋体" w:eastAsia="宋体" w:cs="宋体"/>
                <w:spacing w:val="-2"/>
                <w:sz w:val="24"/>
                <w:szCs w:val="24"/>
              </w:rPr>
              <w:t>头、话筒、麦克风等）参加开标会议并签到。</w:t>
            </w:r>
          </w:p>
          <w:p w14:paraId="47B8A30C">
            <w:pPr>
              <w:pStyle w:val="27"/>
              <w:keepNext w:val="0"/>
              <w:keepLines w:val="0"/>
              <w:pageBreakBefore w:val="0"/>
              <w:widowControl/>
              <w:kinsoku/>
              <w:wordWrap w:val="0"/>
              <w:overflowPunct/>
              <w:topLinePunct w:val="0"/>
              <w:bidi w:val="0"/>
              <w:spacing w:before="1" w:line="331" w:lineRule="auto"/>
              <w:ind w:left="103" w:right="185" w:firstLine="2"/>
              <w:rPr>
                <w:rFonts w:hint="eastAsia" w:ascii="宋体" w:hAnsi="宋体" w:eastAsia="宋体" w:cs="宋体"/>
                <w:sz w:val="24"/>
                <w:szCs w:val="24"/>
              </w:rPr>
            </w:pPr>
            <w:r>
              <w:rPr>
                <w:rFonts w:hint="eastAsia" w:ascii="宋体" w:hAnsi="宋体" w:eastAsia="宋体" w:cs="宋体"/>
                <w:sz w:val="24"/>
                <w:szCs w:val="24"/>
              </w:rPr>
              <w:t>2、开标时，投标人必须使用能正确解密投标文件的CA密钥在规定</w:t>
            </w:r>
            <w:r>
              <w:rPr>
                <w:rFonts w:hint="eastAsia" w:ascii="宋体" w:hAnsi="宋体" w:eastAsia="宋体" w:cs="宋体"/>
                <w:spacing w:val="-1"/>
                <w:sz w:val="24"/>
                <w:szCs w:val="24"/>
              </w:rPr>
              <w:t>的时间内完成远程解密，因</w:t>
            </w:r>
            <w:r>
              <w:rPr>
                <w:rFonts w:hint="eastAsia" w:ascii="宋体" w:hAnsi="宋体" w:eastAsia="宋体" w:cs="宋体"/>
                <w:sz w:val="24"/>
                <w:szCs w:val="24"/>
              </w:rPr>
              <w:t>投标人原因未能解密、解密失败或解密超时，视为投标人撤销其投标文</w:t>
            </w:r>
            <w:r>
              <w:rPr>
                <w:rFonts w:hint="eastAsia" w:ascii="宋体" w:hAnsi="宋体" w:eastAsia="宋体" w:cs="宋体"/>
                <w:spacing w:val="-1"/>
                <w:sz w:val="24"/>
                <w:szCs w:val="24"/>
              </w:rPr>
              <w:t>件，系统内投标文件将</w:t>
            </w:r>
            <w:r>
              <w:rPr>
                <w:rFonts w:hint="eastAsia" w:ascii="宋体" w:hAnsi="宋体" w:eastAsia="宋体" w:cs="宋体"/>
                <w:sz w:val="24"/>
                <w:szCs w:val="24"/>
              </w:rPr>
              <w:t>被退回；因招标人原因或网上招投标平台发生故障，导致投标人无法按</w:t>
            </w:r>
            <w:r>
              <w:rPr>
                <w:rFonts w:hint="eastAsia" w:ascii="宋体" w:hAnsi="宋体" w:eastAsia="宋体" w:cs="宋体"/>
                <w:spacing w:val="-1"/>
                <w:sz w:val="24"/>
                <w:szCs w:val="24"/>
              </w:rPr>
              <w:t>时完成投标文件解密或</w:t>
            </w:r>
            <w:r>
              <w:rPr>
                <w:rFonts w:hint="eastAsia" w:ascii="宋体" w:hAnsi="宋体" w:eastAsia="宋体" w:cs="宋体"/>
                <w:sz w:val="24"/>
                <w:szCs w:val="24"/>
              </w:rPr>
              <w:t>开、评标工作无法进行的，可根据实际情况相应延迟解密时间或调整开</w:t>
            </w:r>
            <w:r>
              <w:rPr>
                <w:rFonts w:hint="eastAsia" w:ascii="宋体" w:hAnsi="宋体" w:eastAsia="宋体" w:cs="宋体"/>
                <w:spacing w:val="-1"/>
                <w:sz w:val="24"/>
                <w:szCs w:val="24"/>
              </w:rPr>
              <w:t>、评标时间（友情提示：若投标人已领取副锁（含多把副锁）请注意正</w:t>
            </w:r>
            <w:r>
              <w:rPr>
                <w:rFonts w:hint="eastAsia" w:ascii="宋体" w:hAnsi="宋体" w:eastAsia="宋体" w:cs="宋体"/>
                <w:spacing w:val="-2"/>
                <w:sz w:val="24"/>
                <w:szCs w:val="24"/>
              </w:rPr>
              <w:t>副锁的使用差别）。</w:t>
            </w:r>
          </w:p>
          <w:p w14:paraId="399B8E70">
            <w:pPr>
              <w:pStyle w:val="27"/>
              <w:keepNext w:val="0"/>
              <w:keepLines w:val="0"/>
              <w:pageBreakBefore w:val="0"/>
              <w:widowControl/>
              <w:kinsoku/>
              <w:wordWrap w:val="0"/>
              <w:overflowPunct/>
              <w:topLinePunct w:val="0"/>
              <w:bidi w:val="0"/>
              <w:spacing w:before="158" w:line="313" w:lineRule="auto"/>
              <w:ind w:left="103" w:right="185" w:firstLine="4"/>
              <w:rPr>
                <w:rFonts w:hint="eastAsia" w:ascii="宋体" w:hAnsi="宋体" w:eastAsia="宋体" w:cs="宋体"/>
                <w:sz w:val="24"/>
                <w:szCs w:val="24"/>
              </w:rPr>
            </w:pPr>
            <w:r>
              <w:rPr>
                <w:rFonts w:hint="eastAsia" w:ascii="宋体" w:hAnsi="宋体" w:eastAsia="宋体" w:cs="宋体"/>
                <w:sz w:val="24"/>
                <w:szCs w:val="24"/>
              </w:rPr>
              <w:t>3、远程开标前，投标人务必在驻马店市公共资源交易中心电子交易平台（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"https://ggzy.zhumadian.gov.cn:8820/TPBidder" </w:instrText>
            </w:r>
            <w:r>
              <w:rPr>
                <w:rFonts w:hint="eastAsia" w:ascii="宋体" w:hAnsi="宋体" w:eastAsia="宋体" w:cs="宋体"/>
                <w:sz w:val="24"/>
                <w:szCs w:val="24"/>
              </w:rPr>
              <w:fldChar w:fldCharType="separate"/>
            </w:r>
            <w:r>
              <w:rPr>
                <w:rFonts w:hint="eastAsia" w:ascii="宋体" w:hAnsi="宋体" w:eastAsia="宋体" w:cs="宋体"/>
                <w:sz w:val="24"/>
                <w:szCs w:val="24"/>
              </w:rPr>
              <w:t>htt</w:t>
            </w:r>
            <w:r>
              <w:rPr>
                <w:rFonts w:hint="eastAsia" w:ascii="宋体" w:hAnsi="宋体" w:eastAsia="宋体" w:cs="宋体"/>
                <w:spacing w:val="-1"/>
                <w:sz w:val="24"/>
                <w:szCs w:val="24"/>
              </w:rPr>
              <w:t>ps://ggzy.zhum</w:t>
            </w:r>
            <w:r>
              <w:rPr>
                <w:rFonts w:hint="eastAsia" w:ascii="宋体" w:hAnsi="宋体" w:eastAsia="宋体" w:cs="宋体"/>
                <w:spacing w:val="-1"/>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"https://ggzy.zhumadian.gov.cn:8820/TPBidder"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adian.gov.cn:8820/TPBidder</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）投标文件上传模块中使用“模拟解密”功能，验证本机远程自</w:t>
            </w:r>
            <w:r>
              <w:rPr>
                <w:rFonts w:hint="eastAsia" w:ascii="宋体" w:hAnsi="宋体" w:eastAsia="宋体" w:cs="宋体"/>
                <w:spacing w:val="-6"/>
                <w:sz w:val="24"/>
                <w:szCs w:val="24"/>
              </w:rPr>
              <w:t>助解密环境。</w:t>
            </w:r>
          </w:p>
          <w:p w14:paraId="0F9A3D04">
            <w:pPr>
              <w:pStyle w:val="27"/>
              <w:keepNext w:val="0"/>
              <w:keepLines w:val="0"/>
              <w:pageBreakBefore w:val="0"/>
              <w:widowControl/>
              <w:kinsoku/>
              <w:wordWrap w:val="0"/>
              <w:overflowPunct/>
              <w:topLinePunct w:val="0"/>
              <w:bidi w:val="0"/>
              <w:spacing w:before="61" w:line="220" w:lineRule="auto"/>
              <w:ind w:left="102"/>
              <w:rPr>
                <w:rFonts w:hint="eastAsia" w:ascii="宋体" w:hAnsi="宋体" w:eastAsia="宋体" w:cs="宋体"/>
                <w:sz w:val="24"/>
                <w:szCs w:val="24"/>
              </w:rPr>
            </w:pPr>
            <w:r>
              <w:rPr>
                <w:rFonts w:hint="eastAsia" w:ascii="宋体" w:hAnsi="宋体" w:eastAsia="宋体" w:cs="宋体"/>
                <w:spacing w:val="-7"/>
                <w:sz w:val="24"/>
                <w:szCs w:val="24"/>
              </w:rPr>
              <w:t>4、特别提醒：</w:t>
            </w:r>
          </w:p>
          <w:p w14:paraId="39280616">
            <w:pPr>
              <w:pStyle w:val="27"/>
              <w:keepNext w:val="0"/>
              <w:keepLines w:val="0"/>
              <w:pageBreakBefore w:val="0"/>
              <w:widowControl/>
              <w:kinsoku/>
              <w:wordWrap w:val="0"/>
              <w:overflowPunct/>
              <w:topLinePunct w:val="0"/>
              <w:bidi w:val="0"/>
              <w:spacing w:before="159" w:line="359" w:lineRule="auto"/>
              <w:ind w:left="103" w:right="185" w:firstLine="16"/>
              <w:jc w:val="both"/>
              <w:rPr>
                <w:rFonts w:hint="eastAsia" w:ascii="宋体" w:hAnsi="宋体" w:eastAsia="宋体" w:cs="宋体"/>
                <w:sz w:val="24"/>
                <w:szCs w:val="24"/>
              </w:rPr>
            </w:pPr>
            <w:r>
              <w:rPr>
                <w:rFonts w:hint="eastAsia" w:ascii="宋体" w:hAnsi="宋体" w:eastAsia="宋体" w:cs="宋体"/>
                <w:spacing w:val="-1"/>
                <w:sz w:val="24"/>
                <w:szCs w:val="24"/>
              </w:rPr>
              <w:t>因驻马店市公共资源交易中心电子交易平台不见面交易系统具备视频直播、语音通话等，对网</w:t>
            </w:r>
            <w:r>
              <w:rPr>
                <w:rFonts w:hint="eastAsia" w:ascii="宋体" w:hAnsi="宋体" w:eastAsia="宋体" w:cs="宋体"/>
                <w:sz w:val="24"/>
                <w:szCs w:val="24"/>
              </w:rPr>
              <w:t>络带宽及硬件要求相对较高的功能，故投标人在参与使用不见面交易系</w:t>
            </w:r>
            <w:r>
              <w:rPr>
                <w:rFonts w:hint="eastAsia" w:ascii="宋体" w:hAnsi="宋体" w:eastAsia="宋体" w:cs="宋体"/>
                <w:spacing w:val="-1"/>
                <w:sz w:val="24"/>
                <w:szCs w:val="24"/>
              </w:rPr>
              <w:t>统开标的项目时，需确</w:t>
            </w:r>
            <w:r>
              <w:rPr>
                <w:rFonts w:hint="eastAsia" w:ascii="宋体" w:hAnsi="宋体" w:eastAsia="宋体" w:cs="宋体"/>
                <w:spacing w:val="-6"/>
                <w:sz w:val="24"/>
                <w:szCs w:val="24"/>
              </w:rPr>
              <w:t>认是否满足如下要求：</w:t>
            </w:r>
          </w:p>
          <w:p w14:paraId="541969BD">
            <w:pPr>
              <w:pStyle w:val="27"/>
              <w:keepNext w:val="0"/>
              <w:keepLines w:val="0"/>
              <w:pageBreakBefore w:val="0"/>
              <w:widowControl/>
              <w:kinsoku/>
              <w:wordWrap w:val="0"/>
              <w:overflowPunct/>
              <w:topLinePunct w:val="0"/>
              <w:bidi w:val="0"/>
              <w:spacing w:line="219" w:lineRule="auto"/>
              <w:ind w:left="108"/>
              <w:rPr>
                <w:rFonts w:hint="eastAsia" w:ascii="宋体" w:hAnsi="宋体" w:eastAsia="宋体" w:cs="宋体"/>
                <w:sz w:val="24"/>
                <w:szCs w:val="24"/>
              </w:rPr>
            </w:pPr>
            <w:r>
              <w:rPr>
                <w:rFonts w:hint="eastAsia" w:ascii="宋体" w:hAnsi="宋体" w:eastAsia="宋体" w:cs="宋体"/>
                <w:spacing w:val="-3"/>
                <w:sz w:val="24"/>
                <w:szCs w:val="24"/>
              </w:rPr>
              <w:t>（1）网络要求：网络带宽4M以上。</w:t>
            </w:r>
          </w:p>
          <w:p w14:paraId="59F1ED41">
            <w:pPr>
              <w:pStyle w:val="27"/>
              <w:keepNext w:val="0"/>
              <w:keepLines w:val="0"/>
              <w:pageBreakBefore w:val="0"/>
              <w:widowControl/>
              <w:kinsoku/>
              <w:wordWrap w:val="0"/>
              <w:overflowPunct/>
              <w:topLinePunct w:val="0"/>
              <w:bidi w:val="0"/>
              <w:spacing w:before="159" w:line="289" w:lineRule="auto"/>
              <w:ind w:left="104" w:right="300" w:firstLine="4"/>
              <w:rPr>
                <w:rFonts w:hint="eastAsia" w:ascii="宋体" w:hAnsi="宋体" w:eastAsia="宋体" w:cs="宋体"/>
                <w:sz w:val="24"/>
                <w:szCs w:val="24"/>
              </w:rPr>
            </w:pPr>
            <w:r>
              <w:rPr>
                <w:rFonts w:hint="eastAsia" w:ascii="宋体" w:hAnsi="宋体" w:eastAsia="宋体" w:cs="宋体"/>
                <w:spacing w:val="-1"/>
                <w:sz w:val="24"/>
                <w:szCs w:val="24"/>
              </w:rPr>
              <w:t>（2）硬件要求：电脑要求内存4G及以上，且需配套网络摄像头、麦克风、音箱等，并确保其均能正常运转。操作系统要求Windows7及以上，IE浏览器IE11及以上。</w:t>
            </w:r>
          </w:p>
          <w:p w14:paraId="09D49A42">
            <w:pPr>
              <w:pStyle w:val="27"/>
              <w:keepNext w:val="0"/>
              <w:keepLines w:val="0"/>
              <w:pageBreakBefore w:val="0"/>
              <w:widowControl/>
              <w:kinsoku/>
              <w:wordWrap w:val="0"/>
              <w:overflowPunct/>
              <w:topLinePunct w:val="0"/>
              <w:bidi w:val="0"/>
              <w:spacing w:before="159" w:line="289" w:lineRule="auto"/>
              <w:ind w:left="104" w:right="300" w:firstLine="4"/>
              <w:rPr>
                <w:rFonts w:hint="eastAsia" w:ascii="宋体" w:hAnsi="宋体" w:eastAsia="宋体" w:cs="宋体"/>
                <w:sz w:val="24"/>
                <w:szCs w:val="24"/>
              </w:rPr>
            </w:pPr>
            <w:r>
              <w:rPr>
                <w:rFonts w:hint="eastAsia" w:ascii="宋体" w:hAnsi="宋体" w:eastAsia="宋体" w:cs="宋体"/>
                <w:spacing w:val="-1"/>
                <w:sz w:val="24"/>
                <w:szCs w:val="24"/>
              </w:rPr>
              <w:t>（3）人员要求：对于参与驻马店市公共资源交易中心电子交易平台不见面交易系统开标的投</w:t>
            </w:r>
            <w:r>
              <w:rPr>
                <w:rFonts w:hint="eastAsia" w:ascii="宋体" w:hAnsi="宋体" w:eastAsia="宋体" w:cs="宋体"/>
                <w:spacing w:val="-2"/>
                <w:sz w:val="24"/>
                <w:szCs w:val="24"/>
              </w:rPr>
              <w:t>标人，要求能熟练掌握电脑基础操作。不见面开标操作手册下载地址：</w:t>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"https://ggzy.zhumadian.gov.cn/TPFront/InfoDetail/?InfoID=6e085538-6be5-4d25-80b2-12f5fc669ba1&amp;CategoryNum=026005" </w:instrText>
            </w:r>
            <w:r>
              <w:rPr>
                <w:rFonts w:hint="eastAsia" w:ascii="宋体" w:hAnsi="宋体" w:eastAsia="宋体" w:cs="宋体"/>
                <w:sz w:val="24"/>
                <w:szCs w:val="24"/>
              </w:rPr>
              <w:fldChar w:fldCharType="separate"/>
            </w:r>
            <w:r>
              <w:rPr>
                <w:rFonts w:hint="eastAsia" w:ascii="宋体" w:hAnsi="宋体" w:eastAsia="宋体" w:cs="宋体"/>
                <w:sz w:val="24"/>
                <w:szCs w:val="24"/>
              </w:rPr>
              <w:t>https://ggzy.zhumadian.gov.cn/TPFront/InfoDetail/?InfoID=6e08</w:t>
            </w:r>
            <w:r>
              <w:rPr>
                <w:rFonts w:hint="eastAsia" w:ascii="宋体" w:hAnsi="宋体" w:eastAsia="宋体" w:cs="宋体"/>
                <w:spacing w:val="-1"/>
                <w:sz w:val="24"/>
                <w:szCs w:val="24"/>
              </w:rPr>
              <w:t>5538-6be5-4d25-</w:t>
            </w:r>
            <w:r>
              <w:rPr>
                <w:rFonts w:hint="eastAsia" w:ascii="宋体" w:hAnsi="宋体" w:eastAsia="宋体" w:cs="宋体"/>
                <w:spacing w:val="-1"/>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"https://ggzy.zhumadian.gov.cn/TPFront/InfoDetail/?InfoID=6e085538-6be5-4d25-80b2-12f5fc669ba1&amp;CategoryNum=026005" </w:instrText>
            </w:r>
            <w:r>
              <w:rPr>
                <w:rFonts w:hint="eastAsia" w:ascii="宋体" w:hAnsi="宋体" w:eastAsia="宋体" w:cs="宋体"/>
                <w:sz w:val="24"/>
                <w:szCs w:val="24"/>
              </w:rPr>
              <w:fldChar w:fldCharType="separate"/>
            </w:r>
            <w:r>
              <w:rPr>
                <w:rFonts w:hint="eastAsia" w:ascii="宋体" w:hAnsi="宋体" w:eastAsia="宋体" w:cs="宋体"/>
                <w:sz w:val="24"/>
                <w:szCs w:val="24"/>
              </w:rPr>
              <w:t>80b2-12f5fc669ba1&amp;Category</w:t>
            </w:r>
            <w:r>
              <w:rPr>
                <w:rFonts w:hint="eastAsia" w:ascii="宋体" w:hAnsi="宋体" w:eastAsia="宋体" w:cs="宋体"/>
                <w:spacing w:val="-1"/>
                <w:sz w:val="24"/>
                <w:szCs w:val="24"/>
              </w:rPr>
              <w:t>Num=026005</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tc>
      </w:tr>
      <w:tr w14:paraId="5807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3347" w:hRule="atLeast"/>
        </w:trPr>
        <w:tc>
          <w:tcPr>
            <w:tcW w:w="934" w:type="dxa"/>
            <w:gridSpan w:val="2"/>
            <w:tcBorders>
              <w:left w:val="single" w:color="000000" w:sz="8" w:space="0"/>
            </w:tcBorders>
            <w:vAlign w:val="top"/>
          </w:tcPr>
          <w:p w14:paraId="39591092">
            <w:pPr>
              <w:keepNext w:val="0"/>
              <w:keepLines w:val="0"/>
              <w:pageBreakBefore w:val="0"/>
              <w:widowControl/>
              <w:kinsoku/>
              <w:wordWrap w:val="0"/>
              <w:overflowPunct/>
              <w:topLinePunct w:val="0"/>
              <w:bidi w:val="0"/>
              <w:spacing w:line="269" w:lineRule="auto"/>
              <w:rPr>
                <w:rFonts w:hint="eastAsia" w:ascii="宋体" w:hAnsi="宋体" w:eastAsia="宋体" w:cs="宋体"/>
                <w:sz w:val="24"/>
                <w:szCs w:val="24"/>
              </w:rPr>
            </w:pPr>
          </w:p>
          <w:p w14:paraId="63C4D29C">
            <w:pPr>
              <w:keepNext w:val="0"/>
              <w:keepLines w:val="0"/>
              <w:pageBreakBefore w:val="0"/>
              <w:widowControl/>
              <w:kinsoku/>
              <w:wordWrap w:val="0"/>
              <w:overflowPunct/>
              <w:topLinePunct w:val="0"/>
              <w:bidi w:val="0"/>
              <w:spacing w:line="269" w:lineRule="auto"/>
              <w:rPr>
                <w:rFonts w:hint="eastAsia" w:ascii="宋体" w:hAnsi="宋体" w:eastAsia="宋体" w:cs="宋体"/>
                <w:sz w:val="24"/>
                <w:szCs w:val="24"/>
              </w:rPr>
            </w:pPr>
          </w:p>
          <w:p w14:paraId="3E759AD4">
            <w:pPr>
              <w:keepNext w:val="0"/>
              <w:keepLines w:val="0"/>
              <w:pageBreakBefore w:val="0"/>
              <w:widowControl/>
              <w:kinsoku/>
              <w:wordWrap w:val="0"/>
              <w:overflowPunct/>
              <w:topLinePunct w:val="0"/>
              <w:bidi w:val="0"/>
              <w:spacing w:line="269" w:lineRule="auto"/>
              <w:rPr>
                <w:rFonts w:hint="eastAsia" w:ascii="宋体" w:hAnsi="宋体" w:eastAsia="宋体" w:cs="宋体"/>
                <w:sz w:val="24"/>
                <w:szCs w:val="24"/>
              </w:rPr>
            </w:pPr>
          </w:p>
          <w:p w14:paraId="0787A28B">
            <w:pPr>
              <w:keepNext w:val="0"/>
              <w:keepLines w:val="0"/>
              <w:pageBreakBefore w:val="0"/>
              <w:widowControl/>
              <w:kinsoku/>
              <w:wordWrap w:val="0"/>
              <w:overflowPunct/>
              <w:topLinePunct w:val="0"/>
              <w:bidi w:val="0"/>
              <w:spacing w:line="269" w:lineRule="auto"/>
              <w:rPr>
                <w:rFonts w:hint="eastAsia" w:ascii="宋体" w:hAnsi="宋体" w:eastAsia="宋体" w:cs="宋体"/>
                <w:sz w:val="24"/>
                <w:szCs w:val="24"/>
              </w:rPr>
            </w:pPr>
          </w:p>
          <w:p w14:paraId="60036662">
            <w:pPr>
              <w:keepNext w:val="0"/>
              <w:keepLines w:val="0"/>
              <w:pageBreakBefore w:val="0"/>
              <w:widowControl/>
              <w:kinsoku/>
              <w:wordWrap w:val="0"/>
              <w:overflowPunct/>
              <w:topLinePunct w:val="0"/>
              <w:bidi w:val="0"/>
              <w:spacing w:line="269" w:lineRule="auto"/>
              <w:rPr>
                <w:rFonts w:hint="eastAsia" w:ascii="宋体" w:hAnsi="宋体" w:eastAsia="宋体" w:cs="宋体"/>
                <w:sz w:val="24"/>
                <w:szCs w:val="24"/>
              </w:rPr>
            </w:pPr>
          </w:p>
          <w:p w14:paraId="71385E3A">
            <w:pPr>
              <w:keepNext w:val="0"/>
              <w:keepLines w:val="0"/>
              <w:pageBreakBefore w:val="0"/>
              <w:widowControl/>
              <w:kinsoku/>
              <w:wordWrap w:val="0"/>
              <w:overflowPunct/>
              <w:topLinePunct w:val="0"/>
              <w:bidi w:val="0"/>
              <w:spacing w:line="270" w:lineRule="auto"/>
              <w:rPr>
                <w:rFonts w:hint="eastAsia" w:ascii="宋体" w:hAnsi="宋体" w:eastAsia="宋体" w:cs="宋体"/>
                <w:sz w:val="24"/>
                <w:szCs w:val="24"/>
              </w:rPr>
            </w:pPr>
          </w:p>
          <w:p w14:paraId="73E10D14">
            <w:pPr>
              <w:pStyle w:val="27"/>
              <w:keepNext w:val="0"/>
              <w:keepLines w:val="0"/>
              <w:pageBreakBefore w:val="0"/>
              <w:widowControl/>
              <w:kinsoku/>
              <w:wordWrap w:val="0"/>
              <w:overflowPunct/>
              <w:topLinePunct w:val="0"/>
              <w:bidi w:val="0"/>
              <w:spacing w:before="68"/>
              <w:ind w:left="358"/>
              <w:rPr>
                <w:rFonts w:hint="eastAsia" w:ascii="宋体" w:hAnsi="宋体" w:eastAsia="宋体" w:cs="宋体"/>
                <w:sz w:val="24"/>
                <w:szCs w:val="24"/>
                <w:lang w:eastAsia="zh-CN"/>
              </w:rPr>
            </w:pPr>
            <w:r>
              <w:rPr>
                <w:rFonts w:hint="eastAsia" w:ascii="宋体" w:hAnsi="宋体" w:eastAsia="宋体" w:cs="宋体"/>
                <w:spacing w:val="-3"/>
                <w:sz w:val="24"/>
                <w:szCs w:val="24"/>
              </w:rPr>
              <w:t>2</w:t>
            </w:r>
            <w:r>
              <w:rPr>
                <w:rFonts w:hint="eastAsia" w:ascii="宋体" w:hAnsi="宋体" w:eastAsia="宋体" w:cs="宋体"/>
                <w:spacing w:val="-3"/>
                <w:sz w:val="24"/>
                <w:szCs w:val="24"/>
                <w:lang w:val="en-US" w:eastAsia="zh-CN"/>
              </w:rPr>
              <w:t>4</w:t>
            </w:r>
          </w:p>
        </w:tc>
        <w:tc>
          <w:tcPr>
            <w:tcW w:w="8906" w:type="dxa"/>
            <w:tcBorders>
              <w:right w:val="single" w:color="000000" w:sz="8" w:space="0"/>
            </w:tcBorders>
            <w:vAlign w:val="top"/>
          </w:tcPr>
          <w:p w14:paraId="54E2C1D0">
            <w:pPr>
              <w:pStyle w:val="27"/>
              <w:keepNext w:val="0"/>
              <w:keepLines w:val="0"/>
              <w:pageBreakBefore w:val="0"/>
              <w:widowControl/>
              <w:kinsoku/>
              <w:wordWrap w:val="0"/>
              <w:overflowPunct/>
              <w:topLinePunct w:val="0"/>
              <w:bidi w:val="0"/>
              <w:spacing w:before="154" w:line="421" w:lineRule="auto"/>
              <w:ind w:left="103" w:right="185" w:hanging="1"/>
              <w:jc w:val="both"/>
              <w:rPr>
                <w:rFonts w:hint="eastAsia" w:ascii="宋体" w:hAnsi="宋体" w:eastAsia="宋体" w:cs="宋体"/>
                <w:sz w:val="24"/>
                <w:szCs w:val="24"/>
              </w:rPr>
            </w:pPr>
            <w:r>
              <w:rPr>
                <w:rFonts w:hint="eastAsia" w:ascii="宋体" w:hAnsi="宋体" w:eastAsia="宋体" w:cs="宋体"/>
                <w:sz w:val="24"/>
                <w:szCs w:val="24"/>
              </w:rPr>
              <w:t>解释：1、构成本招标文件的各个组成文件应互为解释，互为说明；如有</w:t>
            </w:r>
            <w:r>
              <w:rPr>
                <w:rFonts w:hint="eastAsia" w:ascii="宋体" w:hAnsi="宋体" w:eastAsia="宋体" w:cs="宋体"/>
                <w:spacing w:val="-1"/>
                <w:sz w:val="24"/>
                <w:szCs w:val="24"/>
              </w:rPr>
              <w:t>不明确或不一致，构</w:t>
            </w:r>
            <w:r>
              <w:rPr>
                <w:rFonts w:hint="eastAsia" w:ascii="宋体" w:hAnsi="宋体" w:eastAsia="宋体" w:cs="宋体"/>
                <w:sz w:val="24"/>
                <w:szCs w:val="24"/>
              </w:rPr>
              <w:t>成合同文件组成内容的，以合同文件约定内容为准；除招标文件中有</w:t>
            </w:r>
            <w:r>
              <w:rPr>
                <w:rFonts w:hint="eastAsia" w:ascii="宋体" w:hAnsi="宋体" w:eastAsia="宋体" w:cs="宋体"/>
                <w:spacing w:val="-1"/>
                <w:sz w:val="24"/>
                <w:szCs w:val="24"/>
              </w:rPr>
              <w:t>特殊规定外，仅适用于招</w:t>
            </w:r>
            <w:r>
              <w:rPr>
                <w:rFonts w:hint="eastAsia" w:ascii="宋体" w:hAnsi="宋体" w:eastAsia="宋体" w:cs="宋体"/>
                <w:sz w:val="24"/>
                <w:szCs w:val="24"/>
              </w:rPr>
              <w:t>标投标阶段的规定，按招标公告、供应商须知、评标办法、投标文件</w:t>
            </w:r>
            <w:r>
              <w:rPr>
                <w:rFonts w:hint="eastAsia" w:ascii="宋体" w:hAnsi="宋体" w:eastAsia="宋体" w:cs="宋体"/>
                <w:spacing w:val="-1"/>
                <w:sz w:val="24"/>
                <w:szCs w:val="24"/>
              </w:rPr>
              <w:t>格式的先后顺序解释；同</w:t>
            </w:r>
            <w:r>
              <w:rPr>
                <w:rFonts w:hint="eastAsia" w:ascii="宋体" w:hAnsi="宋体" w:eastAsia="宋体" w:cs="宋体"/>
                <w:sz w:val="24"/>
                <w:szCs w:val="24"/>
              </w:rPr>
              <w:t>一组成文件中就同一事项的规定或约定不一致的，以编排顺序在后者</w:t>
            </w:r>
            <w:r>
              <w:rPr>
                <w:rFonts w:hint="eastAsia" w:ascii="宋体" w:hAnsi="宋体" w:eastAsia="宋体" w:cs="宋体"/>
                <w:spacing w:val="-1"/>
                <w:sz w:val="24"/>
                <w:szCs w:val="24"/>
              </w:rPr>
              <w:t>为准；当招标文件与招标</w:t>
            </w:r>
            <w:r>
              <w:rPr>
                <w:rFonts w:hint="eastAsia" w:ascii="宋体" w:hAnsi="宋体" w:eastAsia="宋体" w:cs="宋体"/>
                <w:sz w:val="24"/>
                <w:szCs w:val="24"/>
              </w:rPr>
              <w:t>文件的澄清、修改或补充通知就同一内容的表述不一致时，以最后发</w:t>
            </w:r>
            <w:r>
              <w:rPr>
                <w:rFonts w:hint="eastAsia" w:ascii="宋体" w:hAnsi="宋体" w:eastAsia="宋体" w:cs="宋体"/>
                <w:spacing w:val="-1"/>
                <w:sz w:val="24"/>
                <w:szCs w:val="24"/>
              </w:rPr>
              <w:t>出的书面文件为准。合同</w:t>
            </w:r>
            <w:r>
              <w:rPr>
                <w:rFonts w:hint="eastAsia" w:ascii="宋体" w:hAnsi="宋体" w:eastAsia="宋体" w:cs="宋体"/>
                <w:spacing w:val="-3"/>
                <w:sz w:val="24"/>
                <w:szCs w:val="24"/>
              </w:rPr>
              <w:t>文件约定或后者明显错误的除外。</w:t>
            </w:r>
          </w:p>
          <w:p w14:paraId="7C9B686A">
            <w:pPr>
              <w:pStyle w:val="27"/>
              <w:keepNext w:val="0"/>
              <w:keepLines w:val="0"/>
              <w:pageBreakBefore w:val="0"/>
              <w:widowControl/>
              <w:kinsoku/>
              <w:wordWrap w:val="0"/>
              <w:overflowPunct/>
              <w:topLinePunct w:val="0"/>
              <w:bidi w:val="0"/>
              <w:spacing w:line="218" w:lineRule="auto"/>
              <w:ind w:left="99"/>
              <w:rPr>
                <w:rFonts w:hint="eastAsia" w:ascii="宋体" w:hAnsi="宋体" w:eastAsia="宋体" w:cs="宋体"/>
                <w:sz w:val="24"/>
                <w:szCs w:val="24"/>
              </w:rPr>
            </w:pPr>
            <w:r>
              <w:rPr>
                <w:rFonts w:hint="eastAsia" w:ascii="宋体" w:hAnsi="宋体" w:eastAsia="宋体" w:cs="宋体"/>
                <w:spacing w:val="-2"/>
                <w:sz w:val="24"/>
                <w:szCs w:val="24"/>
              </w:rPr>
              <w:t>2、本招标文件解释权归采购人（或采购代理机构）。</w:t>
            </w:r>
          </w:p>
        </w:tc>
      </w:tr>
      <w:tr w14:paraId="357E4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5" w:type="dxa"/>
          <w:trHeight w:val="3351" w:hRule="atLeast"/>
        </w:trPr>
        <w:tc>
          <w:tcPr>
            <w:tcW w:w="934" w:type="dxa"/>
            <w:gridSpan w:val="2"/>
            <w:tcBorders>
              <w:left w:val="single" w:color="000000" w:sz="8" w:space="0"/>
            </w:tcBorders>
            <w:vAlign w:val="top"/>
          </w:tcPr>
          <w:p w14:paraId="6120530C">
            <w:pPr>
              <w:keepNext w:val="0"/>
              <w:keepLines w:val="0"/>
              <w:pageBreakBefore w:val="0"/>
              <w:widowControl/>
              <w:kinsoku/>
              <w:wordWrap w:val="0"/>
              <w:overflowPunct/>
              <w:topLinePunct w:val="0"/>
              <w:bidi w:val="0"/>
              <w:spacing w:line="269" w:lineRule="auto"/>
              <w:rPr>
                <w:rFonts w:hint="eastAsia" w:ascii="宋体" w:hAnsi="宋体" w:eastAsia="宋体" w:cs="宋体"/>
                <w:sz w:val="24"/>
                <w:szCs w:val="24"/>
              </w:rPr>
            </w:pPr>
          </w:p>
          <w:p w14:paraId="3BAD6DF6">
            <w:pPr>
              <w:keepNext w:val="0"/>
              <w:keepLines w:val="0"/>
              <w:pageBreakBefore w:val="0"/>
              <w:widowControl/>
              <w:kinsoku/>
              <w:wordWrap w:val="0"/>
              <w:overflowPunct/>
              <w:topLinePunct w:val="0"/>
              <w:bidi w:val="0"/>
              <w:spacing w:line="269" w:lineRule="auto"/>
              <w:rPr>
                <w:rFonts w:hint="eastAsia" w:ascii="宋体" w:hAnsi="宋体" w:eastAsia="宋体" w:cs="宋体"/>
                <w:sz w:val="24"/>
                <w:szCs w:val="24"/>
              </w:rPr>
            </w:pPr>
          </w:p>
          <w:p w14:paraId="33F63A2C">
            <w:pPr>
              <w:keepNext w:val="0"/>
              <w:keepLines w:val="0"/>
              <w:pageBreakBefore w:val="0"/>
              <w:widowControl/>
              <w:kinsoku/>
              <w:wordWrap w:val="0"/>
              <w:overflowPunct/>
              <w:topLinePunct w:val="0"/>
              <w:bidi w:val="0"/>
              <w:spacing w:line="270" w:lineRule="auto"/>
              <w:rPr>
                <w:rFonts w:hint="eastAsia" w:ascii="宋体" w:hAnsi="宋体" w:eastAsia="宋体" w:cs="宋体"/>
                <w:sz w:val="24"/>
                <w:szCs w:val="24"/>
              </w:rPr>
            </w:pPr>
          </w:p>
          <w:p w14:paraId="09D08392">
            <w:pPr>
              <w:keepNext w:val="0"/>
              <w:keepLines w:val="0"/>
              <w:pageBreakBefore w:val="0"/>
              <w:widowControl/>
              <w:kinsoku/>
              <w:wordWrap w:val="0"/>
              <w:overflowPunct/>
              <w:topLinePunct w:val="0"/>
              <w:bidi w:val="0"/>
              <w:spacing w:line="270" w:lineRule="auto"/>
              <w:rPr>
                <w:rFonts w:hint="eastAsia" w:ascii="宋体" w:hAnsi="宋体" w:eastAsia="宋体" w:cs="宋体"/>
                <w:sz w:val="24"/>
                <w:szCs w:val="24"/>
              </w:rPr>
            </w:pPr>
          </w:p>
          <w:p w14:paraId="7328DD2A">
            <w:pPr>
              <w:keepNext w:val="0"/>
              <w:keepLines w:val="0"/>
              <w:pageBreakBefore w:val="0"/>
              <w:widowControl/>
              <w:kinsoku/>
              <w:wordWrap w:val="0"/>
              <w:overflowPunct/>
              <w:topLinePunct w:val="0"/>
              <w:bidi w:val="0"/>
              <w:spacing w:line="270" w:lineRule="auto"/>
              <w:rPr>
                <w:rFonts w:hint="eastAsia" w:ascii="宋体" w:hAnsi="宋体" w:eastAsia="宋体" w:cs="宋体"/>
                <w:sz w:val="24"/>
                <w:szCs w:val="24"/>
              </w:rPr>
            </w:pPr>
          </w:p>
          <w:p w14:paraId="5572ECFF">
            <w:pPr>
              <w:keepNext w:val="0"/>
              <w:keepLines w:val="0"/>
              <w:pageBreakBefore w:val="0"/>
              <w:widowControl/>
              <w:kinsoku/>
              <w:wordWrap w:val="0"/>
              <w:overflowPunct/>
              <w:topLinePunct w:val="0"/>
              <w:bidi w:val="0"/>
              <w:spacing w:line="270" w:lineRule="auto"/>
              <w:rPr>
                <w:rFonts w:hint="eastAsia" w:ascii="宋体" w:hAnsi="宋体" w:eastAsia="宋体" w:cs="宋体"/>
                <w:sz w:val="24"/>
                <w:szCs w:val="24"/>
              </w:rPr>
            </w:pPr>
          </w:p>
          <w:p w14:paraId="20A61D1F">
            <w:pPr>
              <w:pStyle w:val="27"/>
              <w:keepNext w:val="0"/>
              <w:keepLines w:val="0"/>
              <w:pageBreakBefore w:val="0"/>
              <w:widowControl/>
              <w:kinsoku/>
              <w:wordWrap w:val="0"/>
              <w:overflowPunct/>
              <w:topLinePunct w:val="0"/>
              <w:bidi w:val="0"/>
              <w:spacing w:before="68"/>
              <w:ind w:left="358"/>
              <w:rPr>
                <w:rFonts w:hint="eastAsia" w:ascii="宋体" w:hAnsi="宋体" w:eastAsia="宋体" w:cs="宋体"/>
                <w:sz w:val="24"/>
                <w:szCs w:val="24"/>
                <w:lang w:val="en-US" w:eastAsia="zh-CN"/>
              </w:rPr>
            </w:pPr>
            <w:r>
              <w:rPr>
                <w:rFonts w:hint="eastAsia" w:ascii="宋体" w:hAnsi="宋体" w:eastAsia="宋体" w:cs="宋体"/>
                <w:spacing w:val="-3"/>
                <w:sz w:val="24"/>
                <w:szCs w:val="24"/>
                <w:lang w:val="en-US" w:eastAsia="zh-CN"/>
              </w:rPr>
              <w:t>25</w:t>
            </w:r>
          </w:p>
        </w:tc>
        <w:tc>
          <w:tcPr>
            <w:tcW w:w="8906" w:type="dxa"/>
            <w:tcBorders>
              <w:right w:val="single" w:color="000000" w:sz="8" w:space="0"/>
            </w:tcBorders>
            <w:vAlign w:val="top"/>
          </w:tcPr>
          <w:p w14:paraId="0F4F3764">
            <w:pPr>
              <w:pStyle w:val="27"/>
              <w:keepNext w:val="0"/>
              <w:keepLines w:val="0"/>
              <w:pageBreakBefore w:val="0"/>
              <w:widowControl/>
              <w:kinsoku/>
              <w:wordWrap w:val="0"/>
              <w:overflowPunct/>
              <w:topLinePunct w:val="0"/>
              <w:bidi w:val="0"/>
              <w:spacing w:before="166" w:line="220" w:lineRule="auto"/>
              <w:ind w:left="103"/>
              <w:rPr>
                <w:rFonts w:hint="eastAsia" w:ascii="宋体" w:hAnsi="宋体" w:eastAsia="宋体" w:cs="宋体"/>
                <w:sz w:val="24"/>
                <w:szCs w:val="24"/>
              </w:rPr>
            </w:pPr>
            <w:r>
              <w:rPr>
                <w:rFonts w:hint="eastAsia" w:ascii="宋体" w:hAnsi="宋体" w:eastAsia="宋体" w:cs="宋体"/>
                <w:spacing w:val="-5"/>
                <w:sz w:val="24"/>
                <w:szCs w:val="24"/>
              </w:rPr>
              <w:t>违反信用承诺的法律责任：</w:t>
            </w:r>
          </w:p>
          <w:p w14:paraId="5A3AC939">
            <w:pPr>
              <w:pStyle w:val="27"/>
              <w:keepNext w:val="0"/>
              <w:keepLines w:val="0"/>
              <w:pageBreakBefore w:val="0"/>
              <w:widowControl/>
              <w:kinsoku/>
              <w:wordWrap w:val="0"/>
              <w:overflowPunct/>
              <w:topLinePunct w:val="0"/>
              <w:bidi w:val="0"/>
              <w:spacing w:before="228" w:line="395" w:lineRule="auto"/>
              <w:ind w:left="103" w:right="174"/>
              <w:jc w:val="both"/>
              <w:rPr>
                <w:rFonts w:hint="eastAsia" w:ascii="宋体" w:hAnsi="宋体" w:eastAsia="宋体" w:cs="宋体"/>
                <w:sz w:val="24"/>
                <w:szCs w:val="24"/>
              </w:rPr>
            </w:pPr>
            <w:r>
              <w:rPr>
                <w:rFonts w:hint="eastAsia" w:ascii="宋体" w:hAnsi="宋体" w:eastAsia="宋体" w:cs="宋体"/>
                <w:sz w:val="24"/>
                <w:szCs w:val="24"/>
              </w:rPr>
              <w:t>供应商应对信用承诺内容的真实性、合法性、有效性负责。如作出虚假</w:t>
            </w:r>
            <w:r>
              <w:rPr>
                <w:rFonts w:hint="eastAsia" w:ascii="宋体" w:hAnsi="宋体" w:eastAsia="宋体" w:cs="宋体"/>
                <w:spacing w:val="-1"/>
                <w:sz w:val="24"/>
                <w:szCs w:val="24"/>
              </w:rPr>
              <w:t>信用承诺，视同为“提</w:t>
            </w:r>
            <w:r>
              <w:rPr>
                <w:rFonts w:hint="eastAsia" w:ascii="宋体" w:hAnsi="宋体" w:eastAsia="宋体" w:cs="宋体"/>
                <w:sz w:val="24"/>
                <w:szCs w:val="24"/>
              </w:rPr>
              <w:t>供虚假材料谋取中标、成交”的违法行为。经调查核实后，按照《中华</w:t>
            </w:r>
            <w:r>
              <w:rPr>
                <w:rFonts w:hint="eastAsia" w:ascii="宋体" w:hAnsi="宋体" w:eastAsia="宋体" w:cs="宋体"/>
                <w:spacing w:val="-1"/>
                <w:sz w:val="24"/>
                <w:szCs w:val="24"/>
              </w:rPr>
              <w:t>人民共和国政府采购法</w:t>
            </w:r>
            <w:r>
              <w:rPr>
                <w:rFonts w:hint="eastAsia" w:ascii="宋体" w:hAnsi="宋体" w:eastAsia="宋体" w:cs="宋体"/>
                <w:sz w:val="24"/>
                <w:szCs w:val="24"/>
              </w:rPr>
              <w:t>》第七十七条、七十九条规定，处以采购金额千</w:t>
            </w:r>
            <w:r>
              <w:rPr>
                <w:rFonts w:hint="eastAsia" w:ascii="宋体" w:hAnsi="宋体" w:eastAsia="宋体" w:cs="宋体"/>
                <w:spacing w:val="-1"/>
                <w:sz w:val="24"/>
                <w:szCs w:val="24"/>
              </w:rPr>
              <w:t>分之五以上千分之十以下的罚款，列入不良行</w:t>
            </w:r>
            <w:r>
              <w:rPr>
                <w:rFonts w:hint="eastAsia" w:ascii="宋体" w:hAnsi="宋体" w:eastAsia="宋体" w:cs="宋体"/>
                <w:sz w:val="24"/>
                <w:szCs w:val="24"/>
              </w:rPr>
              <w:t>为记录名单，在一至三年内禁止参加政府采购活动，有违法所得的，并</w:t>
            </w:r>
            <w:r>
              <w:rPr>
                <w:rFonts w:hint="eastAsia" w:ascii="宋体" w:hAnsi="宋体" w:eastAsia="宋体" w:cs="宋体"/>
                <w:spacing w:val="-1"/>
                <w:sz w:val="24"/>
                <w:szCs w:val="24"/>
              </w:rPr>
              <w:t>处没收违法所得，情节严重的，由市场监管部门吊销营业执照；构成犯罪的，依法追</w:t>
            </w:r>
            <w:r>
              <w:rPr>
                <w:rFonts w:hint="eastAsia" w:ascii="宋体" w:hAnsi="宋体" w:eastAsia="宋体" w:cs="宋体"/>
                <w:spacing w:val="-2"/>
                <w:sz w:val="24"/>
                <w:szCs w:val="24"/>
              </w:rPr>
              <w:t>究刑事责任;给他人造成损失的，</w:t>
            </w:r>
            <w:r>
              <w:rPr>
                <w:rFonts w:hint="eastAsia" w:ascii="宋体" w:hAnsi="宋体" w:eastAsia="宋体" w:cs="宋体"/>
                <w:spacing w:val="-3"/>
                <w:sz w:val="24"/>
                <w:szCs w:val="24"/>
              </w:rPr>
              <w:t>依照有关民事法律规定承担民事责任。</w:t>
            </w:r>
          </w:p>
        </w:tc>
      </w:tr>
    </w:tbl>
    <w:p w14:paraId="7F3D05F9">
      <w:pPr>
        <w:pStyle w:val="3"/>
        <w:keepNext w:val="0"/>
        <w:keepLines w:val="0"/>
        <w:pageBreakBefore w:val="0"/>
        <w:widowControl/>
        <w:kinsoku/>
        <w:wordWrap w:val="0"/>
        <w:overflowPunct/>
        <w:topLinePunct w:val="0"/>
        <w:bidi w:val="0"/>
        <w:spacing w:line="337" w:lineRule="auto"/>
        <w:rPr>
          <w:rFonts w:hint="eastAsia" w:ascii="宋体" w:hAnsi="宋体" w:eastAsia="宋体" w:cs="宋体"/>
          <w:sz w:val="24"/>
          <w:szCs w:val="24"/>
        </w:rPr>
      </w:pPr>
    </w:p>
    <w:p w14:paraId="1A9EAD4B">
      <w:pPr>
        <w:keepNext w:val="0"/>
        <w:keepLines w:val="0"/>
        <w:pageBreakBefore w:val="0"/>
        <w:widowControl/>
        <w:kinsoku/>
        <w:wordWrap w:val="0"/>
        <w:overflowPunct/>
        <w:topLinePunct w:val="0"/>
        <w:bidi w:val="0"/>
        <w:spacing w:before="104" w:line="221" w:lineRule="auto"/>
        <w:ind w:left="3228"/>
        <w:rPr>
          <w:rFonts w:hint="eastAsia" w:ascii="宋体" w:hAnsi="宋体" w:eastAsia="宋体" w:cs="宋体"/>
          <w:sz w:val="32"/>
          <w:szCs w:val="32"/>
        </w:rPr>
      </w:pPr>
      <w:r>
        <w:rPr>
          <w:rFonts w:hint="eastAsia" w:ascii="宋体" w:hAnsi="宋体" w:eastAsia="宋体" w:cs="宋体"/>
          <w:b/>
          <w:bCs/>
          <w:spacing w:val="-9"/>
          <w:sz w:val="32"/>
          <w:szCs w:val="32"/>
        </w:rPr>
        <w:t>一、说明</w:t>
      </w:r>
    </w:p>
    <w:p w14:paraId="1164F629">
      <w:pPr>
        <w:pStyle w:val="3"/>
        <w:keepNext w:val="0"/>
        <w:keepLines w:val="0"/>
        <w:pageBreakBefore w:val="0"/>
        <w:widowControl/>
        <w:kinsoku/>
        <w:wordWrap w:val="0"/>
        <w:overflowPunct/>
        <w:topLinePunct w:val="0"/>
        <w:bidi w:val="0"/>
        <w:spacing w:line="303" w:lineRule="auto"/>
        <w:rPr>
          <w:rFonts w:hint="eastAsia" w:ascii="宋体" w:hAnsi="宋体" w:eastAsia="宋体" w:cs="宋体"/>
        </w:rPr>
      </w:pPr>
    </w:p>
    <w:p w14:paraId="06C67DE0">
      <w:pPr>
        <w:keepNext w:val="0"/>
        <w:keepLines w:val="0"/>
        <w:pageBreakBefore w:val="0"/>
        <w:widowControl/>
        <w:kinsoku/>
        <w:wordWrap w:val="0"/>
        <w:overflowPunct/>
        <w:topLinePunct w:val="0"/>
        <w:autoSpaceDE w:val="0"/>
        <w:autoSpaceDN w:val="0"/>
        <w:bidi w:val="0"/>
        <w:adjustRightInd w:val="0"/>
        <w:snapToGrid w:val="0"/>
        <w:spacing w:before="68" w:line="420" w:lineRule="exact"/>
        <w:ind w:left="894"/>
        <w:textAlignment w:val="baseline"/>
        <w:rPr>
          <w:rFonts w:hint="eastAsia" w:ascii="宋体" w:hAnsi="宋体" w:eastAsia="宋体" w:cs="宋体"/>
          <w:sz w:val="24"/>
          <w:szCs w:val="24"/>
        </w:rPr>
      </w:pPr>
      <w:r>
        <w:rPr>
          <w:rFonts w:hint="eastAsia" w:ascii="宋体" w:hAnsi="宋体" w:eastAsia="宋体" w:cs="宋体"/>
          <w:b/>
          <w:bCs/>
          <w:spacing w:val="-7"/>
          <w:sz w:val="24"/>
          <w:szCs w:val="24"/>
        </w:rPr>
        <w:t>1.适用范围</w:t>
      </w:r>
    </w:p>
    <w:p w14:paraId="22317356">
      <w:pPr>
        <w:keepNext w:val="0"/>
        <w:keepLines w:val="0"/>
        <w:pageBreakBefore w:val="0"/>
        <w:widowControl/>
        <w:kinsoku/>
        <w:wordWrap w:val="0"/>
        <w:overflowPunct/>
        <w:topLinePunct w:val="0"/>
        <w:autoSpaceDE w:val="0"/>
        <w:autoSpaceDN w:val="0"/>
        <w:bidi w:val="0"/>
        <w:adjustRightInd w:val="0"/>
        <w:snapToGrid w:val="0"/>
        <w:spacing w:before="294" w:line="420" w:lineRule="exact"/>
        <w:ind w:left="880"/>
        <w:textAlignment w:val="baseline"/>
        <w:rPr>
          <w:rFonts w:hint="eastAsia" w:ascii="宋体" w:hAnsi="宋体" w:eastAsia="宋体" w:cs="宋体"/>
          <w:sz w:val="24"/>
          <w:szCs w:val="24"/>
        </w:rPr>
      </w:pPr>
      <w:r>
        <w:rPr>
          <w:rFonts w:hint="eastAsia" w:ascii="宋体" w:hAnsi="宋体" w:eastAsia="宋体" w:cs="宋体"/>
          <w:spacing w:val="-2"/>
          <w:sz w:val="24"/>
          <w:szCs w:val="24"/>
        </w:rPr>
        <w:t>本招标文件仅适用于招标公告中所叙述项目的货物采购。</w:t>
      </w:r>
    </w:p>
    <w:p w14:paraId="234B37CA">
      <w:pPr>
        <w:keepNext w:val="0"/>
        <w:keepLines w:val="0"/>
        <w:pageBreakBefore w:val="0"/>
        <w:widowControl/>
        <w:kinsoku/>
        <w:wordWrap w:val="0"/>
        <w:overflowPunct/>
        <w:topLinePunct w:val="0"/>
        <w:autoSpaceDE w:val="0"/>
        <w:autoSpaceDN w:val="0"/>
        <w:bidi w:val="0"/>
        <w:adjustRightInd w:val="0"/>
        <w:snapToGrid w:val="0"/>
        <w:spacing w:before="69" w:line="420" w:lineRule="exact"/>
        <w:ind w:left="881"/>
        <w:textAlignment w:val="baseline"/>
        <w:rPr>
          <w:rFonts w:hint="eastAsia" w:ascii="宋体" w:hAnsi="宋体" w:eastAsia="宋体" w:cs="宋体"/>
          <w:sz w:val="24"/>
          <w:szCs w:val="24"/>
        </w:rPr>
      </w:pPr>
      <w:r>
        <w:rPr>
          <w:rFonts w:hint="eastAsia" w:ascii="宋体" w:hAnsi="宋体" w:eastAsia="宋体" w:cs="宋体"/>
          <w:b/>
          <w:bCs/>
          <w:spacing w:val="-4"/>
          <w:sz w:val="24"/>
          <w:szCs w:val="24"/>
        </w:rPr>
        <w:t>2.定义</w:t>
      </w:r>
    </w:p>
    <w:p w14:paraId="31601F8C">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37"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2.1“采购人”系指本次采购项目的业主方。</w:t>
      </w:r>
    </w:p>
    <w:p w14:paraId="4950756E">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7"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2.2“采购代理机构”系指本次招标采购项目活动组织方。</w:t>
      </w:r>
    </w:p>
    <w:p w14:paraId="24EB297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7"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2.3“投标人”系指下载了本招标文件，且已经提交本次投标文</w:t>
      </w:r>
      <w:r>
        <w:rPr>
          <w:rFonts w:hint="eastAsia" w:ascii="宋体" w:hAnsi="宋体" w:eastAsia="宋体" w:cs="宋体"/>
          <w:spacing w:val="-2"/>
          <w:sz w:val="24"/>
          <w:szCs w:val="24"/>
        </w:rPr>
        <w:t>件的投标人。</w:t>
      </w:r>
    </w:p>
    <w:p w14:paraId="3AB9A5A7">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7"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2.4</w:t>
      </w:r>
      <w:r>
        <w:rPr>
          <w:rFonts w:hint="eastAsia" w:ascii="宋体" w:hAnsi="宋体" w:eastAsia="宋体" w:cs="宋体"/>
          <w:spacing w:val="-1"/>
          <w:sz w:val="24"/>
          <w:szCs w:val="24"/>
        </w:rPr>
        <w:t>“投标人代表”系指代表投标人参加本次招标活动的投标人的法定代表人或其委托代理人。</w:t>
      </w:r>
    </w:p>
    <w:p w14:paraId="30127633">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37"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2.5</w:t>
      </w:r>
      <w:r>
        <w:rPr>
          <w:rFonts w:hint="eastAsia" w:ascii="宋体" w:hAnsi="宋体" w:eastAsia="宋体" w:cs="宋体"/>
          <w:sz w:val="24"/>
          <w:szCs w:val="24"/>
        </w:rPr>
        <w:t>“货物”系指投标人按招标文件规定向采购人提供的一切设备、机械、仪器仪表、备品备件、工</w:t>
      </w:r>
      <w:r>
        <w:rPr>
          <w:rFonts w:hint="eastAsia" w:ascii="宋体" w:hAnsi="宋体" w:eastAsia="宋体" w:cs="宋体"/>
          <w:spacing w:val="-3"/>
          <w:sz w:val="24"/>
          <w:szCs w:val="24"/>
        </w:rPr>
        <w:t>具、手册及其它有关技术资料和材料。</w:t>
      </w:r>
    </w:p>
    <w:p w14:paraId="23C40EB1">
      <w:pPr>
        <w:keepNext w:val="0"/>
        <w:keepLines w:val="0"/>
        <w:pageBreakBefore w:val="0"/>
        <w:widowControl/>
        <w:kinsoku/>
        <w:wordWrap w:val="0"/>
        <w:overflowPunct/>
        <w:topLinePunct w:val="0"/>
        <w:autoSpaceDE w:val="0"/>
        <w:autoSpaceDN w:val="0"/>
        <w:bidi w:val="0"/>
        <w:adjustRightInd w:val="0"/>
        <w:snapToGrid w:val="0"/>
        <w:spacing w:before="1" w:line="420" w:lineRule="exact"/>
        <w:ind w:left="437"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2.6</w:t>
      </w:r>
      <w:r>
        <w:rPr>
          <w:rFonts w:hint="eastAsia" w:ascii="宋体" w:hAnsi="宋体" w:eastAsia="宋体" w:cs="宋体"/>
          <w:spacing w:val="-1"/>
          <w:sz w:val="24"/>
          <w:szCs w:val="24"/>
        </w:rPr>
        <w:t>“相关服务”系指招标文件规定投标人须承担的与本次采购货物相关的</w:t>
      </w:r>
      <w:r>
        <w:rPr>
          <w:rFonts w:hint="eastAsia" w:ascii="宋体" w:hAnsi="宋体" w:eastAsia="宋体" w:cs="宋体"/>
          <w:spacing w:val="-1"/>
          <w:sz w:val="24"/>
          <w:szCs w:val="24"/>
          <w:lang w:val="en-US" w:eastAsia="zh-CN"/>
        </w:rPr>
        <w:t>装卸</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运输</w:t>
      </w:r>
      <w:r>
        <w:rPr>
          <w:rFonts w:hint="eastAsia" w:ascii="宋体" w:hAnsi="宋体" w:eastAsia="宋体" w:cs="宋体"/>
          <w:spacing w:val="-1"/>
          <w:sz w:val="24"/>
          <w:szCs w:val="24"/>
        </w:rPr>
        <w:t>、技术协助、</w:t>
      </w:r>
      <w:r>
        <w:rPr>
          <w:rFonts w:hint="eastAsia" w:ascii="宋体" w:hAnsi="宋体" w:eastAsia="宋体" w:cs="宋体"/>
          <w:spacing w:val="-3"/>
          <w:sz w:val="24"/>
          <w:szCs w:val="24"/>
        </w:rPr>
        <w:t>校准、培训以及其他</w:t>
      </w:r>
      <w:r>
        <w:rPr>
          <w:rFonts w:hint="eastAsia" w:ascii="宋体" w:hAnsi="宋体" w:eastAsia="宋体" w:cs="宋体"/>
          <w:spacing w:val="-3"/>
          <w:sz w:val="24"/>
          <w:szCs w:val="24"/>
          <w:lang w:val="en-US" w:eastAsia="zh-CN"/>
        </w:rPr>
        <w:t>相关服务</w:t>
      </w:r>
      <w:r>
        <w:rPr>
          <w:rFonts w:hint="eastAsia" w:ascii="宋体" w:hAnsi="宋体" w:eastAsia="宋体" w:cs="宋体"/>
          <w:spacing w:val="-3"/>
          <w:sz w:val="24"/>
          <w:szCs w:val="24"/>
        </w:rPr>
        <w:t>。</w:t>
      </w:r>
    </w:p>
    <w:p w14:paraId="6D7D8636">
      <w:pPr>
        <w:keepNext w:val="0"/>
        <w:keepLines w:val="0"/>
        <w:pageBreakBefore w:val="0"/>
        <w:widowControl/>
        <w:kinsoku/>
        <w:wordWrap w:val="0"/>
        <w:overflowPunct/>
        <w:topLinePunct w:val="0"/>
        <w:autoSpaceDE w:val="0"/>
        <w:autoSpaceDN w:val="0"/>
        <w:bidi w:val="0"/>
        <w:adjustRightInd w:val="0"/>
        <w:snapToGrid w:val="0"/>
        <w:spacing w:line="420" w:lineRule="exact"/>
        <w:ind w:left="433"/>
        <w:textAlignment w:val="baseline"/>
        <w:rPr>
          <w:rFonts w:hint="eastAsia" w:ascii="宋体" w:hAnsi="宋体" w:eastAsia="宋体" w:cs="宋体"/>
          <w:b/>
          <w:bCs/>
          <w:spacing w:val="-5"/>
          <w:sz w:val="24"/>
          <w:szCs w:val="24"/>
          <w:lang w:val="en-US" w:eastAsia="zh-CN"/>
        </w:rPr>
      </w:pPr>
      <w:r>
        <w:rPr>
          <w:rFonts w:hint="eastAsia" w:ascii="宋体" w:hAnsi="宋体" w:eastAsia="宋体" w:cs="宋体"/>
          <w:b/>
          <w:bCs/>
          <w:spacing w:val="-1"/>
          <w:sz w:val="24"/>
          <w:szCs w:val="24"/>
        </w:rPr>
        <w:t>本次采购预算（最高限价）为：</w:t>
      </w:r>
      <w:r>
        <w:rPr>
          <w:rFonts w:hint="eastAsia" w:ascii="宋体" w:hAnsi="宋体" w:eastAsia="宋体" w:cs="宋体"/>
          <w:b/>
          <w:bCs/>
          <w:spacing w:val="-1"/>
          <w:sz w:val="24"/>
          <w:szCs w:val="24"/>
          <w:lang w:val="en-US" w:eastAsia="zh-CN"/>
        </w:rPr>
        <w:t>详见采购公告</w:t>
      </w:r>
    </w:p>
    <w:p w14:paraId="24D6DAA8">
      <w:pPr>
        <w:keepNext w:val="0"/>
        <w:keepLines w:val="0"/>
        <w:pageBreakBefore w:val="0"/>
        <w:widowControl/>
        <w:kinsoku/>
        <w:wordWrap w:val="0"/>
        <w:overflowPunct/>
        <w:topLinePunct w:val="0"/>
        <w:autoSpaceDE w:val="0"/>
        <w:autoSpaceDN w:val="0"/>
        <w:bidi w:val="0"/>
        <w:adjustRightInd w:val="0"/>
        <w:snapToGrid w:val="0"/>
        <w:spacing w:line="420" w:lineRule="exact"/>
        <w:ind w:left="433"/>
        <w:textAlignment w:val="baseline"/>
        <w:rPr>
          <w:rFonts w:hint="eastAsia" w:ascii="宋体" w:hAnsi="宋体" w:eastAsia="宋体" w:cs="宋体"/>
          <w:b/>
          <w:bCs/>
          <w:spacing w:val="-3"/>
          <w:sz w:val="24"/>
          <w:szCs w:val="24"/>
        </w:rPr>
      </w:pPr>
      <w:r>
        <w:rPr>
          <w:rFonts w:hint="eastAsia" w:ascii="宋体" w:hAnsi="宋体" w:eastAsia="宋体" w:cs="宋体"/>
          <w:b/>
          <w:bCs/>
          <w:spacing w:val="-3"/>
          <w:sz w:val="24"/>
          <w:szCs w:val="24"/>
        </w:rPr>
        <w:t>4.投标人应提交的证明文件</w:t>
      </w:r>
    </w:p>
    <w:p w14:paraId="5D663B90">
      <w:pPr>
        <w:widowControl/>
        <w:shd w:val="clear" w:color="auto" w:fill="FFFFFF"/>
        <w:kinsoku/>
        <w:autoSpaceDE/>
        <w:autoSpaceDN/>
        <w:adjustRightInd/>
        <w:snapToGrid/>
        <w:spacing w:line="460" w:lineRule="atLeast"/>
        <w:ind w:firstLine="480" w:firstLineChars="200"/>
        <w:jc w:val="both"/>
        <w:textAlignment w:val="baseline"/>
        <w:rPr>
          <w:rFonts w:hint="eastAsia" w:ascii="宋体" w:hAnsi="宋体" w:eastAsia="宋体" w:cs="宋体"/>
          <w:snapToGrid/>
          <w:color w:val="000000"/>
          <w:kern w:val="0"/>
          <w:sz w:val="24"/>
          <w:szCs w:val="24"/>
          <w:lang w:eastAsia="zh-CN"/>
        </w:rPr>
      </w:pPr>
      <w:r>
        <w:rPr>
          <w:rFonts w:hint="eastAsia" w:ascii="宋体" w:hAnsi="宋体" w:eastAsia="宋体" w:cs="宋体"/>
          <w:snapToGrid/>
          <w:kern w:val="0"/>
          <w:sz w:val="24"/>
          <w:szCs w:val="24"/>
          <w:lang w:eastAsia="zh-CN"/>
        </w:rPr>
        <w:t>4.1投标人</w:t>
      </w:r>
      <w:r>
        <w:rPr>
          <w:rFonts w:hint="eastAsia" w:ascii="宋体" w:hAnsi="宋体" w:eastAsia="宋体" w:cs="宋体"/>
          <w:snapToGrid/>
          <w:color w:val="000000"/>
          <w:kern w:val="0"/>
          <w:sz w:val="24"/>
          <w:szCs w:val="24"/>
          <w:lang w:eastAsia="zh-CN"/>
        </w:rPr>
        <w:t>应提供符合《中华人民共和国政府采购法》第二十二条规定的条件的承诺函（格式见第</w:t>
      </w:r>
      <w:r>
        <w:rPr>
          <w:rFonts w:hint="eastAsia" w:ascii="宋体" w:hAnsi="宋体" w:eastAsia="宋体" w:cs="宋体"/>
          <w:snapToGrid/>
          <w:color w:val="000000"/>
          <w:kern w:val="0"/>
          <w:sz w:val="24"/>
          <w:szCs w:val="24"/>
          <w:lang w:val="en-US" w:eastAsia="zh-CN"/>
        </w:rPr>
        <w:t>六</w:t>
      </w:r>
      <w:r>
        <w:rPr>
          <w:rFonts w:hint="eastAsia" w:ascii="宋体" w:hAnsi="宋体" w:eastAsia="宋体" w:cs="宋体"/>
          <w:snapToGrid/>
          <w:color w:val="000000"/>
          <w:kern w:val="0"/>
          <w:sz w:val="24"/>
          <w:szCs w:val="24"/>
          <w:lang w:eastAsia="zh-CN"/>
        </w:rPr>
        <w:t>章附件10.1）</w:t>
      </w:r>
    </w:p>
    <w:p w14:paraId="4CA57B2D">
      <w:pPr>
        <w:widowControl/>
        <w:shd w:val="clear" w:color="auto" w:fill="FFFFFF"/>
        <w:kinsoku/>
        <w:autoSpaceDE/>
        <w:autoSpaceDN/>
        <w:adjustRightInd/>
        <w:snapToGrid/>
        <w:spacing w:line="460" w:lineRule="atLeast"/>
        <w:ind w:firstLine="480" w:firstLineChars="200"/>
        <w:jc w:val="both"/>
        <w:textAlignment w:val="baseline"/>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4.2供应商具有有效的企业营业执照、税务登记证、组织机构代码证（或具有有效的统一社会信用代码三证合一的营业执照）。</w:t>
      </w:r>
    </w:p>
    <w:p w14:paraId="1F8FC834">
      <w:pPr>
        <w:widowControl/>
        <w:shd w:val="clear" w:color="auto" w:fill="FFFFFF"/>
        <w:kinsoku/>
        <w:autoSpaceDE/>
        <w:autoSpaceDN/>
        <w:adjustRightInd/>
        <w:snapToGrid/>
        <w:spacing w:line="460" w:lineRule="atLeast"/>
        <w:ind w:firstLine="480" w:firstLineChars="200"/>
        <w:jc w:val="both"/>
        <w:textAlignment w:val="baseline"/>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4.3法定代表人本人投标的，提供法人证明、身份证原件扫描件；法定代表人委托代理人参加投标的，提供法人授权委托书原件、委托代理人的身份证原件扫描件、劳动合同复印件；</w:t>
      </w:r>
    </w:p>
    <w:p w14:paraId="3F3F3BEA">
      <w:pPr>
        <w:widowControl/>
        <w:shd w:val="clear" w:color="auto" w:fill="FFFFFF"/>
        <w:kinsoku/>
        <w:autoSpaceDE/>
        <w:autoSpaceDN/>
        <w:adjustRightInd/>
        <w:snapToGrid/>
        <w:spacing w:line="460" w:lineRule="atLeast"/>
        <w:ind w:firstLine="480" w:firstLineChars="200"/>
        <w:jc w:val="both"/>
        <w:textAlignment w:val="baseline"/>
        <w:rPr>
          <w:rFonts w:hint="eastAsia" w:ascii="宋体" w:hAnsi="宋体" w:eastAsia="宋体" w:cs="宋体"/>
          <w:snapToGrid/>
          <w:color w:val="000000"/>
          <w:kern w:val="0"/>
          <w:sz w:val="24"/>
          <w:szCs w:val="24"/>
          <w:lang w:val="en-US" w:eastAsia="zh-CN"/>
        </w:rPr>
      </w:pPr>
      <w:r>
        <w:rPr>
          <w:rFonts w:hint="eastAsia" w:ascii="宋体" w:hAnsi="宋体" w:eastAsia="宋体" w:cs="宋体"/>
          <w:snapToGrid/>
          <w:color w:val="000000"/>
          <w:kern w:val="0"/>
          <w:sz w:val="24"/>
          <w:szCs w:val="24"/>
          <w:lang w:val="en-US" w:eastAsia="zh-CN"/>
        </w:rPr>
        <w:t>4.4其他证明文件及招标公告第二项所要求的其他内容（采购人根据项目需要提出且为本次采购所必要的）。</w:t>
      </w:r>
    </w:p>
    <w:p w14:paraId="110604C4">
      <w:pPr>
        <w:widowControl/>
        <w:shd w:val="clear" w:color="auto" w:fill="FFFFFF"/>
        <w:kinsoku/>
        <w:autoSpaceDE/>
        <w:autoSpaceDN/>
        <w:adjustRightInd/>
        <w:snapToGrid/>
        <w:spacing w:line="460" w:lineRule="atLeast"/>
        <w:ind w:firstLine="480" w:firstLineChars="200"/>
        <w:jc w:val="both"/>
        <w:textAlignment w:val="baseline"/>
        <w:rPr>
          <w:rFonts w:hint="eastAsia" w:ascii="宋体" w:hAnsi="宋体" w:eastAsia="宋体" w:cs="宋体"/>
        </w:rPr>
      </w:pPr>
      <w:r>
        <w:rPr>
          <w:rFonts w:hint="eastAsia" w:ascii="宋体" w:hAnsi="宋体" w:eastAsia="宋体" w:cs="宋体"/>
          <w:snapToGrid/>
          <w:color w:val="000000"/>
          <w:kern w:val="0"/>
          <w:sz w:val="24"/>
          <w:szCs w:val="24"/>
          <w:lang w:eastAsia="zh-CN"/>
        </w:rPr>
        <w:t>注：投标人在投标时，按照规定提供4.1项的信用承诺函，无需提交证明材料。同时，采购人有权在发放中标(成交)通知书前要求中标人提供证明材料，以备核实供应商承诺事项的真实性。如存在弄虚作假行为，按照投标人须知前附表第</w:t>
      </w:r>
      <w:r>
        <w:rPr>
          <w:rFonts w:hint="eastAsia" w:ascii="宋体" w:hAnsi="宋体" w:eastAsia="宋体" w:cs="宋体"/>
          <w:snapToGrid/>
          <w:color w:val="000000"/>
          <w:kern w:val="0"/>
          <w:sz w:val="24"/>
          <w:szCs w:val="24"/>
          <w:lang w:val="en-US" w:eastAsia="zh-CN"/>
        </w:rPr>
        <w:t>25</w:t>
      </w:r>
      <w:r>
        <w:rPr>
          <w:rFonts w:hint="eastAsia" w:ascii="宋体" w:hAnsi="宋体" w:eastAsia="宋体" w:cs="宋体"/>
          <w:snapToGrid/>
          <w:color w:val="000000"/>
          <w:kern w:val="0"/>
          <w:sz w:val="24"/>
          <w:szCs w:val="24"/>
          <w:lang w:eastAsia="zh-CN"/>
        </w:rPr>
        <w:t>项的规定处理。</w:t>
      </w:r>
    </w:p>
    <w:p w14:paraId="288140A8">
      <w:pPr>
        <w:keepNext w:val="0"/>
        <w:keepLines w:val="0"/>
        <w:pageBreakBefore w:val="0"/>
        <w:widowControl/>
        <w:kinsoku/>
        <w:wordWrap w:val="0"/>
        <w:overflowPunct/>
        <w:topLinePunct w:val="0"/>
        <w:autoSpaceDE w:val="0"/>
        <w:autoSpaceDN w:val="0"/>
        <w:bidi w:val="0"/>
        <w:adjustRightInd w:val="0"/>
        <w:snapToGrid w:val="0"/>
        <w:spacing w:before="161" w:line="420" w:lineRule="exact"/>
        <w:ind w:right="125" w:firstLine="420"/>
        <w:jc w:val="both"/>
        <w:textAlignment w:val="baseline"/>
        <w:rPr>
          <w:rFonts w:hint="eastAsia" w:ascii="宋体" w:hAnsi="宋体" w:eastAsia="宋体" w:cs="宋体"/>
          <w:sz w:val="24"/>
          <w:szCs w:val="24"/>
        </w:rPr>
      </w:pPr>
      <w:r>
        <w:rPr>
          <w:rFonts w:hint="eastAsia" w:ascii="宋体" w:hAnsi="宋体" w:eastAsia="宋体" w:cs="宋体"/>
          <w:b/>
          <w:bCs/>
          <w:spacing w:val="-3"/>
          <w:sz w:val="24"/>
          <w:szCs w:val="24"/>
        </w:rPr>
        <w:t>注：以上为必须提供的材料。本项目采用不见面交易，投标人在投标文件提交截止时间前应及时完善主体诚信库中企业信息及扫描件，提交并自行核验通过。同时在“资格审查及评审材料”菜单下按分包挑选该包所用资格审查材料，以供评审过程中评审小组查阅。投标人应确保主体诚信库信息与电子响应文件信息一致，上传的资料要真实并清晰可辨。评审时以电子响应文件及“资格审查及评审材料”菜单中选取的企业信息为准。</w:t>
      </w:r>
    </w:p>
    <w:p w14:paraId="500EE3F5">
      <w:pPr>
        <w:keepNext w:val="0"/>
        <w:keepLines w:val="0"/>
        <w:pageBreakBefore w:val="0"/>
        <w:widowControl/>
        <w:kinsoku/>
        <w:wordWrap w:val="0"/>
        <w:overflowPunct/>
        <w:topLinePunct w:val="0"/>
        <w:autoSpaceDE w:val="0"/>
        <w:autoSpaceDN w:val="0"/>
        <w:bidi w:val="0"/>
        <w:adjustRightInd w:val="0"/>
        <w:snapToGrid w:val="0"/>
        <w:spacing w:before="153" w:line="420" w:lineRule="exact"/>
        <w:ind w:left="425"/>
        <w:textAlignment w:val="baseline"/>
        <w:rPr>
          <w:rFonts w:hint="eastAsia" w:ascii="宋体" w:hAnsi="宋体" w:eastAsia="宋体" w:cs="宋体"/>
          <w:sz w:val="24"/>
          <w:szCs w:val="24"/>
        </w:rPr>
      </w:pPr>
      <w:r>
        <w:rPr>
          <w:rFonts w:hint="eastAsia" w:ascii="宋体" w:hAnsi="宋体" w:eastAsia="宋体" w:cs="宋体"/>
          <w:b/>
          <w:bCs/>
          <w:spacing w:val="-4"/>
          <w:sz w:val="24"/>
          <w:szCs w:val="24"/>
        </w:rPr>
        <w:t>5.投标费用</w:t>
      </w:r>
    </w:p>
    <w:p w14:paraId="3FA26A8F">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84"/>
        <w:textAlignment w:val="baseline"/>
        <w:rPr>
          <w:rFonts w:hint="eastAsia" w:ascii="宋体" w:hAnsi="宋体" w:eastAsia="宋体" w:cs="宋体"/>
          <w:sz w:val="24"/>
          <w:szCs w:val="24"/>
        </w:rPr>
      </w:pPr>
      <w:r>
        <w:rPr>
          <w:rFonts w:hint="eastAsia" w:ascii="宋体" w:hAnsi="宋体" w:eastAsia="宋体" w:cs="宋体"/>
          <w:spacing w:val="-1"/>
          <w:sz w:val="24"/>
          <w:szCs w:val="24"/>
        </w:rPr>
        <w:t>不论投标结果如何，投标人均应自行承担所有</w:t>
      </w:r>
      <w:r>
        <w:rPr>
          <w:rFonts w:hint="eastAsia" w:ascii="宋体" w:hAnsi="宋体" w:eastAsia="宋体" w:cs="宋体"/>
          <w:spacing w:val="-2"/>
          <w:sz w:val="24"/>
          <w:szCs w:val="24"/>
        </w:rPr>
        <w:t>与投标有关的全部费用。</w:t>
      </w:r>
    </w:p>
    <w:p w14:paraId="47BE4668">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2"/>
        <w:textAlignment w:val="baseline"/>
        <w:rPr>
          <w:rFonts w:hint="eastAsia" w:ascii="宋体" w:hAnsi="宋体" w:eastAsia="宋体" w:cs="宋体"/>
          <w:sz w:val="24"/>
          <w:szCs w:val="24"/>
        </w:rPr>
      </w:pPr>
      <w:r>
        <w:rPr>
          <w:rFonts w:hint="eastAsia" w:ascii="宋体" w:hAnsi="宋体" w:eastAsia="宋体" w:cs="宋体"/>
          <w:b/>
          <w:bCs/>
          <w:spacing w:val="-5"/>
          <w:sz w:val="24"/>
          <w:szCs w:val="24"/>
        </w:rPr>
        <w:t>6.联合体投标：本项目不接受联合体投标。</w:t>
      </w:r>
    </w:p>
    <w:p w14:paraId="2016B3FD">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5"/>
        <w:textAlignment w:val="baseline"/>
        <w:rPr>
          <w:rFonts w:hint="eastAsia" w:ascii="宋体" w:hAnsi="宋体" w:eastAsia="宋体" w:cs="宋体"/>
          <w:sz w:val="24"/>
          <w:szCs w:val="24"/>
        </w:rPr>
      </w:pPr>
      <w:r>
        <w:rPr>
          <w:rFonts w:hint="eastAsia" w:ascii="宋体" w:hAnsi="宋体" w:eastAsia="宋体" w:cs="宋体"/>
          <w:b/>
          <w:bCs/>
          <w:spacing w:val="-4"/>
          <w:sz w:val="24"/>
          <w:szCs w:val="24"/>
        </w:rPr>
        <w:t>7.关联企业投标</w:t>
      </w:r>
    </w:p>
    <w:p w14:paraId="44450331">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7.1</w:t>
      </w:r>
      <w:r>
        <w:rPr>
          <w:rFonts w:hint="eastAsia" w:ascii="宋体" w:hAnsi="宋体" w:eastAsia="宋体" w:cs="宋体"/>
          <w:sz w:val="24"/>
          <w:szCs w:val="24"/>
        </w:rPr>
        <w:t>本招标文件所称关联企业,是指存在关联关系的企业。“关联关系”的界</w:t>
      </w:r>
      <w:r>
        <w:rPr>
          <w:rFonts w:hint="eastAsia" w:ascii="宋体" w:hAnsi="宋体" w:eastAsia="宋体" w:cs="宋体"/>
          <w:spacing w:val="-1"/>
          <w:sz w:val="24"/>
          <w:szCs w:val="24"/>
        </w:rPr>
        <w:t>定适用《中华人民共和国公司法》第二百</w:t>
      </w:r>
      <w:r>
        <w:rPr>
          <w:rFonts w:hint="eastAsia" w:ascii="宋体" w:hAnsi="宋体" w:eastAsia="宋体" w:cs="宋体"/>
          <w:spacing w:val="-1"/>
          <w:sz w:val="24"/>
          <w:szCs w:val="24"/>
          <w:lang w:val="en-US" w:eastAsia="zh-CN"/>
        </w:rPr>
        <w:t>六十五</w:t>
      </w:r>
      <w:r>
        <w:rPr>
          <w:rFonts w:hint="eastAsia" w:ascii="宋体" w:hAnsi="宋体" w:eastAsia="宋体" w:cs="宋体"/>
          <w:spacing w:val="-1"/>
          <w:sz w:val="24"/>
          <w:szCs w:val="24"/>
        </w:rPr>
        <w:t>条、《中华人民共和国政府采购法实施条例》</w:t>
      </w:r>
      <w:r>
        <w:rPr>
          <w:rFonts w:hint="eastAsia" w:ascii="宋体" w:hAnsi="宋体" w:eastAsia="宋体" w:cs="宋体"/>
          <w:spacing w:val="-2"/>
          <w:sz w:val="24"/>
          <w:szCs w:val="24"/>
        </w:rPr>
        <w:t>第十八条之规定。</w:t>
      </w:r>
    </w:p>
    <w:p w14:paraId="70A5F1AA">
      <w:pPr>
        <w:keepNext w:val="0"/>
        <w:keepLines w:val="0"/>
        <w:pageBreakBefore w:val="0"/>
        <w:widowControl/>
        <w:kinsoku/>
        <w:wordWrap w:val="0"/>
        <w:overflowPunct/>
        <w:topLinePunct w:val="0"/>
        <w:autoSpaceDE w:val="0"/>
        <w:autoSpaceDN w:val="0"/>
        <w:bidi w:val="0"/>
        <w:adjustRightInd w:val="0"/>
        <w:snapToGrid w:val="0"/>
        <w:spacing w:before="1" w:line="420" w:lineRule="exact"/>
        <w:ind w:firstLine="472" w:firstLineChars="200"/>
        <w:textAlignment w:val="baseline"/>
        <w:rPr>
          <w:rFonts w:hint="eastAsia" w:ascii="宋体" w:hAnsi="宋体" w:eastAsia="宋体" w:cs="宋体"/>
          <w:color w:val="auto"/>
          <w:sz w:val="24"/>
          <w:szCs w:val="24"/>
        </w:rPr>
      </w:pPr>
      <w:r>
        <w:rPr>
          <w:rFonts w:hint="eastAsia" w:ascii="宋体" w:hAnsi="宋体" w:eastAsia="宋体" w:cs="宋体"/>
          <w:spacing w:val="-2"/>
          <w:sz w:val="24"/>
          <w:szCs w:val="24"/>
        </w:rPr>
        <w:t>7.2关联企业中,</w:t>
      </w:r>
      <w:r>
        <w:rPr>
          <w:rFonts w:hint="eastAsia" w:ascii="宋体" w:hAnsi="宋体" w:eastAsia="宋体" w:cs="宋体"/>
          <w:spacing w:val="-1"/>
          <w:sz w:val="24"/>
          <w:szCs w:val="24"/>
        </w:rPr>
        <w:t>同一个法定代表人的两个及两个以上法人，母公司、全资子公司及其控股公司，都不得同时投标。单位负责人为同一人或者存在直接控股、管理关系的不同供应商，不得参加同一合同项下的投</w:t>
      </w:r>
      <w:r>
        <w:rPr>
          <w:rFonts w:hint="eastAsia" w:ascii="宋体" w:hAnsi="宋体" w:eastAsia="宋体" w:cs="宋体"/>
          <w:sz w:val="24"/>
          <w:szCs w:val="24"/>
        </w:rPr>
        <w:t>标。一经发现，将导致投标同时被拒绝</w:t>
      </w:r>
      <w:r>
        <w:rPr>
          <w:rFonts w:hint="eastAsia" w:ascii="宋体" w:hAnsi="宋体" w:eastAsia="宋体" w:cs="宋体"/>
          <w:color w:val="auto"/>
          <w:sz w:val="24"/>
          <w:szCs w:val="24"/>
        </w:rPr>
        <w:t>（须提供加盖供应商公章的“国</w:t>
      </w:r>
      <w:r>
        <w:rPr>
          <w:rFonts w:hint="eastAsia" w:ascii="宋体" w:hAnsi="宋体" w:eastAsia="宋体" w:cs="宋体"/>
          <w:color w:val="auto"/>
          <w:spacing w:val="-1"/>
          <w:sz w:val="24"/>
          <w:szCs w:val="24"/>
        </w:rPr>
        <w:t>家企业信用信息公示系统”网站查询结果网页截图，须显示公司基本信息、主要人员信息、股</w:t>
      </w:r>
      <w:r>
        <w:rPr>
          <w:rFonts w:hint="eastAsia" w:ascii="宋体" w:hAnsi="宋体" w:eastAsia="宋体" w:cs="宋体"/>
          <w:color w:val="auto"/>
          <w:spacing w:val="-2"/>
          <w:sz w:val="24"/>
          <w:szCs w:val="24"/>
        </w:rPr>
        <w:t>东信息)。</w:t>
      </w:r>
    </w:p>
    <w:p w14:paraId="79A8850F">
      <w:pPr>
        <w:keepNext w:val="0"/>
        <w:keepLines w:val="0"/>
        <w:pageBreakBefore w:val="0"/>
        <w:widowControl/>
        <w:kinsoku/>
        <w:wordWrap w:val="0"/>
        <w:overflowPunct/>
        <w:topLinePunct w:val="0"/>
        <w:autoSpaceDE w:val="0"/>
        <w:autoSpaceDN w:val="0"/>
        <w:bidi w:val="0"/>
        <w:adjustRightInd w:val="0"/>
        <w:snapToGrid w:val="0"/>
        <w:spacing w:before="1"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7.3</w:t>
      </w:r>
      <w:r>
        <w:rPr>
          <w:rFonts w:hint="eastAsia" w:ascii="宋体" w:hAnsi="宋体" w:eastAsia="宋体" w:cs="宋体"/>
          <w:sz w:val="24"/>
          <w:szCs w:val="24"/>
        </w:rPr>
        <w:t>为采购项目提供整体设计、规范编制或者项目管理、监理、检测等服</w:t>
      </w:r>
      <w:r>
        <w:rPr>
          <w:rFonts w:hint="eastAsia" w:ascii="宋体" w:hAnsi="宋体" w:eastAsia="宋体" w:cs="宋体"/>
          <w:spacing w:val="-1"/>
          <w:sz w:val="24"/>
          <w:szCs w:val="24"/>
        </w:rPr>
        <w:t>务的供应商，不得再参加该</w:t>
      </w:r>
      <w:r>
        <w:rPr>
          <w:rFonts w:hint="eastAsia" w:ascii="宋体" w:hAnsi="宋体" w:eastAsia="宋体" w:cs="宋体"/>
          <w:spacing w:val="-4"/>
          <w:sz w:val="24"/>
          <w:szCs w:val="24"/>
        </w:rPr>
        <w:t>采购项目的投标活动。</w:t>
      </w:r>
    </w:p>
    <w:p w14:paraId="5D743166">
      <w:pPr>
        <w:keepNext w:val="0"/>
        <w:keepLines w:val="0"/>
        <w:pageBreakBefore w:val="0"/>
        <w:widowControl/>
        <w:kinsoku/>
        <w:wordWrap w:val="0"/>
        <w:overflowPunct/>
        <w:topLinePunct w:val="0"/>
        <w:autoSpaceDE w:val="0"/>
        <w:autoSpaceDN w:val="0"/>
        <w:bidi w:val="0"/>
        <w:adjustRightInd w:val="0"/>
        <w:snapToGrid w:val="0"/>
        <w:spacing w:before="1" w:line="420" w:lineRule="exact"/>
        <w:ind w:left="421"/>
        <w:textAlignment w:val="baseline"/>
        <w:rPr>
          <w:rFonts w:hint="eastAsia" w:ascii="宋体" w:hAnsi="宋体" w:eastAsia="宋体" w:cs="宋体"/>
          <w:sz w:val="24"/>
          <w:szCs w:val="24"/>
        </w:rPr>
      </w:pPr>
      <w:r>
        <w:rPr>
          <w:rFonts w:hint="eastAsia" w:ascii="宋体" w:hAnsi="宋体" w:eastAsia="宋体" w:cs="宋体"/>
          <w:b/>
          <w:bCs/>
          <w:spacing w:val="-4"/>
          <w:sz w:val="24"/>
          <w:szCs w:val="24"/>
        </w:rPr>
        <w:t>8.转包与分包</w:t>
      </w:r>
    </w:p>
    <w:p w14:paraId="2473DBD6">
      <w:pPr>
        <w:keepNext w:val="0"/>
        <w:keepLines w:val="0"/>
        <w:pageBreakBefore w:val="0"/>
        <w:widowControl/>
        <w:kinsoku/>
        <w:wordWrap w:val="0"/>
        <w:overflowPunct/>
        <w:topLinePunct w:val="0"/>
        <w:autoSpaceDE w:val="0"/>
        <w:autoSpaceDN w:val="0"/>
        <w:bidi w:val="0"/>
        <w:adjustRightInd w:val="0"/>
        <w:snapToGrid w:val="0"/>
        <w:spacing w:before="157" w:line="420" w:lineRule="exact"/>
        <w:ind w:left="481"/>
        <w:textAlignment w:val="baseline"/>
        <w:rPr>
          <w:rFonts w:hint="eastAsia" w:ascii="宋体" w:hAnsi="宋体" w:eastAsia="宋体" w:cs="宋体"/>
          <w:sz w:val="24"/>
          <w:szCs w:val="24"/>
        </w:rPr>
      </w:pPr>
      <w:r>
        <w:rPr>
          <w:rFonts w:hint="eastAsia" w:ascii="宋体" w:hAnsi="宋体" w:eastAsia="宋体" w:cs="宋体"/>
          <w:spacing w:val="-2"/>
          <w:sz w:val="24"/>
          <w:szCs w:val="24"/>
        </w:rPr>
        <w:t>8.1本项目不允许采取转包方式履行合同。</w:t>
      </w:r>
    </w:p>
    <w:p w14:paraId="0005A04E">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81"/>
        <w:textAlignment w:val="baseline"/>
        <w:rPr>
          <w:rFonts w:hint="eastAsia" w:ascii="宋体" w:hAnsi="宋体" w:eastAsia="宋体" w:cs="宋体"/>
          <w:sz w:val="24"/>
          <w:szCs w:val="24"/>
        </w:rPr>
      </w:pPr>
      <w:r>
        <w:rPr>
          <w:rFonts w:hint="eastAsia" w:ascii="宋体" w:hAnsi="宋体" w:eastAsia="宋体" w:cs="宋体"/>
          <w:spacing w:val="-2"/>
          <w:sz w:val="24"/>
          <w:szCs w:val="24"/>
        </w:rPr>
        <w:t>8.2本项目不允许采取分包方式履行合同。</w:t>
      </w:r>
    </w:p>
    <w:p w14:paraId="3ABC2805">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1"/>
        <w:textAlignment w:val="baseline"/>
        <w:rPr>
          <w:rFonts w:hint="eastAsia" w:ascii="宋体" w:hAnsi="宋体" w:eastAsia="宋体" w:cs="宋体"/>
          <w:sz w:val="24"/>
          <w:szCs w:val="24"/>
        </w:rPr>
      </w:pPr>
      <w:r>
        <w:rPr>
          <w:rFonts w:hint="eastAsia" w:ascii="宋体" w:hAnsi="宋体" w:eastAsia="宋体" w:cs="宋体"/>
          <w:b/>
          <w:bCs/>
          <w:spacing w:val="-10"/>
          <w:sz w:val="24"/>
          <w:szCs w:val="24"/>
        </w:rPr>
        <w:t>9.特别说明：</w:t>
      </w:r>
    </w:p>
    <w:p w14:paraId="47B5B44A">
      <w:pPr>
        <w:keepNext w:val="0"/>
        <w:keepLines w:val="0"/>
        <w:pageBreakBefore w:val="0"/>
        <w:widowControl/>
        <w:kinsoku/>
        <w:wordWrap w:val="0"/>
        <w:overflowPunct/>
        <w:topLinePunct w:val="0"/>
        <w:autoSpaceDE w:val="0"/>
        <w:autoSpaceDN w:val="0"/>
        <w:bidi w:val="0"/>
        <w:adjustRightInd w:val="0"/>
        <w:snapToGrid w:val="0"/>
        <w:spacing w:before="47" w:line="420" w:lineRule="exact"/>
        <w:ind w:firstLine="468" w:firstLineChars="200"/>
        <w:textAlignment w:val="baseline"/>
        <w:rPr>
          <w:rFonts w:hint="eastAsia" w:ascii="宋体" w:hAnsi="宋体" w:eastAsia="宋体" w:cs="宋体"/>
          <w:color w:val="auto"/>
          <w:sz w:val="24"/>
          <w:szCs w:val="24"/>
        </w:rPr>
      </w:pPr>
      <w:r>
        <w:rPr>
          <w:rFonts w:hint="eastAsia" w:ascii="宋体" w:hAnsi="宋体" w:eastAsia="宋体" w:cs="宋体"/>
          <w:spacing w:val="-3"/>
          <w:sz w:val="24"/>
          <w:szCs w:val="24"/>
        </w:rPr>
        <w:t>9.1</w:t>
      </w:r>
      <w:r>
        <w:rPr>
          <w:rFonts w:hint="eastAsia" w:ascii="宋体" w:hAnsi="宋体" w:eastAsia="宋体" w:cs="宋体"/>
          <w:sz w:val="24"/>
          <w:szCs w:val="24"/>
        </w:rPr>
        <w:t>投标人投标所使用的资格、</w:t>
      </w:r>
      <w:r>
        <w:rPr>
          <w:rFonts w:hint="eastAsia" w:ascii="宋体" w:hAnsi="宋体" w:eastAsia="宋体" w:cs="宋体"/>
          <w:color w:val="auto"/>
          <w:sz w:val="24"/>
          <w:szCs w:val="24"/>
        </w:rPr>
        <w:t>信誉、荣誉、业绩与企业认证必须为本法</w:t>
      </w:r>
      <w:r>
        <w:rPr>
          <w:rFonts w:hint="eastAsia" w:ascii="宋体" w:hAnsi="宋体" w:eastAsia="宋体" w:cs="宋体"/>
          <w:color w:val="auto"/>
          <w:spacing w:val="-1"/>
          <w:sz w:val="24"/>
          <w:szCs w:val="24"/>
        </w:rPr>
        <w:t>人所拥有，投标人须对此做</w:t>
      </w:r>
      <w:r>
        <w:rPr>
          <w:rFonts w:hint="eastAsia" w:ascii="宋体" w:hAnsi="宋体" w:eastAsia="宋体" w:cs="宋体"/>
          <w:color w:val="auto"/>
          <w:spacing w:val="-3"/>
          <w:sz w:val="24"/>
          <w:szCs w:val="24"/>
        </w:rPr>
        <w:t>出承诺，否则视为未实质性响应招标文件。</w:t>
      </w:r>
    </w:p>
    <w:p w14:paraId="6878E60B">
      <w:pPr>
        <w:keepNext w:val="0"/>
        <w:keepLines w:val="0"/>
        <w:pageBreakBefore w:val="0"/>
        <w:widowControl/>
        <w:kinsoku/>
        <w:wordWrap w:val="0"/>
        <w:overflowPunct/>
        <w:topLinePunct w:val="0"/>
        <w:autoSpaceDE w:val="0"/>
        <w:autoSpaceDN w:val="0"/>
        <w:bidi w:val="0"/>
        <w:adjustRightInd w:val="0"/>
        <w:snapToGrid w:val="0"/>
        <w:spacing w:line="420" w:lineRule="exact"/>
        <w:ind w:left="481"/>
        <w:textAlignment w:val="baseline"/>
        <w:rPr>
          <w:rFonts w:hint="eastAsia" w:ascii="宋体" w:hAnsi="宋体" w:eastAsia="宋体" w:cs="宋体"/>
          <w:sz w:val="24"/>
          <w:szCs w:val="24"/>
        </w:rPr>
      </w:pPr>
      <w:r>
        <w:rPr>
          <w:rFonts w:hint="eastAsia" w:ascii="宋体" w:hAnsi="宋体" w:eastAsia="宋体" w:cs="宋体"/>
          <w:spacing w:val="-2"/>
          <w:sz w:val="24"/>
          <w:szCs w:val="24"/>
        </w:rPr>
        <w:t>9.2投标人代表只能接受一个投标人的委托参加投标。</w:t>
      </w:r>
    </w:p>
    <w:p w14:paraId="0E667766">
      <w:pPr>
        <w:keepNext w:val="0"/>
        <w:keepLines w:val="0"/>
        <w:pageBreakBefore w:val="0"/>
        <w:widowControl/>
        <w:kinsoku/>
        <w:wordWrap w:val="0"/>
        <w:overflowPunct/>
        <w:topLinePunct w:val="0"/>
        <w:autoSpaceDE w:val="0"/>
        <w:autoSpaceDN w:val="0"/>
        <w:bidi w:val="0"/>
        <w:adjustRightInd w:val="0"/>
        <w:snapToGrid w:val="0"/>
        <w:spacing w:before="157" w:line="420" w:lineRule="exact"/>
        <w:ind w:left="1" w:right="105" w:firstLine="480"/>
        <w:textAlignment w:val="baseline"/>
        <w:rPr>
          <w:rFonts w:hint="eastAsia" w:ascii="宋体" w:hAnsi="宋体" w:eastAsia="宋体" w:cs="宋体"/>
          <w:sz w:val="24"/>
          <w:szCs w:val="24"/>
        </w:rPr>
      </w:pPr>
      <w:r>
        <w:rPr>
          <w:rFonts w:hint="eastAsia" w:ascii="宋体" w:hAnsi="宋体" w:eastAsia="宋体" w:cs="宋体"/>
          <w:sz w:val="24"/>
          <w:szCs w:val="24"/>
        </w:rPr>
        <w:t>9.3《中华人民共和国政府采购法》第二十二条第五款“参加政府</w:t>
      </w:r>
      <w:r>
        <w:rPr>
          <w:rFonts w:hint="eastAsia" w:ascii="宋体" w:hAnsi="宋体" w:eastAsia="宋体" w:cs="宋体"/>
          <w:spacing w:val="-1"/>
          <w:sz w:val="24"/>
          <w:szCs w:val="24"/>
        </w:rPr>
        <w:t>采购活动前三年内，在经</w:t>
      </w:r>
      <w:r>
        <w:rPr>
          <w:rFonts w:hint="eastAsia" w:ascii="宋体" w:hAnsi="宋体" w:eastAsia="宋体" w:cs="宋体"/>
          <w:sz w:val="24"/>
          <w:szCs w:val="24"/>
        </w:rPr>
        <w:t>营活动中没有重大违法记录”，“重大违法记录”是指供应商因违法经</w:t>
      </w:r>
      <w:r>
        <w:rPr>
          <w:rFonts w:hint="eastAsia" w:ascii="宋体" w:hAnsi="宋体" w:eastAsia="宋体" w:cs="宋体"/>
          <w:spacing w:val="-1"/>
          <w:sz w:val="24"/>
          <w:szCs w:val="24"/>
        </w:rPr>
        <w:t>营受到刑事处罚或者责令</w:t>
      </w:r>
      <w:r>
        <w:rPr>
          <w:rFonts w:hint="eastAsia" w:ascii="宋体" w:hAnsi="宋体" w:eastAsia="宋体" w:cs="宋体"/>
          <w:spacing w:val="-2"/>
          <w:sz w:val="24"/>
          <w:szCs w:val="24"/>
        </w:rPr>
        <w:t>停产停业、吊销许可证或者执照、较大数额罚款等行政处罚。</w:t>
      </w:r>
    </w:p>
    <w:p w14:paraId="2AC3D136">
      <w:pPr>
        <w:keepNext w:val="0"/>
        <w:keepLines w:val="0"/>
        <w:pageBreakBefore w:val="0"/>
        <w:widowControl/>
        <w:kinsoku/>
        <w:wordWrap w:val="0"/>
        <w:overflowPunct/>
        <w:topLinePunct w:val="0"/>
        <w:bidi w:val="0"/>
        <w:spacing w:before="157" w:line="313" w:lineRule="auto"/>
        <w:ind w:left="1" w:right="105" w:firstLine="480"/>
        <w:rPr>
          <w:rFonts w:hint="eastAsia" w:ascii="宋体" w:hAnsi="宋体" w:eastAsia="宋体" w:cs="宋体"/>
          <w:sz w:val="24"/>
          <w:szCs w:val="24"/>
        </w:rPr>
      </w:pPr>
      <w:r>
        <w:rPr>
          <w:rFonts w:hint="eastAsia" w:ascii="宋体" w:hAnsi="宋体" w:eastAsia="宋体" w:cs="宋体"/>
          <w:sz w:val="24"/>
          <w:szCs w:val="24"/>
        </w:rPr>
        <w:t>9.4供应商须在投标文件中单独承诺不存在《中华人民共和国财政部令第94号--政府采购质疑和投诉办法》第三十七条规定的情形，否则视为未实质性响应招标文件。</w:t>
      </w:r>
    </w:p>
    <w:p w14:paraId="7A7791ED">
      <w:pPr>
        <w:keepNext w:val="0"/>
        <w:keepLines w:val="0"/>
        <w:pageBreakBefore w:val="0"/>
        <w:widowControl/>
        <w:kinsoku/>
        <w:wordWrap w:val="0"/>
        <w:overflowPunct/>
        <w:topLinePunct w:val="0"/>
        <w:bidi w:val="0"/>
        <w:spacing w:before="157" w:line="313" w:lineRule="auto"/>
        <w:ind w:left="1" w:right="105" w:firstLine="480"/>
        <w:rPr>
          <w:rFonts w:hint="eastAsia" w:ascii="宋体" w:hAnsi="宋体" w:eastAsia="宋体" w:cs="宋体"/>
          <w:sz w:val="24"/>
          <w:szCs w:val="24"/>
        </w:rPr>
      </w:pPr>
      <w:r>
        <w:rPr>
          <w:rFonts w:hint="eastAsia" w:ascii="宋体" w:hAnsi="宋体" w:eastAsia="宋体" w:cs="宋体"/>
          <w:sz w:val="24"/>
          <w:szCs w:val="24"/>
        </w:rPr>
        <w:t>9.5投标人在投标活动中提供虚假材料或从事其他违法活动的,其投标无效，由相关部门查处</w:t>
      </w:r>
      <w:r>
        <w:rPr>
          <w:rFonts w:hint="eastAsia" w:ascii="宋体" w:hAnsi="宋体" w:eastAsia="宋体" w:cs="宋体"/>
          <w:position w:val="1"/>
          <w:sz w:val="24"/>
          <w:szCs w:val="24"/>
        </w:rPr>
        <w:t>。</w:t>
      </w:r>
    </w:p>
    <w:p w14:paraId="2160008A">
      <w:pPr>
        <w:keepNext w:val="0"/>
        <w:keepLines w:val="0"/>
        <w:pageBreakBefore w:val="0"/>
        <w:widowControl/>
        <w:kinsoku/>
        <w:wordWrap w:val="0"/>
        <w:overflowPunct/>
        <w:topLinePunct w:val="0"/>
        <w:bidi w:val="0"/>
        <w:spacing w:before="167" w:line="220" w:lineRule="auto"/>
        <w:ind w:left="436"/>
        <w:rPr>
          <w:rFonts w:hint="eastAsia" w:ascii="宋体" w:hAnsi="宋体" w:eastAsia="宋体" w:cs="宋体"/>
          <w:sz w:val="24"/>
          <w:szCs w:val="24"/>
        </w:rPr>
      </w:pPr>
      <w:r>
        <w:rPr>
          <w:rFonts w:hint="eastAsia" w:ascii="宋体" w:hAnsi="宋体" w:eastAsia="宋体" w:cs="宋体"/>
          <w:b/>
          <w:bCs/>
          <w:spacing w:val="-6"/>
          <w:sz w:val="24"/>
          <w:szCs w:val="24"/>
        </w:rPr>
        <w:t>10.质疑和投诉</w:t>
      </w:r>
    </w:p>
    <w:p w14:paraId="556C6065">
      <w:pPr>
        <w:keepNext w:val="0"/>
        <w:keepLines w:val="0"/>
        <w:pageBreakBefore w:val="0"/>
        <w:widowControl/>
        <w:kinsoku/>
        <w:wordWrap w:val="0"/>
        <w:overflowPunct/>
        <w:topLinePunct w:val="0"/>
        <w:bidi w:val="0"/>
        <w:spacing w:before="155" w:line="342" w:lineRule="auto"/>
        <w:ind w:firstLine="428"/>
        <w:rPr>
          <w:rFonts w:hint="eastAsia" w:ascii="宋体" w:hAnsi="宋体" w:eastAsia="宋体" w:cs="宋体"/>
          <w:sz w:val="24"/>
          <w:szCs w:val="24"/>
        </w:rPr>
      </w:pPr>
      <w:r>
        <w:rPr>
          <w:rFonts w:hint="eastAsia" w:ascii="宋体" w:hAnsi="宋体" w:eastAsia="宋体" w:cs="宋体"/>
          <w:spacing w:val="-1"/>
          <w:sz w:val="24"/>
          <w:szCs w:val="24"/>
        </w:rPr>
        <w:t>10.1供应商认为招标文件使自己的合法权益受到损害的，应当在招标公告期限届满之日(或</w:t>
      </w:r>
      <w:r>
        <w:rPr>
          <w:rFonts w:hint="eastAsia" w:ascii="宋体" w:hAnsi="宋体" w:eastAsia="宋体" w:cs="宋体"/>
          <w:sz w:val="24"/>
          <w:szCs w:val="24"/>
        </w:rPr>
        <w:t>收到招标文件之日)起7个工作日之内向采购人或采购代理机构提出质疑；供</w:t>
      </w:r>
      <w:r>
        <w:rPr>
          <w:rFonts w:hint="eastAsia" w:ascii="宋体" w:hAnsi="宋体" w:eastAsia="宋体" w:cs="宋体"/>
          <w:spacing w:val="-1"/>
          <w:sz w:val="24"/>
          <w:szCs w:val="24"/>
        </w:rPr>
        <w:t>应商认为招标过程和</w:t>
      </w:r>
      <w:r>
        <w:rPr>
          <w:rFonts w:hint="eastAsia" w:ascii="宋体" w:hAnsi="宋体" w:eastAsia="宋体" w:cs="宋体"/>
          <w:sz w:val="24"/>
          <w:szCs w:val="24"/>
        </w:rPr>
        <w:t>中标结果使自己的合法权益受到损害的，应当在知道或者应知其权益受到损害</w:t>
      </w:r>
      <w:r>
        <w:rPr>
          <w:rFonts w:hint="eastAsia" w:ascii="宋体" w:hAnsi="宋体" w:eastAsia="宋体" w:cs="宋体"/>
          <w:spacing w:val="-1"/>
          <w:sz w:val="24"/>
          <w:szCs w:val="24"/>
        </w:rPr>
        <w:t>之日起7个工作日内</w:t>
      </w:r>
      <w:r>
        <w:rPr>
          <w:rFonts w:hint="eastAsia" w:ascii="宋体" w:hAnsi="宋体" w:eastAsia="宋体" w:cs="宋体"/>
          <w:sz w:val="24"/>
          <w:szCs w:val="24"/>
        </w:rPr>
        <w:t>提出质疑。逾期不再受理,供应商在法定质疑期内应一次性提出针对同一采购</w:t>
      </w:r>
      <w:r>
        <w:rPr>
          <w:rFonts w:hint="eastAsia" w:ascii="宋体" w:hAnsi="宋体" w:eastAsia="宋体" w:cs="宋体"/>
          <w:spacing w:val="-1"/>
          <w:sz w:val="24"/>
          <w:szCs w:val="24"/>
        </w:rPr>
        <w:t>环节的质疑。关于对</w:t>
      </w:r>
      <w:r>
        <w:rPr>
          <w:rFonts w:hint="eastAsia" w:ascii="宋体" w:hAnsi="宋体" w:eastAsia="宋体" w:cs="宋体"/>
          <w:sz w:val="24"/>
          <w:szCs w:val="24"/>
        </w:rPr>
        <w:t>招标程序、招标文件格式性条款、评审结果的询问和质疑,请向采购代理机构</w:t>
      </w:r>
      <w:r>
        <w:rPr>
          <w:rFonts w:hint="eastAsia" w:ascii="宋体" w:hAnsi="宋体" w:eastAsia="宋体" w:cs="宋体"/>
          <w:spacing w:val="-1"/>
          <w:sz w:val="24"/>
          <w:szCs w:val="24"/>
        </w:rPr>
        <w:t>提出；关于对供应商</w:t>
      </w:r>
      <w:r>
        <w:rPr>
          <w:rFonts w:hint="eastAsia" w:ascii="宋体" w:hAnsi="宋体" w:eastAsia="宋体" w:cs="宋体"/>
          <w:sz w:val="24"/>
          <w:szCs w:val="24"/>
        </w:rPr>
        <w:t>特定资格要求、技术参数和技术标准、商务要求的询问和质疑，请向采购人</w:t>
      </w:r>
      <w:r>
        <w:rPr>
          <w:rFonts w:hint="eastAsia" w:ascii="宋体" w:hAnsi="宋体" w:eastAsia="宋体" w:cs="宋体"/>
          <w:spacing w:val="-1"/>
          <w:sz w:val="24"/>
          <w:szCs w:val="24"/>
        </w:rPr>
        <w:t>提出。供应商对采购</w:t>
      </w:r>
      <w:r>
        <w:rPr>
          <w:rFonts w:hint="eastAsia" w:ascii="宋体" w:hAnsi="宋体" w:eastAsia="宋体" w:cs="宋体"/>
          <w:sz w:val="24"/>
          <w:szCs w:val="24"/>
        </w:rPr>
        <w:t>人或采购代理机构的质疑答复不满意,或采购人或采购代理机构未在规定时间</w:t>
      </w:r>
      <w:r>
        <w:rPr>
          <w:rFonts w:hint="eastAsia" w:ascii="宋体" w:hAnsi="宋体" w:eastAsia="宋体" w:cs="宋体"/>
          <w:spacing w:val="-1"/>
          <w:sz w:val="24"/>
          <w:szCs w:val="24"/>
        </w:rPr>
        <w:t>内作出答复的，可以</w:t>
      </w:r>
      <w:r>
        <w:rPr>
          <w:rFonts w:hint="eastAsia" w:ascii="宋体" w:hAnsi="宋体" w:eastAsia="宋体" w:cs="宋体"/>
          <w:spacing w:val="-2"/>
          <w:sz w:val="24"/>
          <w:szCs w:val="24"/>
        </w:rPr>
        <w:t>在答复期满后15个工作日内向同级财政部门投诉。</w:t>
      </w:r>
    </w:p>
    <w:p w14:paraId="61CD225B">
      <w:pPr>
        <w:keepNext w:val="0"/>
        <w:keepLines w:val="0"/>
        <w:pageBreakBefore w:val="0"/>
        <w:widowControl/>
        <w:kinsoku/>
        <w:wordWrap w:val="0"/>
        <w:overflowPunct/>
        <w:topLinePunct w:val="0"/>
        <w:bidi w:val="0"/>
        <w:spacing w:before="158" w:line="312" w:lineRule="auto"/>
        <w:ind w:left="18" w:right="105" w:firstLine="478"/>
        <w:rPr>
          <w:rFonts w:hint="eastAsia" w:ascii="宋体" w:hAnsi="宋体" w:eastAsia="宋体" w:cs="宋体"/>
          <w:sz w:val="24"/>
          <w:szCs w:val="24"/>
        </w:rPr>
      </w:pPr>
      <w:r>
        <w:rPr>
          <w:rFonts w:hint="eastAsia" w:ascii="宋体" w:hAnsi="宋体" w:eastAsia="宋体" w:cs="宋体"/>
          <w:spacing w:val="-1"/>
          <w:sz w:val="24"/>
          <w:szCs w:val="24"/>
        </w:rPr>
        <w:t>10.2质疑、投诉应当采用书面形式，质疑书、投诉书均应明确阐述招标文件、招标过程和中标结果中使自己合法权益受到损害的实质性内容，提供相关事实、依据和证据及其来源或线索</w:t>
      </w:r>
      <w:r>
        <w:rPr>
          <w:rFonts w:hint="eastAsia" w:ascii="宋体" w:hAnsi="宋体" w:eastAsia="宋体" w:cs="宋体"/>
          <w:spacing w:val="3"/>
          <w:sz w:val="24"/>
          <w:szCs w:val="24"/>
        </w:rPr>
        <w:t>,便于有关单位调查、答复和处理。</w:t>
      </w:r>
    </w:p>
    <w:p w14:paraId="3BA546C2">
      <w:pPr>
        <w:keepNext w:val="0"/>
        <w:keepLines w:val="0"/>
        <w:pageBreakBefore w:val="0"/>
        <w:widowControl/>
        <w:kinsoku/>
        <w:wordWrap w:val="0"/>
        <w:overflowPunct/>
        <w:topLinePunct w:val="0"/>
        <w:bidi w:val="0"/>
        <w:spacing w:before="162" w:line="220" w:lineRule="auto"/>
        <w:ind w:left="436"/>
        <w:rPr>
          <w:rFonts w:hint="eastAsia" w:ascii="宋体" w:hAnsi="宋体" w:eastAsia="宋体" w:cs="宋体"/>
          <w:sz w:val="24"/>
          <w:szCs w:val="24"/>
        </w:rPr>
      </w:pPr>
      <w:r>
        <w:rPr>
          <w:rFonts w:hint="eastAsia" w:ascii="宋体" w:hAnsi="宋体" w:eastAsia="宋体" w:cs="宋体"/>
          <w:b/>
          <w:bCs/>
          <w:spacing w:val="-5"/>
          <w:sz w:val="24"/>
          <w:szCs w:val="24"/>
        </w:rPr>
        <w:t>11.投标人的风险</w:t>
      </w:r>
    </w:p>
    <w:p w14:paraId="44C79A55">
      <w:pPr>
        <w:keepNext w:val="0"/>
        <w:keepLines w:val="0"/>
        <w:pageBreakBefore w:val="0"/>
        <w:widowControl/>
        <w:kinsoku/>
        <w:wordWrap w:val="0"/>
        <w:overflowPunct/>
        <w:topLinePunct w:val="0"/>
        <w:bidi w:val="0"/>
        <w:spacing w:before="158" w:line="361" w:lineRule="auto"/>
        <w:ind w:left="1" w:right="45" w:firstLine="481"/>
        <w:rPr>
          <w:rFonts w:hint="eastAsia" w:ascii="宋体" w:hAnsi="宋体" w:eastAsia="宋体" w:cs="宋体"/>
          <w:sz w:val="24"/>
          <w:szCs w:val="24"/>
        </w:rPr>
      </w:pPr>
      <w:r>
        <w:rPr>
          <w:rFonts w:hint="eastAsia" w:ascii="宋体" w:hAnsi="宋体" w:eastAsia="宋体" w:cs="宋体"/>
          <w:sz w:val="24"/>
          <w:szCs w:val="24"/>
        </w:rPr>
        <w:t>投标人没有按照招标文件要求提供全部资料，或者投标人没有对</w:t>
      </w:r>
      <w:r>
        <w:rPr>
          <w:rFonts w:hint="eastAsia" w:ascii="宋体" w:hAnsi="宋体" w:eastAsia="宋体" w:cs="宋体"/>
          <w:spacing w:val="-1"/>
          <w:sz w:val="24"/>
          <w:szCs w:val="24"/>
        </w:rPr>
        <w:t>招标文件在各方面都作出实</w:t>
      </w:r>
      <w:r>
        <w:rPr>
          <w:rFonts w:hint="eastAsia" w:ascii="宋体" w:hAnsi="宋体" w:eastAsia="宋体" w:cs="宋体"/>
          <w:spacing w:val="-2"/>
          <w:sz w:val="24"/>
          <w:szCs w:val="24"/>
        </w:rPr>
        <w:t>质性响应是投标人的风险，并可能导致其投标被拒绝。</w:t>
      </w:r>
    </w:p>
    <w:p w14:paraId="60961B3F">
      <w:pPr>
        <w:pStyle w:val="3"/>
        <w:keepNext w:val="0"/>
        <w:keepLines w:val="0"/>
        <w:pageBreakBefore w:val="0"/>
        <w:widowControl/>
        <w:kinsoku/>
        <w:wordWrap w:val="0"/>
        <w:overflowPunct/>
        <w:topLinePunct w:val="0"/>
        <w:bidi w:val="0"/>
        <w:spacing w:line="270" w:lineRule="auto"/>
        <w:rPr>
          <w:rFonts w:hint="eastAsia" w:ascii="宋体" w:hAnsi="宋体" w:eastAsia="宋体" w:cs="宋体"/>
        </w:rPr>
      </w:pPr>
    </w:p>
    <w:p w14:paraId="54BDA64D">
      <w:pPr>
        <w:keepNext w:val="0"/>
        <w:keepLines w:val="0"/>
        <w:pageBreakBefore w:val="0"/>
        <w:widowControl/>
        <w:kinsoku/>
        <w:wordWrap w:val="0"/>
        <w:overflowPunct/>
        <w:topLinePunct w:val="0"/>
        <w:bidi w:val="0"/>
        <w:spacing w:before="105" w:line="222" w:lineRule="auto"/>
        <w:ind w:left="3529"/>
        <w:rPr>
          <w:rFonts w:hint="eastAsia" w:ascii="宋体" w:hAnsi="宋体" w:eastAsia="宋体" w:cs="宋体"/>
          <w:sz w:val="32"/>
          <w:szCs w:val="32"/>
        </w:rPr>
      </w:pPr>
      <w:r>
        <w:rPr>
          <w:rFonts w:hint="eastAsia" w:ascii="宋体" w:hAnsi="宋体" w:eastAsia="宋体" w:cs="宋体"/>
          <w:b/>
          <w:bCs/>
          <w:spacing w:val="-6"/>
          <w:sz w:val="32"/>
          <w:szCs w:val="32"/>
        </w:rPr>
        <w:t>二、招标文件</w:t>
      </w:r>
    </w:p>
    <w:p w14:paraId="72FB2D64">
      <w:pPr>
        <w:pStyle w:val="3"/>
        <w:keepNext w:val="0"/>
        <w:keepLines w:val="0"/>
        <w:pageBreakBefore w:val="0"/>
        <w:widowControl/>
        <w:kinsoku/>
        <w:wordWrap w:val="0"/>
        <w:overflowPunct/>
        <w:topLinePunct w:val="0"/>
        <w:bidi w:val="0"/>
        <w:spacing w:line="301" w:lineRule="auto"/>
        <w:rPr>
          <w:rFonts w:hint="eastAsia" w:ascii="宋体" w:hAnsi="宋体" w:eastAsia="宋体" w:cs="宋体"/>
        </w:rPr>
      </w:pPr>
    </w:p>
    <w:p w14:paraId="350E8691">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32"/>
        <w:textAlignment w:val="baseline"/>
        <w:rPr>
          <w:rFonts w:hint="eastAsia" w:ascii="宋体" w:hAnsi="宋体" w:eastAsia="宋体" w:cs="宋体"/>
          <w:sz w:val="24"/>
          <w:szCs w:val="24"/>
        </w:rPr>
      </w:pPr>
      <w:r>
        <w:rPr>
          <w:rFonts w:hint="eastAsia" w:ascii="宋体" w:hAnsi="宋体" w:eastAsia="宋体" w:cs="宋体"/>
          <w:b/>
          <w:bCs/>
          <w:spacing w:val="-5"/>
          <w:sz w:val="24"/>
          <w:szCs w:val="24"/>
        </w:rPr>
        <w:t>12.招标文件的构成。本招标文件由以下部</w:t>
      </w:r>
      <w:r>
        <w:rPr>
          <w:rFonts w:hint="eastAsia" w:ascii="宋体" w:hAnsi="宋体" w:eastAsia="宋体" w:cs="宋体"/>
          <w:b/>
          <w:bCs/>
          <w:spacing w:val="-6"/>
          <w:sz w:val="24"/>
          <w:szCs w:val="24"/>
        </w:rPr>
        <w:t>分组成：</w:t>
      </w:r>
    </w:p>
    <w:p w14:paraId="5EFCAD00">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36"/>
        <w:textAlignment w:val="baseline"/>
        <w:rPr>
          <w:rFonts w:hint="eastAsia" w:ascii="宋体" w:hAnsi="宋体" w:eastAsia="宋体" w:cs="宋体"/>
          <w:sz w:val="24"/>
          <w:szCs w:val="24"/>
        </w:rPr>
      </w:pPr>
      <w:r>
        <w:rPr>
          <w:rFonts w:hint="eastAsia" w:ascii="宋体" w:hAnsi="宋体" w:eastAsia="宋体" w:cs="宋体"/>
          <w:spacing w:val="-3"/>
          <w:sz w:val="24"/>
          <w:szCs w:val="24"/>
        </w:rPr>
        <w:t>12.1招标公告</w:t>
      </w:r>
    </w:p>
    <w:p w14:paraId="53308BD2">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36"/>
        <w:textAlignment w:val="baseline"/>
        <w:rPr>
          <w:rFonts w:hint="eastAsia" w:ascii="宋体" w:hAnsi="宋体" w:eastAsia="宋体" w:cs="宋体"/>
          <w:sz w:val="24"/>
          <w:szCs w:val="24"/>
        </w:rPr>
      </w:pPr>
      <w:r>
        <w:rPr>
          <w:rFonts w:hint="eastAsia" w:ascii="宋体" w:hAnsi="宋体" w:eastAsia="宋体" w:cs="宋体"/>
          <w:spacing w:val="-3"/>
          <w:sz w:val="24"/>
          <w:szCs w:val="24"/>
        </w:rPr>
        <w:t>12.2采购需求</w:t>
      </w:r>
    </w:p>
    <w:p w14:paraId="5BA68AAD">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36"/>
        <w:textAlignment w:val="baseline"/>
        <w:rPr>
          <w:rFonts w:hint="eastAsia" w:ascii="宋体" w:hAnsi="宋体" w:eastAsia="宋体" w:cs="宋体"/>
          <w:sz w:val="24"/>
          <w:szCs w:val="24"/>
        </w:rPr>
      </w:pPr>
      <w:r>
        <w:rPr>
          <w:rFonts w:hint="eastAsia" w:ascii="宋体" w:hAnsi="宋体" w:eastAsia="宋体" w:cs="宋体"/>
          <w:spacing w:val="-3"/>
          <w:sz w:val="24"/>
          <w:szCs w:val="24"/>
        </w:rPr>
        <w:t>12.3投标人须知</w:t>
      </w:r>
    </w:p>
    <w:p w14:paraId="385970BA">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sz w:val="24"/>
          <w:szCs w:val="24"/>
        </w:rPr>
      </w:pPr>
      <w:r>
        <w:rPr>
          <w:rFonts w:hint="eastAsia" w:ascii="宋体" w:hAnsi="宋体" w:eastAsia="宋体" w:cs="宋体"/>
          <w:spacing w:val="-3"/>
          <w:sz w:val="24"/>
          <w:szCs w:val="24"/>
        </w:rPr>
        <w:t>12.4评标办法</w:t>
      </w:r>
    </w:p>
    <w:p w14:paraId="4AA378B9">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36"/>
        <w:textAlignment w:val="baseline"/>
        <w:rPr>
          <w:rFonts w:hint="eastAsia" w:ascii="宋体" w:hAnsi="宋体" w:eastAsia="宋体" w:cs="宋体"/>
          <w:sz w:val="24"/>
          <w:szCs w:val="24"/>
        </w:rPr>
      </w:pPr>
      <w:r>
        <w:rPr>
          <w:rFonts w:hint="eastAsia" w:ascii="宋体" w:hAnsi="宋体" w:eastAsia="宋体" w:cs="宋体"/>
          <w:spacing w:val="-3"/>
          <w:sz w:val="24"/>
          <w:szCs w:val="24"/>
        </w:rPr>
        <w:t>12.5合同主要条款</w:t>
      </w:r>
    </w:p>
    <w:p w14:paraId="0DE602A6">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sz w:val="24"/>
          <w:szCs w:val="24"/>
        </w:rPr>
      </w:pPr>
      <w:r>
        <w:rPr>
          <w:rFonts w:hint="eastAsia" w:ascii="宋体" w:hAnsi="宋体" w:eastAsia="宋体" w:cs="宋体"/>
          <w:spacing w:val="-2"/>
          <w:sz w:val="24"/>
          <w:szCs w:val="24"/>
        </w:rPr>
        <w:t>12.6投标文件格式</w:t>
      </w:r>
    </w:p>
    <w:p w14:paraId="6F721732">
      <w:pPr>
        <w:keepNext w:val="0"/>
        <w:keepLines w:val="0"/>
        <w:pageBreakBefore w:val="0"/>
        <w:widowControl/>
        <w:kinsoku/>
        <w:wordWrap w:val="0"/>
        <w:overflowPunct/>
        <w:topLinePunct w:val="0"/>
        <w:autoSpaceDE w:val="0"/>
        <w:autoSpaceDN w:val="0"/>
        <w:bidi w:val="0"/>
        <w:adjustRightInd w:val="0"/>
        <w:snapToGrid w:val="0"/>
        <w:spacing w:before="68" w:line="420" w:lineRule="exact"/>
        <w:ind w:left="432"/>
        <w:textAlignment w:val="baseline"/>
        <w:rPr>
          <w:rFonts w:hint="eastAsia" w:ascii="宋体" w:hAnsi="宋体" w:eastAsia="宋体" w:cs="宋体"/>
          <w:sz w:val="24"/>
          <w:szCs w:val="24"/>
        </w:rPr>
      </w:pPr>
      <w:r>
        <w:rPr>
          <w:rFonts w:hint="eastAsia" w:ascii="宋体" w:hAnsi="宋体" w:eastAsia="宋体" w:cs="宋体"/>
          <w:b/>
          <w:bCs/>
          <w:spacing w:val="-5"/>
          <w:sz w:val="24"/>
          <w:szCs w:val="24"/>
        </w:rPr>
        <w:t>13.招标文件的澄清与修改</w:t>
      </w:r>
    </w:p>
    <w:p w14:paraId="28A12DCF">
      <w:pPr>
        <w:keepNext w:val="0"/>
        <w:keepLines w:val="0"/>
        <w:pageBreakBefore w:val="0"/>
        <w:widowControl/>
        <w:kinsoku/>
        <w:wordWrap w:val="0"/>
        <w:overflowPunct/>
        <w:topLinePunct w:val="0"/>
        <w:autoSpaceDE w:val="0"/>
        <w:autoSpaceDN w:val="0"/>
        <w:bidi w:val="0"/>
        <w:adjustRightInd w:val="0"/>
        <w:snapToGrid w:val="0"/>
        <w:spacing w:before="69" w:line="420" w:lineRule="exact"/>
        <w:ind w:left="1" w:firstLine="434"/>
        <w:textAlignment w:val="baseline"/>
        <w:rPr>
          <w:rFonts w:hint="eastAsia" w:ascii="宋体" w:hAnsi="宋体" w:eastAsia="宋体" w:cs="宋体"/>
          <w:sz w:val="24"/>
          <w:szCs w:val="24"/>
        </w:rPr>
      </w:pPr>
      <w:r>
        <w:rPr>
          <w:rFonts w:hint="eastAsia" w:ascii="宋体" w:hAnsi="宋体" w:eastAsia="宋体" w:cs="宋体"/>
          <w:spacing w:val="-1"/>
          <w:sz w:val="24"/>
          <w:szCs w:val="24"/>
        </w:rPr>
        <w:t>13.1采购代理机构对已发出的招标文件进行必要澄清、修改或补充的，应当在招标文件要求</w:t>
      </w:r>
      <w:r>
        <w:rPr>
          <w:rFonts w:hint="eastAsia" w:ascii="宋体" w:hAnsi="宋体" w:eastAsia="宋体" w:cs="宋体"/>
          <w:sz w:val="24"/>
          <w:szCs w:val="24"/>
        </w:rPr>
        <w:t>提交投标文件截止时间15日（如至原定截止时间不足15日，则需延长开</w:t>
      </w:r>
      <w:r>
        <w:rPr>
          <w:rFonts w:hint="eastAsia" w:ascii="宋体" w:hAnsi="宋体" w:eastAsia="宋体" w:cs="宋体"/>
          <w:spacing w:val="-1"/>
          <w:sz w:val="24"/>
          <w:szCs w:val="24"/>
        </w:rPr>
        <w:t>标时间，招标文件发售时</w:t>
      </w:r>
      <w:r>
        <w:rPr>
          <w:rFonts w:hint="eastAsia" w:ascii="宋体" w:hAnsi="宋体" w:eastAsia="宋体" w:cs="宋体"/>
          <w:sz w:val="24"/>
          <w:szCs w:val="24"/>
        </w:rPr>
        <w:t>间、递交样品截止时间等可以相应延长）前，在河南省政府采购网驻马</w:t>
      </w:r>
      <w:r>
        <w:rPr>
          <w:rFonts w:hint="eastAsia" w:ascii="宋体" w:hAnsi="宋体" w:eastAsia="宋体" w:cs="宋体"/>
          <w:spacing w:val="-1"/>
          <w:sz w:val="24"/>
          <w:szCs w:val="24"/>
        </w:rPr>
        <w:t>店市公共资源交易网等相</w:t>
      </w:r>
      <w:r>
        <w:rPr>
          <w:rFonts w:hint="eastAsia" w:ascii="宋体" w:hAnsi="宋体" w:eastAsia="宋体" w:cs="宋体"/>
          <w:sz w:val="24"/>
          <w:szCs w:val="24"/>
        </w:rPr>
        <w:t>关媒体上发布更正公告或变更公告。招标文件公示期间对招标文件进行</w:t>
      </w:r>
      <w:r>
        <w:rPr>
          <w:rFonts w:hint="eastAsia" w:ascii="宋体" w:hAnsi="宋体" w:eastAsia="宋体" w:cs="宋体"/>
          <w:spacing w:val="-1"/>
          <w:sz w:val="24"/>
          <w:szCs w:val="24"/>
        </w:rPr>
        <w:t>的澄清、修改或补充不受</w:t>
      </w:r>
      <w:r>
        <w:rPr>
          <w:rFonts w:hint="eastAsia" w:ascii="宋体" w:hAnsi="宋体" w:eastAsia="宋体" w:cs="宋体"/>
          <w:spacing w:val="-7"/>
          <w:sz w:val="24"/>
          <w:szCs w:val="24"/>
        </w:rPr>
        <w:t>上述限制。</w:t>
      </w:r>
    </w:p>
    <w:p w14:paraId="777F853C">
      <w:pPr>
        <w:keepNext w:val="0"/>
        <w:keepLines w:val="0"/>
        <w:pageBreakBefore w:val="0"/>
        <w:widowControl/>
        <w:kinsoku/>
        <w:wordWrap w:val="0"/>
        <w:overflowPunct/>
        <w:topLinePunct w:val="0"/>
        <w:autoSpaceDE w:val="0"/>
        <w:autoSpaceDN w:val="0"/>
        <w:bidi w:val="0"/>
        <w:adjustRightInd w:val="0"/>
        <w:snapToGrid w:val="0"/>
        <w:spacing w:before="157" w:line="420" w:lineRule="exact"/>
        <w:ind w:left="496"/>
        <w:textAlignment w:val="baseline"/>
        <w:rPr>
          <w:rFonts w:hint="eastAsia" w:ascii="宋体" w:hAnsi="宋体" w:eastAsia="宋体" w:cs="宋体"/>
          <w:sz w:val="24"/>
          <w:szCs w:val="24"/>
        </w:rPr>
      </w:pPr>
      <w:r>
        <w:rPr>
          <w:rFonts w:hint="eastAsia" w:ascii="宋体" w:hAnsi="宋体" w:eastAsia="宋体" w:cs="宋体"/>
          <w:spacing w:val="-2"/>
          <w:sz w:val="24"/>
          <w:szCs w:val="24"/>
        </w:rPr>
        <w:t>13.2招标文件澄清、修改或补充的内容为招标文件的组成部分。</w:t>
      </w:r>
    </w:p>
    <w:p w14:paraId="4082CD99">
      <w:pPr>
        <w:keepNext w:val="0"/>
        <w:keepLines w:val="0"/>
        <w:pageBreakBefore w:val="0"/>
        <w:widowControl/>
        <w:kinsoku/>
        <w:wordWrap w:val="0"/>
        <w:overflowPunct/>
        <w:topLinePunct w:val="0"/>
        <w:autoSpaceDE w:val="0"/>
        <w:autoSpaceDN w:val="0"/>
        <w:bidi w:val="0"/>
        <w:adjustRightInd w:val="0"/>
        <w:snapToGrid w:val="0"/>
        <w:spacing w:before="158" w:line="420" w:lineRule="exact"/>
        <w:ind w:right="150" w:firstLine="496"/>
        <w:textAlignment w:val="baseline"/>
        <w:rPr>
          <w:rFonts w:hint="eastAsia" w:ascii="宋体" w:hAnsi="宋体" w:eastAsia="宋体" w:cs="宋体"/>
          <w:sz w:val="24"/>
          <w:szCs w:val="24"/>
        </w:rPr>
      </w:pPr>
      <w:r>
        <w:rPr>
          <w:rFonts w:hint="eastAsia" w:ascii="宋体" w:hAnsi="宋体" w:eastAsia="宋体" w:cs="宋体"/>
          <w:spacing w:val="-1"/>
          <w:sz w:val="24"/>
          <w:szCs w:val="24"/>
        </w:rPr>
        <w:t>13.3招标文件的澄清、修改或补充都应通过本代理机构以法定形式发布。采购人未通过本代理机构对招标文件进行的澄清、修改或补充无效，评</w:t>
      </w:r>
      <w:r>
        <w:rPr>
          <w:rFonts w:hint="eastAsia" w:ascii="宋体" w:hAnsi="宋体" w:eastAsia="宋体" w:cs="宋体"/>
          <w:spacing w:val="-2"/>
          <w:sz w:val="24"/>
          <w:szCs w:val="24"/>
        </w:rPr>
        <w:t>标时不予认可。</w:t>
      </w:r>
    </w:p>
    <w:p w14:paraId="77F6D95D">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2" w:firstLine="493"/>
        <w:textAlignment w:val="baseline"/>
        <w:rPr>
          <w:rFonts w:hint="eastAsia" w:ascii="宋体" w:hAnsi="宋体" w:eastAsia="宋体" w:cs="宋体"/>
          <w:sz w:val="24"/>
          <w:szCs w:val="24"/>
        </w:rPr>
      </w:pPr>
      <w:r>
        <w:rPr>
          <w:rFonts w:hint="eastAsia" w:ascii="宋体" w:hAnsi="宋体" w:eastAsia="宋体" w:cs="宋体"/>
          <w:spacing w:val="-1"/>
          <w:sz w:val="24"/>
          <w:szCs w:val="24"/>
        </w:rPr>
        <w:t>13.4招标代理机构可以视招标具体情况延长投标截止时间和开标时间，但至少应当在招标</w:t>
      </w:r>
      <w:r>
        <w:rPr>
          <w:rFonts w:hint="eastAsia" w:ascii="宋体" w:hAnsi="宋体" w:eastAsia="宋体" w:cs="宋体"/>
          <w:sz w:val="24"/>
          <w:szCs w:val="24"/>
        </w:rPr>
        <w:t>文件要求提交投标文件的截止时间3日前，将变更时间在河南省政府采购</w:t>
      </w:r>
      <w:r>
        <w:rPr>
          <w:rFonts w:hint="eastAsia" w:ascii="宋体" w:hAnsi="宋体" w:eastAsia="宋体" w:cs="宋体"/>
          <w:spacing w:val="-1"/>
          <w:sz w:val="24"/>
          <w:szCs w:val="24"/>
        </w:rPr>
        <w:t>网、驻马店市公共资源交</w:t>
      </w:r>
      <w:r>
        <w:rPr>
          <w:rFonts w:hint="eastAsia" w:ascii="宋体" w:hAnsi="宋体" w:eastAsia="宋体" w:cs="宋体"/>
          <w:spacing w:val="-2"/>
          <w:sz w:val="24"/>
          <w:szCs w:val="24"/>
        </w:rPr>
        <w:t>易网等相关媒体上发布更正公告或变更公告。</w:t>
      </w:r>
    </w:p>
    <w:p w14:paraId="28B187F3">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rPr>
      </w:pPr>
    </w:p>
    <w:p w14:paraId="14D08B17">
      <w:pPr>
        <w:keepNext w:val="0"/>
        <w:keepLines w:val="0"/>
        <w:pageBreakBefore w:val="0"/>
        <w:widowControl/>
        <w:kinsoku/>
        <w:wordWrap w:val="0"/>
        <w:overflowPunct/>
        <w:topLinePunct w:val="0"/>
        <w:autoSpaceDE w:val="0"/>
        <w:autoSpaceDN w:val="0"/>
        <w:bidi w:val="0"/>
        <w:adjustRightInd w:val="0"/>
        <w:snapToGrid w:val="0"/>
        <w:spacing w:before="105" w:line="420" w:lineRule="exact"/>
        <w:jc w:val="center"/>
        <w:textAlignment w:val="baseline"/>
        <w:rPr>
          <w:rFonts w:hint="eastAsia" w:ascii="宋体" w:hAnsi="宋体" w:eastAsia="宋体" w:cs="宋体"/>
          <w:sz w:val="32"/>
          <w:szCs w:val="32"/>
        </w:rPr>
      </w:pPr>
      <w:r>
        <w:rPr>
          <w:rFonts w:hint="eastAsia" w:ascii="宋体" w:hAnsi="宋体" w:eastAsia="宋体" w:cs="宋体"/>
          <w:b/>
          <w:bCs/>
          <w:spacing w:val="-6"/>
          <w:sz w:val="32"/>
          <w:szCs w:val="32"/>
        </w:rPr>
        <w:t>三、投标文件的编制</w:t>
      </w:r>
    </w:p>
    <w:p w14:paraId="35D5B910">
      <w:pPr>
        <w:keepNext w:val="0"/>
        <w:keepLines w:val="0"/>
        <w:pageBreakBefore w:val="0"/>
        <w:widowControl/>
        <w:kinsoku/>
        <w:wordWrap w:val="0"/>
        <w:overflowPunct/>
        <w:topLinePunct w:val="0"/>
        <w:autoSpaceDE w:val="0"/>
        <w:autoSpaceDN w:val="0"/>
        <w:bidi w:val="0"/>
        <w:adjustRightInd w:val="0"/>
        <w:snapToGrid w:val="0"/>
        <w:spacing w:before="214" w:line="420" w:lineRule="exact"/>
        <w:ind w:left="432"/>
        <w:textAlignment w:val="baseline"/>
        <w:rPr>
          <w:rFonts w:hint="eastAsia" w:ascii="宋体" w:hAnsi="宋体" w:eastAsia="宋体" w:cs="宋体"/>
          <w:sz w:val="24"/>
          <w:szCs w:val="24"/>
        </w:rPr>
      </w:pPr>
      <w:r>
        <w:rPr>
          <w:rFonts w:hint="eastAsia" w:ascii="宋体" w:hAnsi="宋体" w:eastAsia="宋体" w:cs="宋体"/>
          <w:b/>
          <w:bCs/>
          <w:spacing w:val="-7"/>
          <w:sz w:val="24"/>
          <w:szCs w:val="24"/>
        </w:rPr>
        <w:t>14.要求</w:t>
      </w:r>
    </w:p>
    <w:p w14:paraId="59DC6E6E">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690" w:firstLineChars="300"/>
        <w:textAlignment w:val="baseline"/>
        <w:rPr>
          <w:rFonts w:hint="eastAsia" w:ascii="宋体" w:hAnsi="宋体" w:eastAsia="宋体" w:cs="宋体"/>
          <w:color w:val="auto"/>
          <w:sz w:val="24"/>
          <w:szCs w:val="24"/>
        </w:rPr>
      </w:pPr>
      <w:r>
        <w:rPr>
          <w:rFonts w:hint="eastAsia" w:ascii="宋体" w:hAnsi="宋体" w:eastAsia="宋体" w:cs="宋体"/>
          <w:spacing w:val="-5"/>
          <w:sz w:val="24"/>
          <w:szCs w:val="24"/>
        </w:rPr>
        <w:t>14.1</w:t>
      </w:r>
      <w:r>
        <w:rPr>
          <w:rFonts w:hint="eastAsia" w:ascii="宋体" w:hAnsi="宋体" w:eastAsia="宋体" w:cs="宋体"/>
          <w:sz w:val="24"/>
          <w:szCs w:val="24"/>
        </w:rPr>
        <w:t>投标人应仔细阅读招标文件的所有内容，按照招标文件提供的格式编</w:t>
      </w:r>
      <w:r>
        <w:rPr>
          <w:rFonts w:hint="eastAsia" w:ascii="宋体" w:hAnsi="宋体" w:eastAsia="宋体" w:cs="宋体"/>
          <w:spacing w:val="-1"/>
          <w:sz w:val="24"/>
          <w:szCs w:val="24"/>
        </w:rPr>
        <w:t>写投标文件，不得缺少或留</w:t>
      </w:r>
      <w:r>
        <w:rPr>
          <w:rFonts w:hint="eastAsia" w:ascii="宋体" w:hAnsi="宋体" w:eastAsia="宋体" w:cs="宋体"/>
          <w:sz w:val="24"/>
          <w:szCs w:val="24"/>
        </w:rPr>
        <w:t>空任何招标文件要求填写的表格或提交的资料。招标文件提供格式的按</w:t>
      </w:r>
      <w:r>
        <w:rPr>
          <w:rFonts w:hint="eastAsia" w:ascii="宋体" w:hAnsi="宋体" w:eastAsia="宋体" w:cs="宋体"/>
          <w:spacing w:val="-1"/>
          <w:sz w:val="24"/>
          <w:szCs w:val="24"/>
        </w:rPr>
        <w:t>格式填列，未提供格式的</w:t>
      </w:r>
      <w:r>
        <w:rPr>
          <w:rFonts w:hint="eastAsia" w:ascii="宋体" w:hAnsi="宋体" w:eastAsia="宋体" w:cs="宋体"/>
          <w:sz w:val="24"/>
          <w:szCs w:val="24"/>
        </w:rPr>
        <w:t>可自行拟定。投标文件应对招标文件的要求作出实质性响应（包括投标</w:t>
      </w:r>
      <w:r>
        <w:rPr>
          <w:rFonts w:hint="eastAsia" w:ascii="宋体" w:hAnsi="宋体" w:eastAsia="宋体" w:cs="宋体"/>
          <w:spacing w:val="-1"/>
          <w:sz w:val="24"/>
          <w:szCs w:val="24"/>
        </w:rPr>
        <w:t>人资格要求、技术要求、</w:t>
      </w:r>
      <w:r>
        <w:rPr>
          <w:rFonts w:hint="eastAsia" w:ascii="宋体" w:hAnsi="宋体" w:eastAsia="宋体" w:cs="宋体"/>
          <w:sz w:val="24"/>
          <w:szCs w:val="24"/>
        </w:rPr>
        <w:t>商务要求、合同条款和投标文件格式中对投标的要求）。</w:t>
      </w:r>
      <w:r>
        <w:rPr>
          <w:rFonts w:hint="eastAsia" w:ascii="宋体" w:hAnsi="宋体" w:eastAsia="宋体" w:cs="宋体"/>
          <w:color w:val="auto"/>
          <w:sz w:val="24"/>
          <w:szCs w:val="24"/>
        </w:rPr>
        <w:t>投标人对所提</w:t>
      </w:r>
      <w:r>
        <w:rPr>
          <w:rFonts w:hint="eastAsia" w:ascii="宋体" w:hAnsi="宋体" w:eastAsia="宋体" w:cs="宋体"/>
          <w:color w:val="auto"/>
          <w:spacing w:val="-1"/>
          <w:sz w:val="24"/>
          <w:szCs w:val="24"/>
        </w:rPr>
        <w:t>供的全部资料的合法性、</w:t>
      </w:r>
      <w:r>
        <w:rPr>
          <w:rFonts w:hint="eastAsia" w:ascii="宋体" w:hAnsi="宋体" w:eastAsia="宋体" w:cs="宋体"/>
          <w:color w:val="auto"/>
          <w:sz w:val="24"/>
          <w:szCs w:val="24"/>
        </w:rPr>
        <w:t>真实性负责并作出承诺，承诺函经法定代表人签字加盖公章后附在投标</w:t>
      </w:r>
      <w:r>
        <w:rPr>
          <w:rFonts w:hint="eastAsia" w:ascii="宋体" w:hAnsi="宋体" w:eastAsia="宋体" w:cs="宋体"/>
          <w:color w:val="auto"/>
          <w:spacing w:val="-1"/>
          <w:sz w:val="24"/>
          <w:szCs w:val="24"/>
        </w:rPr>
        <w:t>文件中，否则视为未实质</w:t>
      </w:r>
      <w:r>
        <w:rPr>
          <w:rFonts w:hint="eastAsia" w:ascii="宋体" w:hAnsi="宋体" w:eastAsia="宋体" w:cs="宋体"/>
          <w:color w:val="auto"/>
          <w:spacing w:val="-4"/>
          <w:sz w:val="24"/>
          <w:szCs w:val="24"/>
        </w:rPr>
        <w:t>性响应招标文件要求。</w:t>
      </w:r>
    </w:p>
    <w:p w14:paraId="6F2ECC97">
      <w:pPr>
        <w:keepNext w:val="0"/>
        <w:keepLines w:val="0"/>
        <w:pageBreakBefore w:val="0"/>
        <w:widowControl/>
        <w:kinsoku/>
        <w:wordWrap w:val="0"/>
        <w:overflowPunct/>
        <w:topLinePunct w:val="0"/>
        <w:autoSpaceDE w:val="0"/>
        <w:autoSpaceDN w:val="0"/>
        <w:bidi w:val="0"/>
        <w:adjustRightInd w:val="0"/>
        <w:snapToGrid w:val="0"/>
        <w:spacing w:before="23" w:line="420" w:lineRule="exact"/>
        <w:ind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14.2</w:t>
      </w:r>
      <w:r>
        <w:rPr>
          <w:rFonts w:hint="eastAsia" w:ascii="宋体" w:hAnsi="宋体" w:eastAsia="宋体" w:cs="宋体"/>
          <w:sz w:val="24"/>
          <w:szCs w:val="24"/>
        </w:rPr>
        <w:t>投标人应完整签署投标文件格式附件中《投标书》和《抵制商业贿赂</w:t>
      </w:r>
      <w:r>
        <w:rPr>
          <w:rFonts w:hint="eastAsia" w:ascii="宋体" w:hAnsi="宋体" w:eastAsia="宋体" w:cs="宋体"/>
          <w:spacing w:val="-1"/>
          <w:sz w:val="24"/>
          <w:szCs w:val="24"/>
        </w:rPr>
        <w:t>承诺》，不得留空、增减或</w:t>
      </w:r>
      <w:r>
        <w:rPr>
          <w:rFonts w:hint="eastAsia" w:ascii="宋体" w:hAnsi="宋体" w:eastAsia="宋体" w:cs="宋体"/>
          <w:spacing w:val="-2"/>
          <w:sz w:val="24"/>
          <w:szCs w:val="24"/>
        </w:rPr>
        <w:t>修改内容，否则视为对招标文件未作出实质性响应。</w:t>
      </w:r>
    </w:p>
    <w:p w14:paraId="4319A74C">
      <w:pPr>
        <w:keepNext w:val="0"/>
        <w:keepLines w:val="0"/>
        <w:pageBreakBefore w:val="0"/>
        <w:widowControl/>
        <w:kinsoku/>
        <w:wordWrap w:val="0"/>
        <w:overflowPunct/>
        <w:topLinePunct w:val="0"/>
        <w:autoSpaceDE w:val="0"/>
        <w:autoSpaceDN w:val="0"/>
        <w:bidi w:val="0"/>
        <w:adjustRightInd w:val="0"/>
        <w:snapToGrid w:val="0"/>
        <w:spacing w:before="154" w:line="420" w:lineRule="exact"/>
        <w:ind w:left="432"/>
        <w:textAlignment w:val="baseline"/>
        <w:rPr>
          <w:rFonts w:hint="eastAsia" w:ascii="宋体" w:hAnsi="宋体" w:eastAsia="宋体" w:cs="宋体"/>
          <w:sz w:val="24"/>
          <w:szCs w:val="24"/>
        </w:rPr>
      </w:pPr>
      <w:r>
        <w:rPr>
          <w:rFonts w:hint="eastAsia" w:ascii="宋体" w:hAnsi="宋体" w:eastAsia="宋体" w:cs="宋体"/>
          <w:b/>
          <w:bCs/>
          <w:spacing w:val="-4"/>
          <w:sz w:val="24"/>
          <w:szCs w:val="24"/>
        </w:rPr>
        <w:t>15.投标文件的语言和计量单位</w:t>
      </w:r>
    </w:p>
    <w:p w14:paraId="0B58A38A">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15.1投标文件以及投标人与采购人就有关投标事宜的所有来往函</w:t>
      </w:r>
      <w:r>
        <w:rPr>
          <w:rFonts w:hint="eastAsia" w:ascii="宋体" w:hAnsi="宋体" w:eastAsia="宋体" w:cs="宋体"/>
          <w:spacing w:val="-2"/>
          <w:sz w:val="24"/>
          <w:szCs w:val="24"/>
        </w:rPr>
        <w:t>电均应使用简体中文书写。</w:t>
      </w:r>
    </w:p>
    <w:p w14:paraId="5F0EC5BD">
      <w:pPr>
        <w:keepNext w:val="0"/>
        <w:keepLines w:val="0"/>
        <w:pageBreakBefore w:val="0"/>
        <w:widowControl/>
        <w:kinsoku/>
        <w:wordWrap w:val="0"/>
        <w:overflowPunct/>
        <w:topLinePunct w:val="0"/>
        <w:autoSpaceDE w:val="0"/>
        <w:autoSpaceDN w:val="0"/>
        <w:bidi w:val="0"/>
        <w:adjustRightInd w:val="0"/>
        <w:snapToGrid w:val="0"/>
        <w:spacing w:before="47" w:line="420" w:lineRule="exact"/>
        <w:ind w:left="2" w:right="105" w:firstLine="493"/>
        <w:textAlignment w:val="baseline"/>
        <w:rPr>
          <w:rFonts w:hint="eastAsia" w:ascii="宋体" w:hAnsi="宋体" w:eastAsia="宋体" w:cs="宋体"/>
          <w:sz w:val="24"/>
          <w:szCs w:val="24"/>
        </w:rPr>
      </w:pPr>
      <w:r>
        <w:rPr>
          <w:rFonts w:hint="eastAsia" w:ascii="宋体" w:hAnsi="宋体" w:eastAsia="宋体" w:cs="宋体"/>
          <w:spacing w:val="-1"/>
          <w:sz w:val="24"/>
          <w:szCs w:val="24"/>
        </w:rPr>
        <w:t>15.2关于投标计量单位，招标文件已有明确规定的，使用招标文件规定的计量单位；招标</w:t>
      </w:r>
      <w:r>
        <w:rPr>
          <w:rFonts w:hint="eastAsia" w:ascii="宋体" w:hAnsi="宋体" w:eastAsia="宋体" w:cs="宋体"/>
          <w:sz w:val="24"/>
          <w:szCs w:val="24"/>
        </w:rPr>
        <w:t>文件没有规定的，应采用中华人民共和国法定计量单位，否则视为对招</w:t>
      </w:r>
      <w:r>
        <w:rPr>
          <w:rFonts w:hint="eastAsia" w:ascii="宋体" w:hAnsi="宋体" w:eastAsia="宋体" w:cs="宋体"/>
          <w:spacing w:val="-1"/>
          <w:sz w:val="24"/>
          <w:szCs w:val="24"/>
        </w:rPr>
        <w:t>标文件未作出实质性响应</w:t>
      </w:r>
      <w:r>
        <w:rPr>
          <w:rFonts w:hint="eastAsia" w:ascii="宋体" w:hAnsi="宋体" w:eastAsia="宋体" w:cs="宋体"/>
          <w:position w:val="1"/>
          <w:sz w:val="24"/>
          <w:szCs w:val="24"/>
        </w:rPr>
        <w:t>。</w:t>
      </w:r>
    </w:p>
    <w:p w14:paraId="7B1AEDC4">
      <w:pPr>
        <w:keepNext w:val="0"/>
        <w:keepLines w:val="0"/>
        <w:pageBreakBefore w:val="0"/>
        <w:widowControl/>
        <w:kinsoku/>
        <w:wordWrap w:val="0"/>
        <w:overflowPunct/>
        <w:topLinePunct w:val="0"/>
        <w:autoSpaceDE w:val="0"/>
        <w:autoSpaceDN w:val="0"/>
        <w:bidi w:val="0"/>
        <w:adjustRightInd w:val="0"/>
        <w:snapToGrid w:val="0"/>
        <w:spacing w:before="168" w:line="420" w:lineRule="exact"/>
        <w:ind w:left="2" w:right="105" w:firstLine="493"/>
        <w:textAlignment w:val="baseline"/>
        <w:rPr>
          <w:rFonts w:hint="eastAsia" w:ascii="宋体" w:hAnsi="宋体" w:eastAsia="宋体" w:cs="宋体"/>
          <w:sz w:val="24"/>
          <w:szCs w:val="24"/>
        </w:rPr>
      </w:pPr>
      <w:r>
        <w:rPr>
          <w:rFonts w:hint="eastAsia" w:ascii="宋体" w:hAnsi="宋体" w:eastAsia="宋体" w:cs="宋体"/>
          <w:spacing w:val="-1"/>
          <w:sz w:val="24"/>
          <w:szCs w:val="24"/>
        </w:rPr>
        <w:t>15.3原版为外文的证书类文件，以及由外国人做出的本人签名、外国公司的名称或外国印</w:t>
      </w:r>
      <w:r>
        <w:rPr>
          <w:rFonts w:hint="eastAsia" w:ascii="宋体" w:hAnsi="宋体" w:eastAsia="宋体" w:cs="宋体"/>
          <w:sz w:val="24"/>
          <w:szCs w:val="24"/>
        </w:rPr>
        <w:t>章等可以是外文，但应当提供中文翻译文件并加盖投标人公章。必要时</w:t>
      </w:r>
      <w:r>
        <w:rPr>
          <w:rFonts w:hint="eastAsia" w:ascii="宋体" w:hAnsi="宋体" w:eastAsia="宋体" w:cs="宋体"/>
          <w:spacing w:val="-1"/>
          <w:sz w:val="24"/>
          <w:szCs w:val="24"/>
        </w:rPr>
        <w:t>评标委员会可以要求投标人提供附有公证书的中文翻译文件或者与原版文件签章相一致的中文翻译</w:t>
      </w:r>
      <w:r>
        <w:rPr>
          <w:rFonts w:hint="eastAsia" w:ascii="宋体" w:hAnsi="宋体" w:eastAsia="宋体" w:cs="宋体"/>
          <w:spacing w:val="-2"/>
          <w:sz w:val="24"/>
          <w:szCs w:val="24"/>
        </w:rPr>
        <w:t>文件。</w:t>
      </w:r>
    </w:p>
    <w:p w14:paraId="004EA5B5">
      <w:pPr>
        <w:keepNext w:val="0"/>
        <w:keepLines w:val="0"/>
        <w:pageBreakBefore w:val="0"/>
        <w:widowControl/>
        <w:kinsoku/>
        <w:wordWrap w:val="0"/>
        <w:overflowPunct/>
        <w:topLinePunct w:val="0"/>
        <w:autoSpaceDE w:val="0"/>
        <w:autoSpaceDN w:val="0"/>
        <w:bidi w:val="0"/>
        <w:adjustRightInd w:val="0"/>
        <w:snapToGrid w:val="0"/>
        <w:spacing w:before="68" w:line="420" w:lineRule="exact"/>
        <w:ind w:left="432"/>
        <w:textAlignment w:val="baseline"/>
        <w:rPr>
          <w:rFonts w:hint="eastAsia" w:ascii="宋体" w:hAnsi="宋体" w:eastAsia="宋体" w:cs="宋体"/>
          <w:sz w:val="24"/>
          <w:szCs w:val="24"/>
        </w:rPr>
      </w:pPr>
      <w:r>
        <w:rPr>
          <w:rFonts w:hint="eastAsia" w:ascii="宋体" w:hAnsi="宋体" w:eastAsia="宋体" w:cs="宋体"/>
          <w:b/>
          <w:bCs/>
          <w:spacing w:val="-5"/>
          <w:sz w:val="24"/>
          <w:szCs w:val="24"/>
        </w:rPr>
        <w:t>16.投标文件的组成</w:t>
      </w:r>
      <w:r>
        <w:rPr>
          <w:rFonts w:hint="eastAsia" w:ascii="宋体" w:hAnsi="宋体" w:eastAsia="宋体" w:cs="宋体"/>
          <w:spacing w:val="-5"/>
          <w:sz w:val="24"/>
          <w:szCs w:val="24"/>
        </w:rPr>
        <w:t>。</w:t>
      </w:r>
      <w:r>
        <w:rPr>
          <w:rFonts w:hint="eastAsia" w:ascii="宋体" w:hAnsi="宋体" w:eastAsia="宋体" w:cs="宋体"/>
          <w:b/>
          <w:bCs/>
          <w:spacing w:val="-5"/>
          <w:sz w:val="24"/>
          <w:szCs w:val="24"/>
        </w:rPr>
        <w:t>投标文件应至少包括下列部分：</w:t>
      </w:r>
    </w:p>
    <w:p w14:paraId="556B9FC8">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96"/>
        <w:textAlignment w:val="baseline"/>
        <w:rPr>
          <w:rFonts w:hint="eastAsia" w:ascii="宋体" w:hAnsi="宋体" w:eastAsia="宋体" w:cs="宋体"/>
          <w:sz w:val="24"/>
          <w:szCs w:val="24"/>
        </w:rPr>
      </w:pPr>
      <w:r>
        <w:rPr>
          <w:rFonts w:hint="eastAsia" w:ascii="宋体" w:hAnsi="宋体" w:eastAsia="宋体" w:cs="宋体"/>
          <w:spacing w:val="-5"/>
          <w:sz w:val="24"/>
          <w:szCs w:val="24"/>
        </w:rPr>
        <w:t>16.1投标书</w:t>
      </w:r>
    </w:p>
    <w:p w14:paraId="0D6D0F2F">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96"/>
        <w:textAlignment w:val="baseline"/>
        <w:rPr>
          <w:rFonts w:hint="eastAsia" w:ascii="宋体" w:hAnsi="宋体" w:eastAsia="宋体" w:cs="宋体"/>
          <w:sz w:val="24"/>
          <w:szCs w:val="24"/>
        </w:rPr>
      </w:pPr>
      <w:r>
        <w:rPr>
          <w:rFonts w:hint="eastAsia" w:ascii="宋体" w:hAnsi="宋体" w:eastAsia="宋体" w:cs="宋体"/>
          <w:spacing w:val="-3"/>
          <w:sz w:val="24"/>
          <w:szCs w:val="24"/>
        </w:rPr>
        <w:t>16.2开标一览表</w:t>
      </w:r>
    </w:p>
    <w:p w14:paraId="016ABF10">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96"/>
        <w:textAlignment w:val="baseline"/>
        <w:rPr>
          <w:rFonts w:hint="eastAsia" w:ascii="宋体" w:hAnsi="宋体" w:eastAsia="宋体" w:cs="宋体"/>
          <w:sz w:val="24"/>
          <w:szCs w:val="24"/>
        </w:rPr>
      </w:pPr>
      <w:r>
        <w:rPr>
          <w:rFonts w:hint="eastAsia" w:ascii="宋体" w:hAnsi="宋体" w:eastAsia="宋体" w:cs="宋体"/>
          <w:spacing w:val="-2"/>
          <w:sz w:val="24"/>
          <w:szCs w:val="24"/>
        </w:rPr>
        <w:t>16.3投标报价明细表</w:t>
      </w:r>
    </w:p>
    <w:p w14:paraId="0FDBCCD8">
      <w:pPr>
        <w:keepNext w:val="0"/>
        <w:keepLines w:val="0"/>
        <w:pageBreakBefore w:val="0"/>
        <w:widowControl/>
        <w:kinsoku/>
        <w:wordWrap w:val="0"/>
        <w:overflowPunct/>
        <w:topLinePunct w:val="0"/>
        <w:autoSpaceDE w:val="0"/>
        <w:autoSpaceDN w:val="0"/>
        <w:bidi w:val="0"/>
        <w:adjustRightInd w:val="0"/>
        <w:snapToGrid w:val="0"/>
        <w:spacing w:before="161" w:line="420" w:lineRule="exact"/>
        <w:ind w:left="496"/>
        <w:textAlignment w:val="baseline"/>
        <w:rPr>
          <w:rFonts w:hint="eastAsia" w:ascii="宋体" w:hAnsi="宋体" w:eastAsia="宋体" w:cs="宋体"/>
          <w:sz w:val="24"/>
          <w:szCs w:val="24"/>
        </w:rPr>
      </w:pPr>
      <w:r>
        <w:rPr>
          <w:rFonts w:hint="eastAsia" w:ascii="宋体" w:hAnsi="宋体" w:eastAsia="宋体" w:cs="宋体"/>
          <w:spacing w:val="-3"/>
          <w:sz w:val="24"/>
          <w:szCs w:val="24"/>
        </w:rPr>
        <w:t>16.4供货范围清单</w:t>
      </w:r>
    </w:p>
    <w:p w14:paraId="5DC327BA">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96"/>
        <w:textAlignment w:val="baseline"/>
        <w:rPr>
          <w:rFonts w:hint="eastAsia" w:ascii="宋体" w:hAnsi="宋体" w:eastAsia="宋体" w:cs="宋体"/>
          <w:sz w:val="24"/>
          <w:szCs w:val="24"/>
        </w:rPr>
      </w:pPr>
      <w:r>
        <w:rPr>
          <w:rFonts w:hint="eastAsia" w:ascii="宋体" w:hAnsi="宋体" w:eastAsia="宋体" w:cs="宋体"/>
          <w:spacing w:val="-3"/>
          <w:sz w:val="24"/>
          <w:szCs w:val="24"/>
        </w:rPr>
        <w:t>16.5技术响应表</w:t>
      </w:r>
    </w:p>
    <w:p w14:paraId="4D09A9CC">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96"/>
        <w:textAlignment w:val="baseline"/>
        <w:rPr>
          <w:rFonts w:hint="eastAsia" w:ascii="宋体" w:hAnsi="宋体" w:eastAsia="宋体" w:cs="宋体"/>
          <w:sz w:val="24"/>
          <w:szCs w:val="24"/>
        </w:rPr>
      </w:pPr>
      <w:r>
        <w:rPr>
          <w:rFonts w:hint="eastAsia" w:ascii="宋体" w:hAnsi="宋体" w:eastAsia="宋体" w:cs="宋体"/>
          <w:spacing w:val="-4"/>
          <w:sz w:val="24"/>
          <w:szCs w:val="24"/>
        </w:rPr>
        <w:t>16.6商务响应表</w:t>
      </w:r>
    </w:p>
    <w:p w14:paraId="2C9BC26B">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96"/>
        <w:textAlignment w:val="baseline"/>
        <w:rPr>
          <w:rFonts w:hint="eastAsia" w:ascii="宋体" w:hAnsi="宋体" w:eastAsia="宋体" w:cs="宋体"/>
          <w:sz w:val="24"/>
          <w:szCs w:val="24"/>
        </w:rPr>
      </w:pPr>
      <w:r>
        <w:rPr>
          <w:rFonts w:hint="eastAsia" w:ascii="宋体" w:hAnsi="宋体" w:eastAsia="宋体" w:cs="宋体"/>
          <w:spacing w:val="-2"/>
          <w:sz w:val="24"/>
          <w:szCs w:val="24"/>
        </w:rPr>
        <w:t>16.7法定代表人身份证明</w:t>
      </w:r>
    </w:p>
    <w:p w14:paraId="3EBE1252">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96"/>
        <w:textAlignment w:val="baseline"/>
        <w:rPr>
          <w:rFonts w:hint="eastAsia" w:ascii="宋体" w:hAnsi="宋体" w:eastAsia="宋体" w:cs="宋体"/>
          <w:sz w:val="24"/>
          <w:szCs w:val="24"/>
        </w:rPr>
      </w:pPr>
      <w:r>
        <w:rPr>
          <w:rFonts w:hint="eastAsia" w:ascii="宋体" w:hAnsi="宋体" w:eastAsia="宋体" w:cs="宋体"/>
          <w:spacing w:val="-2"/>
          <w:sz w:val="24"/>
          <w:szCs w:val="24"/>
        </w:rPr>
        <w:t>16.8法定代表人授权书</w:t>
      </w:r>
    </w:p>
    <w:p w14:paraId="5829619C">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96"/>
        <w:textAlignment w:val="baseline"/>
        <w:rPr>
          <w:rFonts w:hint="eastAsia" w:ascii="宋体" w:hAnsi="宋体" w:eastAsia="宋体" w:cs="宋体"/>
          <w:sz w:val="24"/>
          <w:szCs w:val="24"/>
        </w:rPr>
      </w:pPr>
      <w:r>
        <w:rPr>
          <w:rFonts w:hint="eastAsia" w:ascii="宋体" w:hAnsi="宋体" w:eastAsia="宋体" w:cs="宋体"/>
          <w:spacing w:val="-3"/>
          <w:sz w:val="24"/>
          <w:szCs w:val="24"/>
        </w:rPr>
        <w:t>16.9证明文件</w:t>
      </w:r>
    </w:p>
    <w:p w14:paraId="7718420A">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96"/>
        <w:textAlignment w:val="baseline"/>
        <w:rPr>
          <w:rFonts w:hint="eastAsia" w:ascii="宋体" w:hAnsi="宋体" w:eastAsia="宋体" w:cs="宋体"/>
          <w:sz w:val="24"/>
          <w:szCs w:val="24"/>
        </w:rPr>
      </w:pPr>
      <w:r>
        <w:rPr>
          <w:rFonts w:hint="eastAsia" w:ascii="宋体" w:hAnsi="宋体" w:eastAsia="宋体" w:cs="宋体"/>
          <w:spacing w:val="-2"/>
          <w:sz w:val="24"/>
          <w:szCs w:val="24"/>
        </w:rPr>
        <w:t>16.10抵制商业贿赂承诺</w:t>
      </w:r>
    </w:p>
    <w:p w14:paraId="042712AC">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32"/>
        <w:textAlignment w:val="baseline"/>
        <w:rPr>
          <w:rFonts w:hint="eastAsia" w:ascii="宋体" w:hAnsi="宋体" w:eastAsia="宋体" w:cs="宋体"/>
          <w:sz w:val="24"/>
          <w:szCs w:val="24"/>
        </w:rPr>
      </w:pPr>
      <w:r>
        <w:rPr>
          <w:rFonts w:hint="eastAsia" w:ascii="宋体" w:hAnsi="宋体" w:eastAsia="宋体" w:cs="宋体"/>
          <w:b/>
          <w:bCs/>
          <w:spacing w:val="-5"/>
          <w:sz w:val="24"/>
          <w:szCs w:val="24"/>
        </w:rPr>
        <w:t>17.投标有效期</w:t>
      </w:r>
    </w:p>
    <w:p w14:paraId="797B1D65">
      <w:pPr>
        <w:keepNext w:val="0"/>
        <w:keepLines w:val="0"/>
        <w:pageBreakBefore w:val="0"/>
        <w:widowControl/>
        <w:kinsoku/>
        <w:wordWrap w:val="0"/>
        <w:overflowPunct/>
        <w:topLinePunct w:val="0"/>
        <w:autoSpaceDE w:val="0"/>
        <w:autoSpaceDN w:val="0"/>
        <w:bidi w:val="0"/>
        <w:adjustRightInd w:val="0"/>
        <w:snapToGrid w:val="0"/>
        <w:spacing w:before="69" w:line="420" w:lineRule="exact"/>
        <w:ind w:left="1" w:firstLine="434"/>
        <w:textAlignment w:val="baseline"/>
        <w:rPr>
          <w:rFonts w:hint="eastAsia" w:ascii="宋体" w:hAnsi="宋体" w:eastAsia="宋体" w:cs="宋体"/>
          <w:sz w:val="24"/>
          <w:szCs w:val="24"/>
        </w:rPr>
      </w:pPr>
      <w:r>
        <w:rPr>
          <w:rFonts w:hint="eastAsia" w:ascii="宋体" w:hAnsi="宋体" w:eastAsia="宋体" w:cs="宋体"/>
          <w:sz w:val="24"/>
          <w:szCs w:val="24"/>
        </w:rPr>
        <w:t>17.1投标文件从招标公告所规定的投</w:t>
      </w:r>
      <w:r>
        <w:rPr>
          <w:rFonts w:hint="eastAsia" w:ascii="宋体" w:hAnsi="宋体" w:eastAsia="宋体" w:cs="宋体"/>
          <w:spacing w:val="-1"/>
          <w:sz w:val="24"/>
          <w:szCs w:val="24"/>
        </w:rPr>
        <w:t>标截止期之后开始生效，在投标人须知前附表第17项所</w:t>
      </w:r>
      <w:r>
        <w:rPr>
          <w:rFonts w:hint="eastAsia" w:ascii="宋体" w:hAnsi="宋体" w:eastAsia="宋体" w:cs="宋体"/>
          <w:sz w:val="24"/>
          <w:szCs w:val="24"/>
        </w:rPr>
        <w:t>规定的期限内保持有效。有效期不足将导致其投标文件被拒绝。中标人</w:t>
      </w:r>
      <w:r>
        <w:rPr>
          <w:rFonts w:hint="eastAsia" w:ascii="宋体" w:hAnsi="宋体" w:eastAsia="宋体" w:cs="宋体"/>
          <w:spacing w:val="-1"/>
          <w:sz w:val="24"/>
          <w:szCs w:val="24"/>
        </w:rPr>
        <w:t>的投标文件有效期至合同</w:t>
      </w:r>
      <w:r>
        <w:rPr>
          <w:rFonts w:hint="eastAsia" w:ascii="宋体" w:hAnsi="宋体" w:eastAsia="宋体" w:cs="宋体"/>
          <w:spacing w:val="-6"/>
          <w:sz w:val="24"/>
          <w:szCs w:val="24"/>
        </w:rPr>
        <w:t>完全履行止。</w:t>
      </w:r>
    </w:p>
    <w:p w14:paraId="6A44B620">
      <w:pPr>
        <w:keepNext w:val="0"/>
        <w:keepLines w:val="0"/>
        <w:pageBreakBefore w:val="0"/>
        <w:widowControl/>
        <w:kinsoku/>
        <w:wordWrap w:val="0"/>
        <w:overflowPunct/>
        <w:topLinePunct w:val="0"/>
        <w:autoSpaceDE w:val="0"/>
        <w:autoSpaceDN w:val="0"/>
        <w:bidi w:val="0"/>
        <w:adjustRightInd w:val="0"/>
        <w:snapToGrid w:val="0"/>
        <w:spacing w:before="159" w:line="420" w:lineRule="exact"/>
        <w:ind w:right="45" w:firstLine="496"/>
        <w:textAlignment w:val="baseline"/>
        <w:rPr>
          <w:rFonts w:hint="eastAsia" w:ascii="宋体" w:hAnsi="宋体" w:eastAsia="宋体" w:cs="宋体"/>
          <w:sz w:val="24"/>
          <w:szCs w:val="24"/>
        </w:rPr>
      </w:pPr>
      <w:r>
        <w:rPr>
          <w:rFonts w:hint="eastAsia" w:ascii="宋体" w:hAnsi="宋体" w:eastAsia="宋体" w:cs="宋体"/>
          <w:spacing w:val="-1"/>
          <w:sz w:val="24"/>
          <w:szCs w:val="24"/>
        </w:rPr>
        <w:t>17.2特殊情况下代理机构可于投标有效期满之前书面要求投标人同意延长有效期，投标人应</w:t>
      </w:r>
      <w:r>
        <w:rPr>
          <w:rFonts w:hint="eastAsia" w:ascii="宋体" w:hAnsi="宋体" w:eastAsia="宋体" w:cs="宋体"/>
          <w:sz w:val="24"/>
          <w:szCs w:val="24"/>
        </w:rPr>
        <w:t>在代理机构规定的期限内以书面形式予以答复。投标人可以拒绝上述要求。</w:t>
      </w:r>
      <w:r>
        <w:rPr>
          <w:rFonts w:hint="eastAsia" w:ascii="宋体" w:hAnsi="宋体" w:eastAsia="宋体" w:cs="宋体"/>
          <w:spacing w:val="-1"/>
          <w:sz w:val="24"/>
          <w:szCs w:val="24"/>
        </w:rPr>
        <w:t>投标人答复不明确或</w:t>
      </w:r>
      <w:r>
        <w:rPr>
          <w:rFonts w:hint="eastAsia" w:ascii="宋体" w:hAnsi="宋体" w:eastAsia="宋体" w:cs="宋体"/>
          <w:sz w:val="24"/>
          <w:szCs w:val="24"/>
        </w:rPr>
        <w:t>者逾期未答复的，均视为拒绝上述要求。对于接受该要求的投标人，既不要</w:t>
      </w:r>
      <w:r>
        <w:rPr>
          <w:rFonts w:hint="eastAsia" w:ascii="宋体" w:hAnsi="宋体" w:eastAsia="宋体" w:cs="宋体"/>
          <w:spacing w:val="-1"/>
          <w:sz w:val="24"/>
          <w:szCs w:val="24"/>
        </w:rPr>
        <w:t>求也不允许其修改投</w:t>
      </w:r>
      <w:r>
        <w:rPr>
          <w:rFonts w:hint="eastAsia" w:ascii="宋体" w:hAnsi="宋体" w:eastAsia="宋体" w:cs="宋体"/>
          <w:spacing w:val="-8"/>
          <w:sz w:val="24"/>
          <w:szCs w:val="24"/>
        </w:rPr>
        <w:t>标文件。</w:t>
      </w:r>
    </w:p>
    <w:p w14:paraId="0ADCEBEB">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2"/>
        <w:textAlignment w:val="baseline"/>
        <w:rPr>
          <w:rFonts w:hint="eastAsia" w:ascii="宋体" w:hAnsi="宋体" w:eastAsia="宋体" w:cs="宋体"/>
          <w:sz w:val="24"/>
          <w:szCs w:val="24"/>
        </w:rPr>
      </w:pPr>
      <w:r>
        <w:rPr>
          <w:rFonts w:hint="eastAsia" w:ascii="宋体" w:hAnsi="宋体" w:eastAsia="宋体" w:cs="宋体"/>
          <w:b/>
          <w:bCs/>
          <w:spacing w:val="-6"/>
          <w:sz w:val="24"/>
          <w:szCs w:val="24"/>
        </w:rPr>
        <w:t>18.投标报价</w:t>
      </w:r>
    </w:p>
    <w:p w14:paraId="22D7F100">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18.1</w:t>
      </w:r>
      <w:r>
        <w:rPr>
          <w:rFonts w:hint="eastAsia" w:ascii="宋体" w:hAnsi="宋体" w:eastAsia="宋体" w:cs="宋体"/>
          <w:sz w:val="24"/>
          <w:szCs w:val="24"/>
        </w:rPr>
        <w:t>所有投标报价均以人民币元为计算单位。投标人的投标报价为交货地点交</w:t>
      </w:r>
      <w:r>
        <w:rPr>
          <w:rFonts w:hint="eastAsia" w:ascii="宋体" w:hAnsi="宋体" w:eastAsia="宋体" w:cs="宋体"/>
          <w:spacing w:val="-1"/>
          <w:sz w:val="24"/>
          <w:szCs w:val="24"/>
        </w:rPr>
        <w:t>货价格，包括货物、随</w:t>
      </w:r>
      <w:r>
        <w:rPr>
          <w:rFonts w:hint="eastAsia" w:ascii="宋体" w:hAnsi="宋体" w:eastAsia="宋体" w:cs="宋体"/>
          <w:sz w:val="24"/>
          <w:szCs w:val="24"/>
        </w:rPr>
        <w:t>配附件、备品备件、工具、厂家赠品、运抵指定交货地点费用、保险费、</w:t>
      </w:r>
      <w:r>
        <w:rPr>
          <w:rFonts w:hint="eastAsia" w:ascii="宋体" w:hAnsi="宋体" w:eastAsia="宋体" w:cs="宋体"/>
          <w:sz w:val="24"/>
          <w:szCs w:val="24"/>
          <w:lang w:val="en-US" w:eastAsia="zh-CN"/>
        </w:rPr>
        <w:t>协助发放的人工费</w:t>
      </w:r>
      <w:r>
        <w:rPr>
          <w:rFonts w:hint="eastAsia" w:ascii="宋体" w:hAnsi="宋体" w:eastAsia="宋体" w:cs="宋体"/>
          <w:spacing w:val="-1"/>
          <w:sz w:val="24"/>
          <w:szCs w:val="24"/>
        </w:rPr>
        <w:t>、</w:t>
      </w:r>
      <w:r>
        <w:rPr>
          <w:rFonts w:hint="eastAsia" w:ascii="宋体" w:hAnsi="宋体" w:eastAsia="宋体" w:cs="宋体"/>
          <w:spacing w:val="-3"/>
          <w:sz w:val="24"/>
          <w:szCs w:val="24"/>
        </w:rPr>
        <w:t>售后服务、税金及其他所有费用的总和。</w:t>
      </w:r>
    </w:p>
    <w:p w14:paraId="357BFCB0">
      <w:pPr>
        <w:keepNext w:val="0"/>
        <w:keepLines w:val="0"/>
        <w:pageBreakBefore w:val="0"/>
        <w:widowControl/>
        <w:kinsoku/>
        <w:wordWrap w:val="0"/>
        <w:overflowPunct/>
        <w:topLinePunct w:val="0"/>
        <w:autoSpaceDE w:val="0"/>
        <w:autoSpaceDN w:val="0"/>
        <w:bidi w:val="0"/>
        <w:adjustRightInd w:val="0"/>
        <w:snapToGrid w:val="0"/>
        <w:spacing w:before="1"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18.2投标人要按开标一览表的内容填写。</w:t>
      </w:r>
    </w:p>
    <w:p w14:paraId="5D68452D">
      <w:pPr>
        <w:keepNext w:val="0"/>
        <w:keepLines w:val="0"/>
        <w:pageBreakBefore w:val="0"/>
        <w:widowControl/>
        <w:kinsoku/>
        <w:wordWrap w:val="0"/>
        <w:overflowPunct/>
        <w:topLinePunct w:val="0"/>
        <w:autoSpaceDE w:val="0"/>
        <w:autoSpaceDN w:val="0"/>
        <w:bidi w:val="0"/>
        <w:adjustRightInd w:val="0"/>
        <w:snapToGrid w:val="0"/>
        <w:spacing w:before="159" w:line="420" w:lineRule="exact"/>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18.3投标人投报多标包的(如有)，应对每</w:t>
      </w:r>
      <w:r>
        <w:rPr>
          <w:rFonts w:hint="eastAsia" w:ascii="宋体" w:hAnsi="宋体" w:eastAsia="宋体" w:cs="宋体"/>
          <w:spacing w:val="7"/>
          <w:sz w:val="24"/>
          <w:szCs w:val="24"/>
        </w:rPr>
        <w:t>标包分别报价并分别填报开标一览表。</w:t>
      </w:r>
    </w:p>
    <w:p w14:paraId="31EAC730">
      <w:pPr>
        <w:keepNext w:val="0"/>
        <w:keepLines w:val="0"/>
        <w:pageBreakBefore w:val="0"/>
        <w:widowControl/>
        <w:kinsoku/>
        <w:wordWrap w:val="0"/>
        <w:overflowPunct/>
        <w:topLinePunct w:val="0"/>
        <w:autoSpaceDE w:val="0"/>
        <w:autoSpaceDN w:val="0"/>
        <w:bidi w:val="0"/>
        <w:adjustRightInd w:val="0"/>
        <w:snapToGrid w:val="0"/>
        <w:spacing w:before="47" w:line="420" w:lineRule="exact"/>
        <w:ind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18.4</w:t>
      </w:r>
      <w:r>
        <w:rPr>
          <w:rFonts w:hint="eastAsia" w:ascii="宋体" w:hAnsi="宋体" w:eastAsia="宋体" w:cs="宋体"/>
          <w:sz w:val="24"/>
          <w:szCs w:val="24"/>
        </w:rPr>
        <w:t>开标一览表中标明的价格在政府采购合同执行过程中是固定不变的，投</w:t>
      </w:r>
      <w:r>
        <w:rPr>
          <w:rFonts w:hint="eastAsia" w:ascii="宋体" w:hAnsi="宋体" w:eastAsia="宋体" w:cs="宋体"/>
          <w:spacing w:val="-1"/>
          <w:sz w:val="24"/>
          <w:szCs w:val="24"/>
        </w:rPr>
        <w:t>标人不得以任何理由予以</w:t>
      </w:r>
      <w:r>
        <w:rPr>
          <w:rFonts w:hint="eastAsia" w:ascii="宋体" w:hAnsi="宋体" w:eastAsia="宋体" w:cs="宋体"/>
          <w:spacing w:val="-2"/>
          <w:sz w:val="24"/>
          <w:szCs w:val="24"/>
        </w:rPr>
        <w:t>变更，以可调整的价格提交的投标将被作为无效投标处理。</w:t>
      </w:r>
    </w:p>
    <w:p w14:paraId="7A785EEB">
      <w:pPr>
        <w:keepNext w:val="0"/>
        <w:keepLines w:val="0"/>
        <w:pageBreakBefore w:val="0"/>
        <w:widowControl/>
        <w:kinsoku/>
        <w:wordWrap w:val="0"/>
        <w:overflowPunct/>
        <w:topLinePunct w:val="0"/>
        <w:autoSpaceDE w:val="0"/>
        <w:autoSpaceDN w:val="0"/>
        <w:bidi w:val="0"/>
        <w:adjustRightInd w:val="0"/>
        <w:snapToGrid w:val="0"/>
        <w:spacing w:line="420" w:lineRule="exact"/>
        <w:ind w:left="436"/>
        <w:textAlignment w:val="baseline"/>
        <w:rPr>
          <w:rFonts w:hint="eastAsia" w:ascii="宋体" w:hAnsi="宋体" w:eastAsia="宋体" w:cs="宋体"/>
          <w:sz w:val="24"/>
          <w:szCs w:val="24"/>
        </w:rPr>
      </w:pPr>
      <w:r>
        <w:rPr>
          <w:rFonts w:hint="eastAsia" w:ascii="宋体" w:hAnsi="宋体" w:eastAsia="宋体" w:cs="宋体"/>
          <w:spacing w:val="-3"/>
          <w:sz w:val="24"/>
          <w:szCs w:val="24"/>
        </w:rPr>
        <w:t>18.5采购代理机构不接受可选择的投标报价。</w:t>
      </w:r>
    </w:p>
    <w:p w14:paraId="6AF6901E">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18.6</w:t>
      </w:r>
      <w:r>
        <w:rPr>
          <w:rFonts w:hint="eastAsia" w:ascii="宋体" w:hAnsi="宋体" w:eastAsia="宋体" w:cs="宋体"/>
          <w:sz w:val="24"/>
          <w:szCs w:val="24"/>
        </w:rPr>
        <w:t>对于投标人在开标一览表和投标文件中列出的赠送条款，在评审时不得作为</w:t>
      </w:r>
      <w:r>
        <w:rPr>
          <w:rFonts w:hint="eastAsia" w:ascii="宋体" w:hAnsi="宋体" w:eastAsia="宋体" w:cs="宋体"/>
          <w:spacing w:val="-1"/>
          <w:sz w:val="24"/>
          <w:szCs w:val="24"/>
        </w:rPr>
        <w:t>价格评分因素或者调</w:t>
      </w:r>
      <w:r>
        <w:rPr>
          <w:rFonts w:hint="eastAsia" w:ascii="宋体" w:hAnsi="宋体" w:eastAsia="宋体" w:cs="宋体"/>
          <w:spacing w:val="-4"/>
          <w:sz w:val="24"/>
          <w:szCs w:val="24"/>
        </w:rPr>
        <w:t>整评标价格的依据。</w:t>
      </w:r>
    </w:p>
    <w:p w14:paraId="3945528A">
      <w:pPr>
        <w:keepNext w:val="0"/>
        <w:keepLines w:val="0"/>
        <w:pageBreakBefore w:val="0"/>
        <w:widowControl/>
        <w:kinsoku/>
        <w:wordWrap w:val="0"/>
        <w:overflowPunct/>
        <w:topLinePunct w:val="0"/>
        <w:autoSpaceDE w:val="0"/>
        <w:autoSpaceDN w:val="0"/>
        <w:bidi w:val="0"/>
        <w:adjustRightInd w:val="0"/>
        <w:snapToGrid w:val="0"/>
        <w:spacing w:before="157" w:line="420" w:lineRule="exact"/>
        <w:ind w:left="432"/>
        <w:textAlignment w:val="baseline"/>
        <w:rPr>
          <w:rFonts w:hint="eastAsia" w:ascii="宋体" w:hAnsi="宋体" w:eastAsia="宋体" w:cs="宋体"/>
          <w:sz w:val="24"/>
          <w:szCs w:val="24"/>
        </w:rPr>
      </w:pPr>
      <w:r>
        <w:rPr>
          <w:rFonts w:hint="eastAsia" w:ascii="宋体" w:hAnsi="宋体" w:eastAsia="宋体" w:cs="宋体"/>
          <w:b/>
          <w:bCs/>
          <w:spacing w:val="-5"/>
          <w:sz w:val="24"/>
          <w:szCs w:val="24"/>
        </w:rPr>
        <w:t>19.投标保证金</w:t>
      </w:r>
    </w:p>
    <w:p w14:paraId="435A5199">
      <w:pPr>
        <w:keepNext w:val="0"/>
        <w:keepLines w:val="0"/>
        <w:pageBreakBefore w:val="0"/>
        <w:widowControl/>
        <w:kinsoku/>
        <w:wordWrap w:val="0"/>
        <w:overflowPunct/>
        <w:topLinePunct w:val="0"/>
        <w:autoSpaceDE w:val="0"/>
        <w:autoSpaceDN w:val="0"/>
        <w:bidi w:val="0"/>
        <w:adjustRightInd w:val="0"/>
        <w:snapToGrid w:val="0"/>
        <w:spacing w:before="68" w:line="420" w:lineRule="exact"/>
        <w:ind w:left="4" w:firstLine="413"/>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本项目不再收取投标保证金。</w:t>
      </w:r>
    </w:p>
    <w:p w14:paraId="6F48E09B">
      <w:pPr>
        <w:keepNext w:val="0"/>
        <w:keepLines w:val="0"/>
        <w:pageBreakBefore w:val="0"/>
        <w:widowControl/>
        <w:kinsoku/>
        <w:wordWrap w:val="0"/>
        <w:overflowPunct/>
        <w:topLinePunct w:val="0"/>
        <w:autoSpaceDE w:val="0"/>
        <w:autoSpaceDN w:val="0"/>
        <w:bidi w:val="0"/>
        <w:adjustRightInd w:val="0"/>
        <w:snapToGrid w:val="0"/>
        <w:spacing w:before="156" w:line="420" w:lineRule="exact"/>
        <w:ind w:left="419"/>
        <w:textAlignment w:val="baseline"/>
        <w:rPr>
          <w:rFonts w:hint="eastAsia" w:ascii="宋体" w:hAnsi="宋体" w:eastAsia="宋体" w:cs="宋体"/>
          <w:sz w:val="24"/>
          <w:szCs w:val="24"/>
        </w:rPr>
      </w:pPr>
      <w:r>
        <w:rPr>
          <w:rFonts w:hint="eastAsia" w:ascii="宋体" w:hAnsi="宋体" w:eastAsia="宋体" w:cs="宋体"/>
          <w:b/>
          <w:bCs/>
          <w:spacing w:val="-3"/>
          <w:sz w:val="24"/>
          <w:szCs w:val="24"/>
        </w:rPr>
        <w:t>20.投标文件的式样和签署</w:t>
      </w:r>
    </w:p>
    <w:p w14:paraId="00A55936">
      <w:pPr>
        <w:keepNext w:val="0"/>
        <w:keepLines w:val="0"/>
        <w:pageBreakBefore w:val="0"/>
        <w:widowControl/>
        <w:kinsoku/>
        <w:wordWrap w:val="0"/>
        <w:overflowPunct/>
        <w:topLinePunct w:val="0"/>
        <w:autoSpaceDE w:val="0"/>
        <w:autoSpaceDN w:val="0"/>
        <w:bidi w:val="0"/>
        <w:adjustRightInd w:val="0"/>
        <w:snapToGrid w:val="0"/>
        <w:spacing w:before="68" w:line="420" w:lineRule="exact"/>
        <w:ind w:left="1" w:right="100" w:firstLine="421"/>
        <w:textAlignment w:val="baseline"/>
        <w:rPr>
          <w:rFonts w:hint="eastAsia" w:ascii="宋体" w:hAnsi="宋体" w:eastAsia="宋体" w:cs="宋体"/>
          <w:sz w:val="24"/>
          <w:szCs w:val="24"/>
        </w:rPr>
      </w:pPr>
      <w:r>
        <w:rPr>
          <w:rFonts w:hint="eastAsia" w:ascii="宋体" w:hAnsi="宋体" w:eastAsia="宋体" w:cs="宋体"/>
          <w:sz w:val="24"/>
          <w:szCs w:val="24"/>
        </w:rPr>
        <w:t>20.1投标人应按本招标文件规定的格式和顺序编制投标文件。除</w:t>
      </w:r>
      <w:r>
        <w:rPr>
          <w:rFonts w:hint="eastAsia" w:ascii="宋体" w:hAnsi="宋体" w:eastAsia="宋体" w:cs="宋体"/>
          <w:spacing w:val="-1"/>
          <w:sz w:val="24"/>
          <w:szCs w:val="24"/>
        </w:rPr>
        <w:t>了投标文件封面以外，每个</w:t>
      </w:r>
      <w:r>
        <w:rPr>
          <w:rFonts w:hint="eastAsia" w:ascii="宋体" w:hAnsi="宋体" w:eastAsia="宋体" w:cs="宋体"/>
          <w:sz w:val="24"/>
          <w:szCs w:val="24"/>
        </w:rPr>
        <w:t>页面应在明显位置编制页码，按流水顺序填写，字迹必须清晰可认，投</w:t>
      </w:r>
      <w:r>
        <w:rPr>
          <w:rFonts w:hint="eastAsia" w:ascii="宋体" w:hAnsi="宋体" w:eastAsia="宋体" w:cs="宋体"/>
          <w:spacing w:val="-1"/>
          <w:sz w:val="24"/>
          <w:szCs w:val="24"/>
        </w:rPr>
        <w:t>标文件的目录应编序。投</w:t>
      </w:r>
      <w:r>
        <w:rPr>
          <w:rFonts w:hint="eastAsia" w:ascii="宋体" w:hAnsi="宋体" w:eastAsia="宋体" w:cs="宋体"/>
          <w:sz w:val="24"/>
          <w:szCs w:val="24"/>
        </w:rPr>
        <w:t>标文件内容不完整、编排混乱导致投标文件被误读、漏读或者查找不到</w:t>
      </w:r>
      <w:r>
        <w:rPr>
          <w:rFonts w:hint="eastAsia" w:ascii="宋体" w:hAnsi="宋体" w:eastAsia="宋体" w:cs="宋体"/>
          <w:spacing w:val="-1"/>
          <w:sz w:val="24"/>
          <w:szCs w:val="24"/>
        </w:rPr>
        <w:t>相关内容的，其投标文件</w:t>
      </w:r>
      <w:r>
        <w:rPr>
          <w:rFonts w:hint="eastAsia" w:ascii="宋体" w:hAnsi="宋体" w:eastAsia="宋体" w:cs="宋体"/>
          <w:spacing w:val="-2"/>
          <w:sz w:val="24"/>
          <w:szCs w:val="24"/>
        </w:rPr>
        <w:t>有被拒绝的风险，由此带来的后果由投标人负责。</w:t>
      </w:r>
    </w:p>
    <w:p w14:paraId="0CF645CE">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18" w:right="100" w:firstLine="405"/>
        <w:textAlignment w:val="baseline"/>
        <w:rPr>
          <w:rFonts w:hint="eastAsia" w:ascii="宋体" w:hAnsi="宋体" w:eastAsia="宋体" w:cs="宋体"/>
          <w:sz w:val="24"/>
          <w:szCs w:val="24"/>
        </w:rPr>
      </w:pPr>
      <w:r>
        <w:rPr>
          <w:rFonts w:hint="eastAsia" w:ascii="宋体" w:hAnsi="宋体" w:eastAsia="宋体" w:cs="宋体"/>
          <w:sz w:val="24"/>
          <w:szCs w:val="24"/>
        </w:rPr>
        <w:t>20.2投标文件（.zmdtf格式）是根据“驻马店市公共资源交易中</w:t>
      </w:r>
      <w:r>
        <w:rPr>
          <w:rFonts w:hint="eastAsia" w:ascii="宋体" w:hAnsi="宋体" w:eastAsia="宋体" w:cs="宋体"/>
          <w:spacing w:val="-1"/>
          <w:sz w:val="24"/>
          <w:szCs w:val="24"/>
        </w:rPr>
        <w:t>心网”下载的电子招标文件</w:t>
      </w:r>
      <w:r>
        <w:rPr>
          <w:rFonts w:hint="eastAsia" w:ascii="宋体" w:hAnsi="宋体" w:eastAsia="宋体" w:cs="宋体"/>
          <w:spacing w:val="3"/>
          <w:sz w:val="24"/>
          <w:szCs w:val="24"/>
        </w:rPr>
        <w:t>,制作生成的加密版投标文件。</w:t>
      </w:r>
    </w:p>
    <w:p w14:paraId="29A8A034">
      <w:pPr>
        <w:keepNext w:val="0"/>
        <w:keepLines w:val="0"/>
        <w:pageBreakBefore w:val="0"/>
        <w:widowControl/>
        <w:kinsoku/>
        <w:wordWrap w:val="0"/>
        <w:overflowPunct/>
        <w:topLinePunct w:val="0"/>
        <w:autoSpaceDE w:val="0"/>
        <w:autoSpaceDN w:val="0"/>
        <w:bidi w:val="0"/>
        <w:adjustRightInd w:val="0"/>
        <w:snapToGrid w:val="0"/>
        <w:spacing w:before="163"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20.3</w:t>
      </w:r>
      <w:r>
        <w:rPr>
          <w:rFonts w:hint="eastAsia" w:ascii="宋体" w:hAnsi="宋体" w:eastAsia="宋体" w:cs="宋体"/>
          <w:sz w:val="24"/>
          <w:szCs w:val="24"/>
        </w:rPr>
        <w:t>投标人应提交证明其拟供货物符合招标文件要求的技术响应文件，该</w:t>
      </w:r>
      <w:r>
        <w:rPr>
          <w:rFonts w:hint="eastAsia" w:ascii="宋体" w:hAnsi="宋体" w:eastAsia="宋体" w:cs="宋体"/>
          <w:spacing w:val="-1"/>
          <w:sz w:val="24"/>
          <w:szCs w:val="24"/>
        </w:rPr>
        <w:t>文件可以是文字资料、图纸</w:t>
      </w:r>
      <w:r>
        <w:rPr>
          <w:rFonts w:hint="eastAsia" w:ascii="宋体" w:hAnsi="宋体" w:eastAsia="宋体" w:cs="宋体"/>
          <w:spacing w:val="-2"/>
          <w:sz w:val="24"/>
          <w:szCs w:val="24"/>
        </w:rPr>
        <w:t>和数据，并须提供货物主要技术性能的详细描述。</w:t>
      </w:r>
    </w:p>
    <w:p w14:paraId="49E21AA8">
      <w:pPr>
        <w:keepNext w:val="0"/>
        <w:keepLines w:val="0"/>
        <w:pageBreakBefore w:val="0"/>
        <w:widowControl/>
        <w:kinsoku/>
        <w:wordWrap w:val="0"/>
        <w:overflowPunct/>
        <w:topLinePunct w:val="0"/>
        <w:autoSpaceDE w:val="0"/>
        <w:autoSpaceDN w:val="0"/>
        <w:bidi w:val="0"/>
        <w:adjustRightInd w:val="0"/>
        <w:snapToGrid w:val="0"/>
        <w:spacing w:before="1" w:line="420" w:lineRule="exact"/>
        <w:ind w:left="18" w:right="100" w:firstLine="405"/>
        <w:textAlignment w:val="baseline"/>
        <w:rPr>
          <w:rFonts w:hint="eastAsia" w:ascii="宋体" w:hAnsi="宋体" w:eastAsia="宋体" w:cs="宋体"/>
          <w:color w:val="auto"/>
          <w:sz w:val="24"/>
          <w:szCs w:val="24"/>
        </w:rPr>
      </w:pPr>
      <w:r>
        <w:rPr>
          <w:rFonts w:hint="eastAsia" w:ascii="宋体" w:hAnsi="宋体" w:eastAsia="宋体" w:cs="宋体"/>
          <w:sz w:val="24"/>
          <w:szCs w:val="24"/>
        </w:rPr>
        <w:t>20.4</w:t>
      </w:r>
      <w:r>
        <w:rPr>
          <w:rFonts w:hint="eastAsia" w:ascii="宋体" w:hAnsi="宋体" w:eastAsia="宋体" w:cs="宋体"/>
          <w:color w:val="auto"/>
          <w:sz w:val="24"/>
          <w:szCs w:val="24"/>
        </w:rPr>
        <w:t>投标人提供的货物应是全新未</w:t>
      </w:r>
      <w:r>
        <w:rPr>
          <w:rFonts w:hint="eastAsia" w:ascii="宋体" w:hAnsi="宋体" w:eastAsia="宋体" w:cs="宋体"/>
          <w:color w:val="auto"/>
          <w:sz w:val="24"/>
          <w:szCs w:val="24"/>
          <w:lang w:val="en-US" w:eastAsia="zh-CN"/>
        </w:rPr>
        <w:t>拆封</w:t>
      </w:r>
      <w:r>
        <w:rPr>
          <w:rFonts w:hint="eastAsia" w:ascii="宋体" w:hAnsi="宋体" w:eastAsia="宋体" w:cs="宋体"/>
          <w:color w:val="auto"/>
          <w:sz w:val="24"/>
          <w:szCs w:val="24"/>
        </w:rPr>
        <w:t>的，并完全符合国家技</w:t>
      </w:r>
      <w:r>
        <w:rPr>
          <w:rFonts w:hint="eastAsia" w:ascii="宋体" w:hAnsi="宋体" w:eastAsia="宋体" w:cs="宋体"/>
          <w:color w:val="auto"/>
          <w:spacing w:val="-1"/>
          <w:sz w:val="24"/>
          <w:szCs w:val="24"/>
        </w:rPr>
        <w:t>术质量规范和招标文件规定</w:t>
      </w:r>
      <w:r>
        <w:rPr>
          <w:rFonts w:hint="eastAsia" w:ascii="宋体" w:hAnsi="宋体" w:eastAsia="宋体" w:cs="宋体"/>
          <w:color w:val="auto"/>
          <w:spacing w:val="-2"/>
          <w:sz w:val="24"/>
          <w:szCs w:val="24"/>
        </w:rPr>
        <w:t>的质量、规格、性能和技术参数等要求，并对此作出承诺附投标文件中。</w:t>
      </w:r>
    </w:p>
    <w:p w14:paraId="11416675">
      <w:pPr>
        <w:keepNext w:val="0"/>
        <w:keepLines w:val="0"/>
        <w:pageBreakBefore w:val="0"/>
        <w:widowControl/>
        <w:kinsoku/>
        <w:wordWrap w:val="0"/>
        <w:overflowPunct/>
        <w:topLinePunct w:val="0"/>
        <w:autoSpaceDE w:val="0"/>
        <w:autoSpaceDN w:val="0"/>
        <w:bidi w:val="0"/>
        <w:adjustRightInd w:val="0"/>
        <w:snapToGrid w:val="0"/>
        <w:spacing w:before="1"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20.5</w:t>
      </w:r>
      <w:r>
        <w:rPr>
          <w:rFonts w:hint="eastAsia" w:ascii="宋体" w:hAnsi="宋体" w:eastAsia="宋体" w:cs="宋体"/>
          <w:sz w:val="24"/>
          <w:szCs w:val="24"/>
        </w:rPr>
        <w:t>投标人在编制电子投标文件时，根据招标文件的要求用法人CA秘钥和企</w:t>
      </w:r>
      <w:r>
        <w:rPr>
          <w:rFonts w:hint="eastAsia" w:ascii="宋体" w:hAnsi="宋体" w:eastAsia="宋体" w:cs="宋体"/>
          <w:spacing w:val="-1"/>
          <w:sz w:val="24"/>
          <w:szCs w:val="24"/>
        </w:rPr>
        <w:t>业CA秘钥进行签章制作。</w:t>
      </w:r>
      <w:r>
        <w:rPr>
          <w:rFonts w:hint="eastAsia" w:ascii="宋体" w:hAnsi="宋体" w:eastAsia="宋体" w:cs="宋体"/>
          <w:sz w:val="24"/>
          <w:szCs w:val="24"/>
        </w:rPr>
        <w:t>生成电子投标文件时，只能用本单位的企业CA秘钥。生成后的电子投标</w:t>
      </w:r>
      <w:r>
        <w:rPr>
          <w:rFonts w:hint="eastAsia" w:ascii="宋体" w:hAnsi="宋体" w:eastAsia="宋体" w:cs="宋体"/>
          <w:spacing w:val="-1"/>
          <w:sz w:val="24"/>
          <w:szCs w:val="24"/>
        </w:rPr>
        <w:t>文件须按招标文件的格式要求完成电子签字或盖章。“开标一览表”报价将作为电子开标的</w:t>
      </w:r>
      <w:r>
        <w:rPr>
          <w:rFonts w:hint="eastAsia" w:ascii="宋体" w:hAnsi="宋体" w:eastAsia="宋体" w:cs="宋体"/>
          <w:spacing w:val="-2"/>
          <w:sz w:val="24"/>
          <w:szCs w:val="24"/>
        </w:rPr>
        <w:t>唱标依据。</w:t>
      </w:r>
    </w:p>
    <w:p w14:paraId="082FA52B">
      <w:pPr>
        <w:keepNext w:val="0"/>
        <w:keepLines w:val="0"/>
        <w:pageBreakBefore w:val="0"/>
        <w:widowControl/>
        <w:kinsoku/>
        <w:wordWrap w:val="0"/>
        <w:overflowPunct/>
        <w:topLinePunct w:val="0"/>
        <w:autoSpaceDE w:val="0"/>
        <w:autoSpaceDN w:val="0"/>
        <w:bidi w:val="0"/>
        <w:adjustRightInd w:val="0"/>
        <w:snapToGrid w:val="0"/>
        <w:spacing w:before="1" w:line="420" w:lineRule="exact"/>
        <w:ind w:left="423"/>
        <w:textAlignment w:val="baseline"/>
        <w:rPr>
          <w:rFonts w:hint="eastAsia" w:ascii="宋体" w:hAnsi="宋体" w:eastAsia="宋体" w:cs="宋体"/>
          <w:sz w:val="24"/>
          <w:szCs w:val="24"/>
        </w:rPr>
      </w:pPr>
      <w:r>
        <w:rPr>
          <w:rFonts w:hint="eastAsia" w:ascii="宋体" w:hAnsi="宋体" w:eastAsia="宋体" w:cs="宋体"/>
          <w:spacing w:val="-2"/>
          <w:sz w:val="24"/>
          <w:szCs w:val="24"/>
        </w:rPr>
        <w:t>20.6不接受电报、电传和传真的投标文件。</w:t>
      </w:r>
    </w:p>
    <w:p w14:paraId="7A7232D3">
      <w:pPr>
        <w:keepNext w:val="0"/>
        <w:keepLines w:val="0"/>
        <w:pageBreakBefore w:val="0"/>
        <w:widowControl/>
        <w:kinsoku/>
        <w:wordWrap w:val="0"/>
        <w:overflowPunct/>
        <w:topLinePunct w:val="0"/>
        <w:autoSpaceDE w:val="0"/>
        <w:autoSpaceDN w:val="0"/>
        <w:bidi w:val="0"/>
        <w:adjustRightInd w:val="0"/>
        <w:snapToGrid w:val="0"/>
        <w:spacing w:before="159"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20.7</w:t>
      </w:r>
      <w:r>
        <w:rPr>
          <w:rFonts w:hint="eastAsia" w:ascii="宋体" w:hAnsi="宋体" w:eastAsia="宋体" w:cs="宋体"/>
          <w:sz w:val="24"/>
          <w:szCs w:val="24"/>
        </w:rPr>
        <w:t>全套投标文件应无涂改和行间插字，除非这些改动是为改正投标人造成的</w:t>
      </w:r>
      <w:r>
        <w:rPr>
          <w:rFonts w:hint="eastAsia" w:ascii="宋体" w:hAnsi="宋体" w:eastAsia="宋体" w:cs="宋体"/>
          <w:spacing w:val="-1"/>
          <w:sz w:val="24"/>
          <w:szCs w:val="24"/>
        </w:rPr>
        <w:t>必须修改的错误而进行</w:t>
      </w:r>
      <w:r>
        <w:rPr>
          <w:rFonts w:hint="eastAsia" w:ascii="宋体" w:hAnsi="宋体" w:eastAsia="宋体" w:cs="宋体"/>
          <w:sz w:val="24"/>
          <w:szCs w:val="24"/>
        </w:rPr>
        <w:t>的。有改动时，修改处应由投标人代表签署证明或加盖公章，但非投标</w:t>
      </w:r>
      <w:r>
        <w:rPr>
          <w:rFonts w:hint="eastAsia" w:ascii="宋体" w:hAnsi="宋体" w:eastAsia="宋体" w:cs="宋体"/>
          <w:spacing w:val="-1"/>
          <w:sz w:val="24"/>
          <w:szCs w:val="24"/>
        </w:rPr>
        <w:t>人出具的材料，投标人改</w:t>
      </w:r>
      <w:r>
        <w:rPr>
          <w:rFonts w:hint="eastAsia" w:ascii="宋体" w:hAnsi="宋体" w:eastAsia="宋体" w:cs="宋体"/>
          <w:sz w:val="24"/>
          <w:szCs w:val="24"/>
        </w:rPr>
        <w:t>动无效。未按本须知规定的格式填写投标文件或投标文件字迹模糊不清</w:t>
      </w:r>
      <w:r>
        <w:rPr>
          <w:rFonts w:hint="eastAsia" w:ascii="宋体" w:hAnsi="宋体" w:eastAsia="宋体" w:cs="宋体"/>
          <w:spacing w:val="-1"/>
          <w:sz w:val="24"/>
          <w:szCs w:val="24"/>
        </w:rPr>
        <w:t>，导致评标委员无法认定</w:t>
      </w:r>
      <w:r>
        <w:rPr>
          <w:rFonts w:hint="eastAsia" w:ascii="宋体" w:hAnsi="宋体" w:eastAsia="宋体" w:cs="宋体"/>
          <w:spacing w:val="-2"/>
          <w:sz w:val="24"/>
          <w:szCs w:val="24"/>
        </w:rPr>
        <w:t>是否实质性响应招标文件的,其投标将被作为无效投标。</w:t>
      </w:r>
    </w:p>
    <w:p w14:paraId="2DB792CB">
      <w:pPr>
        <w:keepNext w:val="0"/>
        <w:keepLines w:val="0"/>
        <w:pageBreakBefore w:val="0"/>
        <w:widowControl/>
        <w:kinsoku/>
        <w:wordWrap w:val="0"/>
        <w:overflowPunct/>
        <w:topLinePunct w:val="0"/>
        <w:autoSpaceDE w:val="0"/>
        <w:autoSpaceDN w:val="0"/>
        <w:bidi w:val="0"/>
        <w:adjustRightInd w:val="0"/>
        <w:snapToGrid w:val="0"/>
        <w:spacing w:before="47"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20.8</w:t>
      </w:r>
      <w:r>
        <w:rPr>
          <w:rFonts w:hint="eastAsia" w:ascii="宋体" w:hAnsi="宋体" w:eastAsia="宋体" w:cs="宋体"/>
          <w:spacing w:val="-1"/>
          <w:sz w:val="24"/>
          <w:szCs w:val="24"/>
        </w:rPr>
        <w:t>电子投标文件制作流程。可参考驻马店市公共资源交易中心官方网站的下载中心板块的视频（htt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"ps://ggzy.zhumadian.gov.cn/TPFront/InfoDetail/?InfoID=844e0ea7-2b6c-425d-99f6-91bd5b500e5e&amp;CategoryNum=026002" </w:instrText>
      </w:r>
      <w:r>
        <w:rPr>
          <w:rFonts w:hint="eastAsia" w:ascii="宋体" w:hAnsi="宋体" w:eastAsia="宋体" w:cs="宋体"/>
          <w:sz w:val="24"/>
          <w:szCs w:val="24"/>
        </w:rPr>
        <w:fldChar w:fldCharType="separate"/>
      </w:r>
      <w:r>
        <w:rPr>
          <w:rFonts w:hint="eastAsia" w:ascii="宋体" w:hAnsi="宋体" w:eastAsia="宋体" w:cs="宋体"/>
          <w:sz w:val="24"/>
          <w:szCs w:val="24"/>
        </w:rPr>
        <w:t>ps://ggzy.zhumadian.gov.cn/TPFront/InfoDetail/?InfoID=844e0ea7-2b6c-425</w:t>
      </w:r>
      <w:r>
        <w:rPr>
          <w:rFonts w:hint="eastAsia" w:ascii="宋体" w:hAnsi="宋体" w:eastAsia="宋体" w:cs="宋体"/>
          <w:spacing w:val="-1"/>
          <w:sz w:val="24"/>
          <w:szCs w:val="24"/>
        </w:rPr>
        <w:t>d-99f6-</w:t>
      </w:r>
      <w:r>
        <w:rPr>
          <w:rFonts w:hint="eastAsia" w:ascii="宋体" w:hAnsi="宋体" w:eastAsia="宋体" w:cs="宋体"/>
          <w:spacing w:val="-1"/>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"ps://ggzy.zhumadian.gov.cn/TPFront/InfoDetail/?InfoID=844e0ea7-2b6c-425d-99f6-91bd5b500e5e&amp;CategoryNum=026002" </w:instrText>
      </w:r>
      <w:r>
        <w:rPr>
          <w:rFonts w:hint="eastAsia" w:ascii="宋体" w:hAnsi="宋体" w:eastAsia="宋体" w:cs="宋体"/>
          <w:sz w:val="24"/>
          <w:szCs w:val="24"/>
        </w:rPr>
        <w:fldChar w:fldCharType="separate"/>
      </w:r>
      <w:r>
        <w:rPr>
          <w:rFonts w:hint="eastAsia" w:ascii="宋体" w:hAnsi="宋体" w:eastAsia="宋体" w:cs="宋体"/>
          <w:sz w:val="24"/>
          <w:szCs w:val="24"/>
        </w:rPr>
        <w:t>91bd5b500e5e&amp;Category</w:t>
      </w:r>
      <w:r>
        <w:rPr>
          <w:rFonts w:hint="eastAsia" w:ascii="宋体" w:hAnsi="宋体" w:eastAsia="宋体" w:cs="宋体"/>
          <w:spacing w:val="-1"/>
          <w:sz w:val="24"/>
          <w:szCs w:val="24"/>
        </w:rPr>
        <w:t>Num=026002</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14:paraId="060DE023">
      <w:pPr>
        <w:keepNext w:val="0"/>
        <w:keepLines w:val="0"/>
        <w:pageBreakBefore w:val="0"/>
        <w:widowControl/>
        <w:kinsoku/>
        <w:wordWrap/>
        <w:overflowPunct/>
        <w:topLinePunct w:val="0"/>
        <w:bidi w:val="0"/>
        <w:spacing w:before="104" w:line="222" w:lineRule="auto"/>
        <w:jc w:val="center"/>
        <w:rPr>
          <w:rFonts w:hint="eastAsia" w:ascii="宋体" w:hAnsi="宋体" w:eastAsia="宋体" w:cs="宋体"/>
          <w:sz w:val="32"/>
          <w:szCs w:val="32"/>
        </w:rPr>
      </w:pPr>
      <w:r>
        <w:rPr>
          <w:rFonts w:hint="eastAsia" w:ascii="宋体" w:hAnsi="宋体" w:eastAsia="宋体" w:cs="宋体"/>
          <w:b/>
          <w:bCs/>
          <w:spacing w:val="-6"/>
          <w:sz w:val="32"/>
          <w:szCs w:val="32"/>
        </w:rPr>
        <w:t>四、投标文件的上传、递交</w:t>
      </w:r>
    </w:p>
    <w:p w14:paraId="036EC4C1">
      <w:pPr>
        <w:pStyle w:val="3"/>
        <w:keepNext w:val="0"/>
        <w:keepLines w:val="0"/>
        <w:pageBreakBefore w:val="0"/>
        <w:widowControl/>
        <w:kinsoku/>
        <w:wordWrap w:val="0"/>
        <w:overflowPunct/>
        <w:topLinePunct w:val="0"/>
        <w:bidi w:val="0"/>
        <w:spacing w:line="459" w:lineRule="auto"/>
        <w:rPr>
          <w:rFonts w:hint="eastAsia" w:ascii="宋体" w:hAnsi="宋体" w:eastAsia="宋体" w:cs="宋体"/>
        </w:rPr>
      </w:pPr>
    </w:p>
    <w:p w14:paraId="3C7EDEAB">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1"/>
        <w:textAlignment w:val="baseline"/>
        <w:rPr>
          <w:rFonts w:hint="eastAsia" w:ascii="宋体" w:hAnsi="宋体" w:eastAsia="宋体" w:cs="宋体"/>
          <w:sz w:val="24"/>
          <w:szCs w:val="24"/>
        </w:rPr>
      </w:pPr>
      <w:r>
        <w:rPr>
          <w:rFonts w:hint="eastAsia" w:ascii="宋体" w:hAnsi="宋体" w:eastAsia="宋体" w:cs="宋体"/>
          <w:b/>
          <w:bCs/>
          <w:spacing w:val="-3"/>
          <w:sz w:val="24"/>
          <w:szCs w:val="24"/>
        </w:rPr>
        <w:t>21.投标文件的加密、密封、标记</w:t>
      </w:r>
    </w:p>
    <w:p w14:paraId="186847E0">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sz w:val="24"/>
          <w:szCs w:val="24"/>
        </w:rPr>
      </w:pPr>
      <w:r>
        <w:rPr>
          <w:rFonts w:hint="eastAsia" w:ascii="宋体" w:hAnsi="宋体" w:eastAsia="宋体" w:cs="宋体"/>
          <w:spacing w:val="-1"/>
          <w:sz w:val="24"/>
          <w:szCs w:val="24"/>
        </w:rPr>
        <w:t>21.1投标人应在投标文件截止时间前上传加密的电子投标文件（.zmdtf格式）。</w:t>
      </w:r>
    </w:p>
    <w:p w14:paraId="0E4414D0">
      <w:pPr>
        <w:keepNext w:val="0"/>
        <w:keepLines w:val="0"/>
        <w:pageBreakBefore w:val="0"/>
        <w:widowControl/>
        <w:kinsoku/>
        <w:wordWrap w:val="0"/>
        <w:overflowPunct/>
        <w:topLinePunct w:val="0"/>
        <w:autoSpaceDE w:val="0"/>
        <w:autoSpaceDN w:val="0"/>
        <w:bidi w:val="0"/>
        <w:adjustRightInd w:val="0"/>
        <w:snapToGrid w:val="0"/>
        <w:spacing w:before="159"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21.2</w:t>
      </w:r>
      <w:r>
        <w:rPr>
          <w:rFonts w:hint="eastAsia" w:ascii="宋体" w:hAnsi="宋体" w:eastAsia="宋体" w:cs="宋体"/>
          <w:sz w:val="24"/>
          <w:szCs w:val="24"/>
        </w:rPr>
        <w:t>投标人因驻马店市公共资源交易平台投标系统出现问题无法上传电子</w:t>
      </w:r>
      <w:r>
        <w:rPr>
          <w:rFonts w:hint="eastAsia" w:ascii="宋体" w:hAnsi="宋体" w:eastAsia="宋体" w:cs="宋体"/>
          <w:spacing w:val="-1"/>
          <w:sz w:val="24"/>
          <w:szCs w:val="24"/>
        </w:rPr>
        <w:t>投标文件时，请与江苏国泰新点软件有限公司联系，联系电话：0396-2613088</w:t>
      </w:r>
    </w:p>
    <w:p w14:paraId="5EC466E0">
      <w:pPr>
        <w:keepNext w:val="0"/>
        <w:keepLines w:val="0"/>
        <w:pageBreakBefore w:val="0"/>
        <w:widowControl/>
        <w:kinsoku/>
        <w:wordWrap w:val="0"/>
        <w:overflowPunct/>
        <w:topLinePunct w:val="0"/>
        <w:autoSpaceDE w:val="0"/>
        <w:autoSpaceDN w:val="0"/>
        <w:bidi w:val="0"/>
        <w:adjustRightInd w:val="0"/>
        <w:snapToGrid w:val="0"/>
        <w:spacing w:before="155" w:line="420" w:lineRule="exact"/>
        <w:ind w:left="421"/>
        <w:textAlignment w:val="baseline"/>
        <w:rPr>
          <w:rFonts w:hint="eastAsia" w:ascii="宋体" w:hAnsi="宋体" w:eastAsia="宋体" w:cs="宋体"/>
          <w:sz w:val="24"/>
          <w:szCs w:val="24"/>
        </w:rPr>
      </w:pPr>
      <w:r>
        <w:rPr>
          <w:rFonts w:hint="eastAsia" w:ascii="宋体" w:hAnsi="宋体" w:eastAsia="宋体" w:cs="宋体"/>
          <w:b/>
          <w:bCs/>
          <w:spacing w:val="-3"/>
          <w:sz w:val="24"/>
          <w:szCs w:val="24"/>
        </w:rPr>
        <w:t>22.投标文件的上传、递交</w:t>
      </w:r>
    </w:p>
    <w:p w14:paraId="116B6FDE">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22.1</w:t>
      </w:r>
      <w:r>
        <w:rPr>
          <w:rFonts w:hint="eastAsia" w:ascii="宋体" w:hAnsi="宋体" w:eastAsia="宋体" w:cs="宋体"/>
          <w:sz w:val="24"/>
          <w:szCs w:val="24"/>
        </w:rPr>
        <w:t>投标人应在招标公告中规定的递交投标文件截止日期和时间前将制作</w:t>
      </w:r>
      <w:r>
        <w:rPr>
          <w:rFonts w:hint="eastAsia" w:ascii="宋体" w:hAnsi="宋体" w:eastAsia="宋体" w:cs="宋体"/>
          <w:spacing w:val="-1"/>
          <w:sz w:val="24"/>
          <w:szCs w:val="24"/>
        </w:rPr>
        <w:t>好的电子投标文件加密上传</w:t>
      </w:r>
      <w:r>
        <w:rPr>
          <w:rFonts w:hint="eastAsia" w:ascii="宋体" w:hAnsi="宋体" w:eastAsia="宋体" w:cs="宋体"/>
          <w:spacing w:val="-2"/>
          <w:sz w:val="24"/>
          <w:szCs w:val="24"/>
        </w:rPr>
        <w:t>至驻马店市公共资源交易中心电子交易平台。</w:t>
      </w:r>
    </w:p>
    <w:p w14:paraId="7A2A31D1">
      <w:pPr>
        <w:keepNext w:val="0"/>
        <w:keepLines w:val="0"/>
        <w:pageBreakBefore w:val="0"/>
        <w:widowControl/>
        <w:kinsoku/>
        <w:wordWrap w:val="0"/>
        <w:overflowPunct/>
        <w:topLinePunct w:val="0"/>
        <w:autoSpaceDE w:val="0"/>
        <w:autoSpaceDN w:val="0"/>
        <w:bidi w:val="0"/>
        <w:adjustRightInd w:val="0"/>
        <w:snapToGrid w:val="0"/>
        <w:spacing w:before="155" w:line="420" w:lineRule="exact"/>
        <w:ind w:left="421"/>
        <w:textAlignment w:val="baseline"/>
        <w:rPr>
          <w:rFonts w:hint="eastAsia" w:ascii="宋体" w:hAnsi="宋体" w:eastAsia="宋体" w:cs="宋体"/>
          <w:sz w:val="24"/>
          <w:szCs w:val="24"/>
        </w:rPr>
      </w:pPr>
      <w:r>
        <w:rPr>
          <w:rFonts w:hint="eastAsia" w:ascii="宋体" w:hAnsi="宋体" w:eastAsia="宋体" w:cs="宋体"/>
          <w:b/>
          <w:bCs/>
          <w:spacing w:val="-3"/>
          <w:sz w:val="24"/>
          <w:szCs w:val="24"/>
        </w:rPr>
        <w:t>23.投标文件的修改和撤回</w:t>
      </w:r>
    </w:p>
    <w:p w14:paraId="657A3C38">
      <w:pPr>
        <w:keepNext w:val="0"/>
        <w:keepLines w:val="0"/>
        <w:pageBreakBefore w:val="0"/>
        <w:widowControl/>
        <w:kinsoku/>
        <w:wordWrap w:val="0"/>
        <w:overflowPunct/>
        <w:topLinePunct w:val="0"/>
        <w:autoSpaceDE w:val="0"/>
        <w:autoSpaceDN w:val="0"/>
        <w:bidi w:val="0"/>
        <w:adjustRightInd w:val="0"/>
        <w:snapToGrid w:val="0"/>
        <w:spacing w:before="68"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23.1</w:t>
      </w:r>
      <w:r>
        <w:rPr>
          <w:rFonts w:hint="eastAsia" w:ascii="宋体" w:hAnsi="宋体" w:eastAsia="宋体" w:cs="宋体"/>
          <w:sz w:val="24"/>
          <w:szCs w:val="24"/>
        </w:rPr>
        <w:t>投标人在投标截止时间前，可以对所提交的投标文件进行补充、修改</w:t>
      </w:r>
      <w:r>
        <w:rPr>
          <w:rFonts w:hint="eastAsia" w:ascii="宋体" w:hAnsi="宋体" w:eastAsia="宋体" w:cs="宋体"/>
          <w:spacing w:val="-1"/>
          <w:sz w:val="24"/>
          <w:szCs w:val="24"/>
        </w:rPr>
        <w:t>或者撤回，并书面通知采购</w:t>
      </w:r>
      <w:r>
        <w:rPr>
          <w:rFonts w:hint="eastAsia" w:ascii="宋体" w:hAnsi="宋体" w:eastAsia="宋体" w:cs="宋体"/>
          <w:sz w:val="24"/>
          <w:szCs w:val="24"/>
        </w:rPr>
        <w:t>代理机构。补充、修改的内容和撤回通知应当按本须知要求签署、盖章、密</w:t>
      </w:r>
      <w:r>
        <w:rPr>
          <w:rFonts w:hint="eastAsia" w:ascii="宋体" w:hAnsi="宋体" w:eastAsia="宋体" w:cs="宋体"/>
          <w:spacing w:val="-1"/>
          <w:sz w:val="24"/>
          <w:szCs w:val="24"/>
        </w:rPr>
        <w:t>封，并作为投标文件</w:t>
      </w:r>
      <w:r>
        <w:rPr>
          <w:rFonts w:hint="eastAsia" w:ascii="宋体" w:hAnsi="宋体" w:eastAsia="宋体" w:cs="宋体"/>
          <w:spacing w:val="-6"/>
          <w:sz w:val="24"/>
          <w:szCs w:val="24"/>
        </w:rPr>
        <w:t>的组成部分。</w:t>
      </w:r>
    </w:p>
    <w:p w14:paraId="6F34878E">
      <w:pPr>
        <w:keepNext w:val="0"/>
        <w:keepLines w:val="0"/>
        <w:pageBreakBefore w:val="0"/>
        <w:widowControl/>
        <w:kinsoku/>
        <w:wordWrap w:val="0"/>
        <w:overflowPunct/>
        <w:topLinePunct w:val="0"/>
        <w:autoSpaceDE w:val="0"/>
        <w:autoSpaceDN w:val="0"/>
        <w:bidi w:val="0"/>
        <w:adjustRightInd w:val="0"/>
        <w:snapToGrid w:val="0"/>
        <w:spacing w:before="1"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23.2</w:t>
      </w:r>
      <w:r>
        <w:rPr>
          <w:rFonts w:hint="eastAsia" w:ascii="宋体" w:hAnsi="宋体" w:eastAsia="宋体" w:cs="宋体"/>
          <w:sz w:val="24"/>
          <w:szCs w:val="24"/>
        </w:rPr>
        <w:t>投标人在投标截止期后不得修改、撤回投标文件。投标人在投标截止</w:t>
      </w:r>
      <w:r>
        <w:rPr>
          <w:rFonts w:hint="eastAsia" w:ascii="宋体" w:hAnsi="宋体" w:eastAsia="宋体" w:cs="宋体"/>
          <w:spacing w:val="-1"/>
          <w:sz w:val="24"/>
          <w:szCs w:val="24"/>
        </w:rPr>
        <w:t>期后修改投标文件的，其投</w:t>
      </w:r>
      <w:r>
        <w:rPr>
          <w:rFonts w:hint="eastAsia" w:ascii="宋体" w:hAnsi="宋体" w:eastAsia="宋体" w:cs="宋体"/>
          <w:spacing w:val="-6"/>
          <w:sz w:val="24"/>
          <w:szCs w:val="24"/>
        </w:rPr>
        <w:t>标将被拒绝。</w:t>
      </w:r>
    </w:p>
    <w:p w14:paraId="7F47701D">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p>
    <w:p w14:paraId="147BBCDB">
      <w:pPr>
        <w:keepNext w:val="0"/>
        <w:keepLines w:val="0"/>
        <w:pageBreakBefore w:val="0"/>
        <w:widowControl/>
        <w:kinsoku/>
        <w:wordWrap/>
        <w:overflowPunct/>
        <w:topLinePunct w:val="0"/>
        <w:bidi w:val="0"/>
        <w:spacing w:before="104" w:line="222" w:lineRule="auto"/>
        <w:jc w:val="center"/>
        <w:rPr>
          <w:rFonts w:hint="eastAsia" w:ascii="宋体" w:hAnsi="宋体" w:eastAsia="宋体" w:cs="宋体"/>
          <w:b/>
          <w:bCs/>
          <w:spacing w:val="-6"/>
          <w:sz w:val="32"/>
          <w:szCs w:val="32"/>
        </w:rPr>
      </w:pPr>
      <w:r>
        <w:rPr>
          <w:rFonts w:hint="eastAsia" w:ascii="宋体" w:hAnsi="宋体" w:eastAsia="宋体" w:cs="宋体"/>
          <w:b/>
          <w:bCs/>
          <w:spacing w:val="-6"/>
          <w:sz w:val="32"/>
          <w:szCs w:val="32"/>
        </w:rPr>
        <w:t>五、开标</w:t>
      </w:r>
    </w:p>
    <w:p w14:paraId="4F3DD5D5">
      <w:pPr>
        <w:keepNext w:val="0"/>
        <w:keepLines w:val="0"/>
        <w:pageBreakBefore w:val="0"/>
        <w:widowControl/>
        <w:kinsoku/>
        <w:wordWrap w:val="0"/>
        <w:overflowPunct/>
        <w:topLinePunct w:val="0"/>
        <w:autoSpaceDE w:val="0"/>
        <w:autoSpaceDN w:val="0"/>
        <w:bidi w:val="0"/>
        <w:adjustRightInd w:val="0"/>
        <w:snapToGrid w:val="0"/>
        <w:spacing w:before="153" w:line="420" w:lineRule="exact"/>
        <w:ind w:left="417"/>
        <w:textAlignment w:val="baseline"/>
        <w:rPr>
          <w:rFonts w:hint="eastAsia" w:ascii="宋体" w:hAnsi="宋体" w:eastAsia="宋体" w:cs="宋体"/>
          <w:sz w:val="24"/>
          <w:szCs w:val="24"/>
        </w:rPr>
      </w:pPr>
      <w:r>
        <w:rPr>
          <w:rFonts w:hint="eastAsia" w:ascii="宋体" w:hAnsi="宋体" w:eastAsia="宋体" w:cs="宋体"/>
          <w:b/>
          <w:bCs/>
          <w:spacing w:val="-3"/>
          <w:sz w:val="24"/>
          <w:szCs w:val="24"/>
        </w:rPr>
        <w:t>24.开标、唱标</w:t>
      </w:r>
    </w:p>
    <w:p w14:paraId="4F8E09E4">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5"/>
        <w:textAlignment w:val="baseline"/>
        <w:rPr>
          <w:rFonts w:hint="eastAsia" w:ascii="宋体" w:hAnsi="宋体" w:eastAsia="宋体" w:cs="宋体"/>
          <w:sz w:val="24"/>
          <w:szCs w:val="24"/>
        </w:rPr>
      </w:pPr>
      <w:r>
        <w:rPr>
          <w:rFonts w:hint="eastAsia" w:ascii="宋体" w:hAnsi="宋体" w:eastAsia="宋体" w:cs="宋体"/>
          <w:spacing w:val="-1"/>
          <w:sz w:val="24"/>
          <w:szCs w:val="24"/>
        </w:rPr>
        <w:t>24.1在招标公告中规定的时间、地点通过驻马店市不见面开</w:t>
      </w:r>
      <w:r>
        <w:rPr>
          <w:rFonts w:hint="eastAsia" w:ascii="宋体" w:hAnsi="宋体" w:eastAsia="宋体" w:cs="宋体"/>
          <w:spacing w:val="-2"/>
          <w:sz w:val="24"/>
          <w:szCs w:val="24"/>
        </w:rPr>
        <w:t>标大厅开标。</w:t>
      </w:r>
    </w:p>
    <w:p w14:paraId="75E18357">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5"/>
        <w:textAlignment w:val="baseline"/>
        <w:rPr>
          <w:rFonts w:hint="eastAsia" w:ascii="宋体" w:hAnsi="宋体" w:eastAsia="宋体" w:cs="宋体"/>
          <w:sz w:val="24"/>
          <w:szCs w:val="24"/>
        </w:rPr>
      </w:pPr>
      <w:r>
        <w:rPr>
          <w:rFonts w:hint="eastAsia" w:ascii="宋体" w:hAnsi="宋体" w:eastAsia="宋体" w:cs="宋体"/>
          <w:spacing w:val="-1"/>
          <w:sz w:val="24"/>
          <w:szCs w:val="24"/>
        </w:rPr>
        <w:t>24.2开标由采购代理机构主持，采购人、投标人和有关</w:t>
      </w:r>
      <w:r>
        <w:rPr>
          <w:rFonts w:hint="eastAsia" w:ascii="宋体" w:hAnsi="宋体" w:eastAsia="宋体" w:cs="宋体"/>
          <w:spacing w:val="-2"/>
          <w:sz w:val="24"/>
          <w:szCs w:val="24"/>
        </w:rPr>
        <w:t>方面代表参加。</w:t>
      </w:r>
    </w:p>
    <w:p w14:paraId="6CD04335">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24.3</w:t>
      </w:r>
      <w:r>
        <w:rPr>
          <w:rFonts w:hint="eastAsia" w:ascii="宋体" w:hAnsi="宋体" w:eastAsia="宋体" w:cs="宋体"/>
          <w:sz w:val="24"/>
          <w:szCs w:val="24"/>
        </w:rPr>
        <w:t>开标时，首先，各投标人应在规定时间内对本单位的加密投标文件进行</w:t>
      </w:r>
      <w:r>
        <w:rPr>
          <w:rFonts w:hint="eastAsia" w:ascii="宋体" w:hAnsi="宋体" w:eastAsia="宋体" w:cs="宋体"/>
          <w:spacing w:val="-1"/>
          <w:sz w:val="24"/>
          <w:szCs w:val="24"/>
        </w:rPr>
        <w:t>解密，然后代理机构工作人员对所有投标文件进行解密。如投标人自身原因解密失败，其投</w:t>
      </w:r>
      <w:r>
        <w:rPr>
          <w:rFonts w:hint="eastAsia" w:ascii="宋体" w:hAnsi="宋体" w:eastAsia="宋体" w:cs="宋体"/>
          <w:spacing w:val="-2"/>
          <w:sz w:val="24"/>
          <w:szCs w:val="24"/>
        </w:rPr>
        <w:t>标将被拒绝。</w:t>
      </w:r>
    </w:p>
    <w:p w14:paraId="35428A46">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24"/>
        <w:textAlignment w:val="baseline"/>
        <w:rPr>
          <w:rFonts w:hint="eastAsia" w:ascii="宋体" w:hAnsi="宋体" w:eastAsia="宋体" w:cs="宋体"/>
          <w:sz w:val="24"/>
          <w:szCs w:val="24"/>
        </w:rPr>
      </w:pPr>
      <w:r>
        <w:rPr>
          <w:rFonts w:hint="eastAsia" w:ascii="宋体" w:hAnsi="宋体" w:eastAsia="宋体" w:cs="宋体"/>
          <w:spacing w:val="-1"/>
          <w:sz w:val="24"/>
          <w:szCs w:val="24"/>
        </w:rPr>
        <w:t>24.4解密完成后，系统将自动唱标，公布各投标人开标一览表</w:t>
      </w:r>
      <w:r>
        <w:rPr>
          <w:rFonts w:hint="eastAsia" w:ascii="宋体" w:hAnsi="宋体" w:eastAsia="宋体" w:cs="宋体"/>
          <w:spacing w:val="-2"/>
          <w:sz w:val="24"/>
          <w:szCs w:val="24"/>
        </w:rPr>
        <w:t>的内容。</w:t>
      </w:r>
    </w:p>
    <w:p w14:paraId="7603573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4"/>
        <w:textAlignment w:val="baseline"/>
        <w:rPr>
          <w:rFonts w:hint="eastAsia" w:ascii="宋体" w:hAnsi="宋体" w:eastAsia="宋体" w:cs="宋体"/>
          <w:sz w:val="24"/>
          <w:szCs w:val="24"/>
        </w:rPr>
      </w:pPr>
      <w:r>
        <w:rPr>
          <w:rFonts w:hint="eastAsia" w:ascii="宋体" w:hAnsi="宋体" w:eastAsia="宋体" w:cs="宋体"/>
          <w:spacing w:val="-2"/>
          <w:sz w:val="24"/>
          <w:szCs w:val="24"/>
        </w:rPr>
        <w:t>24.5唱标内容由驻马店市不见面开标大厅自动生成记录。</w:t>
      </w:r>
    </w:p>
    <w:p w14:paraId="444991AE">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4"/>
        <w:textAlignment w:val="baseline"/>
        <w:rPr>
          <w:rFonts w:hint="eastAsia" w:ascii="宋体" w:hAnsi="宋体" w:eastAsia="宋体" w:cs="宋体"/>
          <w:sz w:val="24"/>
          <w:szCs w:val="24"/>
        </w:rPr>
      </w:pPr>
      <w:r>
        <w:rPr>
          <w:rFonts w:hint="eastAsia" w:ascii="宋体" w:hAnsi="宋体" w:eastAsia="宋体" w:cs="宋体"/>
          <w:spacing w:val="-2"/>
          <w:sz w:val="24"/>
          <w:szCs w:val="24"/>
        </w:rPr>
        <w:t>24.6投标人在投标时有下列情形之一的，采购代理机构将拒绝接受其投标文件：</w:t>
      </w:r>
    </w:p>
    <w:p w14:paraId="6CAD8A3E">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4"/>
        <w:textAlignment w:val="baseline"/>
        <w:rPr>
          <w:rFonts w:hint="eastAsia" w:ascii="宋体" w:hAnsi="宋体" w:eastAsia="宋体" w:cs="宋体"/>
          <w:sz w:val="24"/>
          <w:szCs w:val="24"/>
        </w:rPr>
      </w:pPr>
      <w:r>
        <w:rPr>
          <w:rFonts w:hint="eastAsia" w:ascii="宋体" w:hAnsi="宋体" w:eastAsia="宋体" w:cs="宋体"/>
          <w:spacing w:val="-2"/>
          <w:sz w:val="24"/>
          <w:szCs w:val="24"/>
        </w:rPr>
        <w:t>24.6.1在招标文件规定的投标截止时间之后投标的。</w:t>
      </w:r>
    </w:p>
    <w:p w14:paraId="34E2C143">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4"/>
        <w:textAlignment w:val="baseline"/>
        <w:rPr>
          <w:rFonts w:hint="eastAsia" w:ascii="宋体" w:hAnsi="宋体" w:eastAsia="宋体" w:cs="宋体"/>
          <w:sz w:val="24"/>
          <w:szCs w:val="24"/>
        </w:rPr>
      </w:pPr>
      <w:r>
        <w:rPr>
          <w:rFonts w:hint="eastAsia" w:ascii="宋体" w:hAnsi="宋体" w:eastAsia="宋体" w:cs="宋体"/>
          <w:spacing w:val="-2"/>
          <w:sz w:val="24"/>
          <w:szCs w:val="24"/>
        </w:rPr>
        <w:t>24.6.2投标文件未按招标文件规定加密的。</w:t>
      </w:r>
    </w:p>
    <w:p w14:paraId="5A5118F9">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4"/>
        <w:textAlignment w:val="baseline"/>
        <w:rPr>
          <w:rFonts w:hint="eastAsia" w:ascii="宋体" w:hAnsi="宋体" w:eastAsia="宋体" w:cs="宋体"/>
          <w:sz w:val="24"/>
          <w:szCs w:val="24"/>
        </w:rPr>
      </w:pPr>
      <w:r>
        <w:rPr>
          <w:rFonts w:hint="eastAsia" w:ascii="宋体" w:hAnsi="宋体" w:eastAsia="宋体" w:cs="宋体"/>
          <w:spacing w:val="-2"/>
          <w:sz w:val="24"/>
          <w:szCs w:val="24"/>
        </w:rPr>
        <w:t>24.6.3未进行网上下载领取招标文件参加投标的。</w:t>
      </w:r>
    </w:p>
    <w:p w14:paraId="35BA99D0">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4"/>
        <w:textAlignment w:val="baseline"/>
        <w:rPr>
          <w:rFonts w:hint="eastAsia" w:ascii="宋体" w:hAnsi="宋体" w:eastAsia="宋体" w:cs="宋体"/>
          <w:sz w:val="24"/>
          <w:szCs w:val="24"/>
        </w:rPr>
      </w:pPr>
      <w:r>
        <w:rPr>
          <w:rFonts w:hint="eastAsia" w:ascii="宋体" w:hAnsi="宋体" w:eastAsia="宋体" w:cs="宋体"/>
          <w:spacing w:val="-2"/>
          <w:sz w:val="24"/>
          <w:szCs w:val="24"/>
        </w:rPr>
        <w:t>24.6.4投标截止时间前未签到的。</w:t>
      </w:r>
    </w:p>
    <w:p w14:paraId="611231B7">
      <w:pPr>
        <w:keepNext w:val="0"/>
        <w:keepLines w:val="0"/>
        <w:pageBreakBefore w:val="0"/>
        <w:widowControl/>
        <w:kinsoku/>
        <w:wordWrap w:val="0"/>
        <w:overflowPunct/>
        <w:topLinePunct w:val="0"/>
        <w:autoSpaceDE w:val="0"/>
        <w:autoSpaceDN w:val="0"/>
        <w:bidi w:val="0"/>
        <w:adjustRightInd w:val="0"/>
        <w:snapToGrid w:val="0"/>
        <w:spacing w:before="157" w:line="420" w:lineRule="exact"/>
        <w:ind w:left="424"/>
        <w:textAlignment w:val="baseline"/>
        <w:rPr>
          <w:rFonts w:hint="eastAsia" w:ascii="宋体" w:hAnsi="宋体" w:eastAsia="宋体" w:cs="宋体"/>
          <w:sz w:val="24"/>
          <w:szCs w:val="24"/>
        </w:rPr>
      </w:pPr>
      <w:r>
        <w:rPr>
          <w:rFonts w:hint="eastAsia" w:ascii="宋体" w:hAnsi="宋体" w:eastAsia="宋体" w:cs="宋体"/>
          <w:spacing w:val="-2"/>
          <w:sz w:val="24"/>
          <w:szCs w:val="24"/>
        </w:rPr>
        <w:t>24.6.5一个投标人不只递交一套投标文件的。</w:t>
      </w:r>
    </w:p>
    <w:p w14:paraId="282E938C">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p>
    <w:p w14:paraId="0C99BDDC">
      <w:pPr>
        <w:keepNext w:val="0"/>
        <w:keepLines w:val="0"/>
        <w:pageBreakBefore w:val="0"/>
        <w:widowControl/>
        <w:kinsoku/>
        <w:wordWrap w:val="0"/>
        <w:overflowPunct/>
        <w:topLinePunct w:val="0"/>
        <w:autoSpaceDE w:val="0"/>
        <w:autoSpaceDN w:val="0"/>
        <w:bidi w:val="0"/>
        <w:adjustRightInd w:val="0"/>
        <w:snapToGrid w:val="0"/>
        <w:spacing w:before="104" w:line="420" w:lineRule="exact"/>
        <w:ind w:left="3854"/>
        <w:textAlignment w:val="baseline"/>
        <w:rPr>
          <w:rFonts w:hint="eastAsia" w:ascii="宋体" w:hAnsi="宋体" w:eastAsia="宋体" w:cs="宋体"/>
          <w:sz w:val="32"/>
          <w:szCs w:val="32"/>
        </w:rPr>
      </w:pPr>
      <w:r>
        <w:rPr>
          <w:rFonts w:hint="eastAsia" w:ascii="宋体" w:hAnsi="宋体" w:eastAsia="宋体" w:cs="宋体"/>
          <w:b/>
          <w:bCs/>
          <w:spacing w:val="-8"/>
          <w:sz w:val="32"/>
          <w:szCs w:val="32"/>
        </w:rPr>
        <w:t>六、评标</w:t>
      </w:r>
    </w:p>
    <w:p w14:paraId="1E2C186C">
      <w:pPr>
        <w:keepNext w:val="0"/>
        <w:keepLines w:val="0"/>
        <w:pageBreakBefore w:val="0"/>
        <w:widowControl/>
        <w:kinsoku/>
        <w:wordWrap w:val="0"/>
        <w:overflowPunct/>
        <w:topLinePunct w:val="0"/>
        <w:autoSpaceDE w:val="0"/>
        <w:autoSpaceDN w:val="0"/>
        <w:bidi w:val="0"/>
        <w:adjustRightInd w:val="0"/>
        <w:snapToGrid w:val="0"/>
        <w:spacing w:before="213" w:line="420" w:lineRule="exact"/>
        <w:ind w:left="424"/>
        <w:textAlignment w:val="baseline"/>
        <w:rPr>
          <w:rFonts w:hint="eastAsia" w:ascii="宋体" w:hAnsi="宋体" w:eastAsia="宋体" w:cs="宋体"/>
          <w:sz w:val="24"/>
          <w:szCs w:val="24"/>
        </w:rPr>
      </w:pPr>
      <w:r>
        <w:rPr>
          <w:rFonts w:hint="eastAsia" w:ascii="宋体" w:hAnsi="宋体" w:eastAsia="宋体" w:cs="宋体"/>
          <w:b/>
          <w:bCs/>
          <w:spacing w:val="-3"/>
          <w:sz w:val="24"/>
          <w:szCs w:val="24"/>
        </w:rPr>
        <w:t>25.组建评标委员会</w:t>
      </w:r>
    </w:p>
    <w:p w14:paraId="3FC9647B">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25.1</w:t>
      </w:r>
      <w:r>
        <w:rPr>
          <w:rFonts w:hint="eastAsia" w:ascii="宋体" w:hAnsi="宋体" w:eastAsia="宋体" w:cs="宋体"/>
          <w:sz w:val="24"/>
          <w:szCs w:val="24"/>
        </w:rPr>
        <w:t>评标委员会由采购人代表和评审专家组成。成员由5人组成，评审专家不能少于</w:t>
      </w:r>
      <w:r>
        <w:rPr>
          <w:rFonts w:hint="eastAsia" w:ascii="宋体" w:hAnsi="宋体" w:eastAsia="宋体" w:cs="宋体"/>
          <w:spacing w:val="-1"/>
          <w:sz w:val="24"/>
          <w:szCs w:val="24"/>
        </w:rPr>
        <w:t>成员总数的2/3。</w:t>
      </w:r>
      <w:r>
        <w:rPr>
          <w:rFonts w:hint="eastAsia" w:ascii="宋体" w:hAnsi="宋体" w:eastAsia="宋体" w:cs="宋体"/>
          <w:sz w:val="24"/>
          <w:szCs w:val="24"/>
        </w:rPr>
        <w:t>采购人可委派代表进入评标委员会，但不得担任组长。评审专家对本单位的采</w:t>
      </w:r>
      <w:r>
        <w:rPr>
          <w:rFonts w:hint="eastAsia" w:ascii="宋体" w:hAnsi="宋体" w:eastAsia="宋体" w:cs="宋体"/>
          <w:spacing w:val="-1"/>
          <w:sz w:val="24"/>
          <w:szCs w:val="24"/>
        </w:rPr>
        <w:t>购项目只能作为采</w:t>
      </w:r>
      <w:r>
        <w:rPr>
          <w:rFonts w:hint="eastAsia" w:ascii="宋体" w:hAnsi="宋体" w:eastAsia="宋体" w:cs="宋体"/>
          <w:sz w:val="24"/>
          <w:szCs w:val="24"/>
        </w:rPr>
        <w:t>购人代表参与评标。在开标后由评标委员会对投标文件进行审查、质疑、评估</w:t>
      </w:r>
      <w:r>
        <w:rPr>
          <w:rFonts w:hint="eastAsia" w:ascii="宋体" w:hAnsi="宋体" w:eastAsia="宋体" w:cs="宋体"/>
          <w:spacing w:val="-1"/>
          <w:sz w:val="24"/>
          <w:szCs w:val="24"/>
        </w:rPr>
        <w:t>和比较，并做合理</w:t>
      </w:r>
      <w:r>
        <w:rPr>
          <w:rFonts w:hint="eastAsia" w:ascii="宋体" w:hAnsi="宋体" w:eastAsia="宋体" w:cs="宋体"/>
          <w:spacing w:val="-7"/>
          <w:sz w:val="24"/>
          <w:szCs w:val="24"/>
        </w:rPr>
        <w:t>的建议。</w:t>
      </w:r>
    </w:p>
    <w:p w14:paraId="6E9759F0">
      <w:pPr>
        <w:keepNext w:val="0"/>
        <w:keepLines w:val="0"/>
        <w:pageBreakBefore w:val="0"/>
        <w:widowControl/>
        <w:kinsoku/>
        <w:wordWrap w:val="0"/>
        <w:overflowPunct/>
        <w:topLinePunct w:val="0"/>
        <w:autoSpaceDE w:val="0"/>
        <w:autoSpaceDN w:val="0"/>
        <w:bidi w:val="0"/>
        <w:adjustRightInd w:val="0"/>
        <w:snapToGrid w:val="0"/>
        <w:spacing w:line="420" w:lineRule="exact"/>
        <w:ind w:right="105" w:firstLine="423"/>
        <w:jc w:val="both"/>
        <w:textAlignment w:val="baseline"/>
        <w:rPr>
          <w:rFonts w:hint="eastAsia" w:ascii="宋体" w:hAnsi="宋体" w:eastAsia="宋体" w:cs="宋体"/>
          <w:sz w:val="24"/>
          <w:szCs w:val="24"/>
        </w:rPr>
      </w:pPr>
      <w:r>
        <w:rPr>
          <w:rFonts w:hint="eastAsia" w:ascii="宋体" w:hAnsi="宋体" w:eastAsia="宋体" w:cs="宋体"/>
          <w:sz w:val="24"/>
          <w:szCs w:val="24"/>
        </w:rPr>
        <w:t>25.2评标委员会成员要依法独立评审，并对评审意见承担个人责</w:t>
      </w:r>
      <w:r>
        <w:rPr>
          <w:rFonts w:hint="eastAsia" w:ascii="宋体" w:hAnsi="宋体" w:eastAsia="宋体" w:cs="宋体"/>
          <w:spacing w:val="-1"/>
          <w:sz w:val="24"/>
          <w:szCs w:val="24"/>
        </w:rPr>
        <w:t>任。评标委员会成员对需要</w:t>
      </w:r>
      <w:r>
        <w:rPr>
          <w:rFonts w:hint="eastAsia" w:ascii="宋体" w:hAnsi="宋体" w:eastAsia="宋体" w:cs="宋体"/>
          <w:sz w:val="24"/>
          <w:szCs w:val="24"/>
        </w:rPr>
        <w:t>共同认定的事项存在争议的，按照少数服从多数的原则做出结论。持不同意</w:t>
      </w:r>
      <w:r>
        <w:rPr>
          <w:rFonts w:hint="eastAsia" w:ascii="宋体" w:hAnsi="宋体" w:eastAsia="宋体" w:cs="宋体"/>
          <w:spacing w:val="-1"/>
          <w:sz w:val="24"/>
          <w:szCs w:val="24"/>
        </w:rPr>
        <w:t>见的评标委员会成员</w:t>
      </w:r>
      <w:r>
        <w:rPr>
          <w:rFonts w:hint="eastAsia" w:ascii="宋体" w:hAnsi="宋体" w:eastAsia="宋体" w:cs="宋体"/>
          <w:spacing w:val="-2"/>
          <w:sz w:val="24"/>
          <w:szCs w:val="24"/>
        </w:rPr>
        <w:t>应当在评标报告上签署不同意见并说明理由，否则视为同意。</w:t>
      </w:r>
    </w:p>
    <w:p w14:paraId="6D8A8D26">
      <w:pPr>
        <w:keepNext w:val="0"/>
        <w:keepLines w:val="0"/>
        <w:pageBreakBefore w:val="0"/>
        <w:widowControl/>
        <w:kinsoku/>
        <w:wordWrap w:val="0"/>
        <w:overflowPunct/>
        <w:topLinePunct w:val="0"/>
        <w:autoSpaceDE w:val="0"/>
        <w:autoSpaceDN w:val="0"/>
        <w:bidi w:val="0"/>
        <w:adjustRightInd w:val="0"/>
        <w:snapToGrid w:val="0"/>
        <w:spacing w:before="1" w:line="420" w:lineRule="exact"/>
        <w:ind w:left="424"/>
        <w:textAlignment w:val="baseline"/>
        <w:rPr>
          <w:rFonts w:hint="eastAsia" w:ascii="宋体" w:hAnsi="宋体" w:eastAsia="宋体" w:cs="宋体"/>
          <w:sz w:val="24"/>
          <w:szCs w:val="24"/>
        </w:rPr>
      </w:pPr>
      <w:r>
        <w:rPr>
          <w:rFonts w:hint="eastAsia" w:ascii="宋体" w:hAnsi="宋体" w:eastAsia="宋体" w:cs="宋体"/>
          <w:b/>
          <w:bCs/>
          <w:spacing w:val="-3"/>
          <w:sz w:val="24"/>
          <w:szCs w:val="24"/>
        </w:rPr>
        <w:t>26.投标文件的初审</w:t>
      </w:r>
    </w:p>
    <w:p w14:paraId="576A2612">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2" w:right="105" w:firstLine="421"/>
        <w:textAlignment w:val="baseline"/>
        <w:rPr>
          <w:rFonts w:hint="eastAsia" w:ascii="宋体" w:hAnsi="宋体" w:eastAsia="宋体" w:cs="宋体"/>
          <w:sz w:val="24"/>
          <w:szCs w:val="24"/>
        </w:rPr>
      </w:pPr>
      <w:r>
        <w:rPr>
          <w:rFonts w:hint="eastAsia" w:ascii="宋体" w:hAnsi="宋体" w:eastAsia="宋体" w:cs="宋体"/>
          <w:sz w:val="24"/>
          <w:szCs w:val="24"/>
        </w:rPr>
        <w:t>26.1对所有投标人的评估，都采用相同的程序和标准。评标过程</w:t>
      </w:r>
      <w:r>
        <w:rPr>
          <w:rFonts w:hint="eastAsia" w:ascii="宋体" w:hAnsi="宋体" w:eastAsia="宋体" w:cs="宋体"/>
          <w:spacing w:val="-1"/>
          <w:sz w:val="24"/>
          <w:szCs w:val="24"/>
        </w:rPr>
        <w:t>将严格按照招标文件的要求</w:t>
      </w:r>
      <w:r>
        <w:rPr>
          <w:rFonts w:hint="eastAsia" w:ascii="宋体" w:hAnsi="宋体" w:eastAsia="宋体" w:cs="宋体"/>
          <w:spacing w:val="-6"/>
          <w:sz w:val="24"/>
          <w:szCs w:val="24"/>
        </w:rPr>
        <w:t>和条件进行。</w:t>
      </w:r>
    </w:p>
    <w:p w14:paraId="2A9358F9">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23"/>
        <w:textAlignment w:val="baseline"/>
        <w:rPr>
          <w:rFonts w:hint="eastAsia" w:ascii="宋体" w:hAnsi="宋体" w:eastAsia="宋体" w:cs="宋体"/>
          <w:sz w:val="24"/>
          <w:szCs w:val="24"/>
        </w:rPr>
      </w:pPr>
      <w:r>
        <w:rPr>
          <w:rFonts w:hint="eastAsia" w:ascii="宋体" w:hAnsi="宋体" w:eastAsia="宋体" w:cs="宋体"/>
          <w:sz w:val="24"/>
          <w:szCs w:val="24"/>
        </w:rPr>
        <w:t>26.2评标委员会将对投标文件进行检查，以确定投标文件是否完</w:t>
      </w:r>
      <w:r>
        <w:rPr>
          <w:rFonts w:hint="eastAsia" w:ascii="宋体" w:hAnsi="宋体" w:eastAsia="宋体" w:cs="宋体"/>
          <w:spacing w:val="-1"/>
          <w:sz w:val="24"/>
          <w:szCs w:val="24"/>
        </w:rPr>
        <w:t>整、有无计算上的错误、文</w:t>
      </w:r>
      <w:r>
        <w:rPr>
          <w:rFonts w:hint="eastAsia" w:ascii="宋体" w:hAnsi="宋体" w:eastAsia="宋体" w:cs="宋体"/>
          <w:spacing w:val="-4"/>
          <w:sz w:val="24"/>
          <w:szCs w:val="24"/>
        </w:rPr>
        <w:t>件是否已正确签署等。</w:t>
      </w:r>
    </w:p>
    <w:p w14:paraId="29CAF750">
      <w:pPr>
        <w:keepNext w:val="0"/>
        <w:keepLines w:val="0"/>
        <w:pageBreakBefore w:val="0"/>
        <w:widowControl/>
        <w:kinsoku/>
        <w:wordWrap w:val="0"/>
        <w:overflowPunct/>
        <w:topLinePunct w:val="0"/>
        <w:autoSpaceDE w:val="0"/>
        <w:autoSpaceDN w:val="0"/>
        <w:bidi w:val="0"/>
        <w:adjustRightInd w:val="0"/>
        <w:snapToGrid w:val="0"/>
        <w:spacing w:before="159" w:line="420" w:lineRule="exact"/>
        <w:ind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26.3投标文件报价出现前后不一致的，除招标文</w:t>
      </w:r>
      <w:r>
        <w:rPr>
          <w:rFonts w:hint="eastAsia" w:ascii="宋体" w:hAnsi="宋体" w:eastAsia="宋体" w:cs="宋体"/>
          <w:spacing w:val="-2"/>
          <w:sz w:val="24"/>
          <w:szCs w:val="24"/>
        </w:rPr>
        <w:t>件另有规定外，修正错误的原则如下：</w:t>
      </w:r>
    </w:p>
    <w:p w14:paraId="1747906A">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7" w:right="105" w:firstLine="416"/>
        <w:textAlignment w:val="baseline"/>
        <w:rPr>
          <w:rFonts w:hint="eastAsia" w:ascii="宋体" w:hAnsi="宋体" w:eastAsia="宋体" w:cs="宋体"/>
          <w:sz w:val="24"/>
          <w:szCs w:val="24"/>
        </w:rPr>
      </w:pPr>
      <w:r>
        <w:rPr>
          <w:rFonts w:hint="eastAsia" w:ascii="宋体" w:hAnsi="宋体" w:eastAsia="宋体" w:cs="宋体"/>
          <w:sz w:val="24"/>
          <w:szCs w:val="24"/>
        </w:rPr>
        <w:t>26.3.1投标文件开标一览表（报价表）内容与投标文件中相应内</w:t>
      </w:r>
      <w:r>
        <w:rPr>
          <w:rFonts w:hint="eastAsia" w:ascii="宋体" w:hAnsi="宋体" w:eastAsia="宋体" w:cs="宋体"/>
          <w:spacing w:val="-1"/>
          <w:sz w:val="24"/>
          <w:szCs w:val="24"/>
        </w:rPr>
        <w:t>容不一致的，以开标一览表</w:t>
      </w:r>
      <w:r>
        <w:rPr>
          <w:rFonts w:hint="eastAsia" w:ascii="宋体" w:hAnsi="宋体" w:eastAsia="宋体" w:cs="宋体"/>
          <w:spacing w:val="-7"/>
          <w:sz w:val="24"/>
          <w:szCs w:val="24"/>
        </w:rPr>
        <w:t>（报价表）为准；</w:t>
      </w:r>
    </w:p>
    <w:p w14:paraId="64792064">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4"/>
        <w:textAlignment w:val="baseline"/>
        <w:rPr>
          <w:rFonts w:hint="eastAsia" w:ascii="宋体" w:hAnsi="宋体" w:eastAsia="宋体" w:cs="宋体"/>
          <w:sz w:val="24"/>
          <w:szCs w:val="24"/>
        </w:rPr>
      </w:pPr>
      <w:r>
        <w:rPr>
          <w:rFonts w:hint="eastAsia" w:ascii="宋体" w:hAnsi="宋体" w:eastAsia="宋体" w:cs="宋体"/>
          <w:spacing w:val="-2"/>
          <w:sz w:val="24"/>
          <w:szCs w:val="24"/>
        </w:rPr>
        <w:t>26.3.2大写金额与小写金额不一致的，以大写金额为准；</w:t>
      </w:r>
    </w:p>
    <w:p w14:paraId="378955E1">
      <w:pPr>
        <w:keepNext w:val="0"/>
        <w:keepLines w:val="0"/>
        <w:pageBreakBefore w:val="0"/>
        <w:widowControl/>
        <w:kinsoku/>
        <w:wordWrap w:val="0"/>
        <w:overflowPunct/>
        <w:topLinePunct w:val="0"/>
        <w:autoSpaceDE w:val="0"/>
        <w:autoSpaceDN w:val="0"/>
        <w:bidi w:val="0"/>
        <w:adjustRightInd w:val="0"/>
        <w:snapToGrid w:val="0"/>
        <w:spacing w:before="159" w:line="420" w:lineRule="exact"/>
        <w:ind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26.3.3单价金额小数点或者百分比有明显错位的，以开标</w:t>
      </w:r>
      <w:r>
        <w:rPr>
          <w:rFonts w:hint="eastAsia" w:ascii="宋体" w:hAnsi="宋体" w:eastAsia="宋体" w:cs="宋体"/>
          <w:spacing w:val="-2"/>
          <w:sz w:val="24"/>
          <w:szCs w:val="24"/>
        </w:rPr>
        <w:t>一览表的总价为准，并修改单价；</w:t>
      </w:r>
    </w:p>
    <w:p w14:paraId="02F025A0">
      <w:pPr>
        <w:keepNext w:val="0"/>
        <w:keepLines w:val="0"/>
        <w:pageBreakBefore w:val="0"/>
        <w:widowControl/>
        <w:kinsoku/>
        <w:wordWrap w:val="0"/>
        <w:overflowPunct/>
        <w:topLinePunct w:val="0"/>
        <w:autoSpaceDE w:val="0"/>
        <w:autoSpaceDN w:val="0"/>
        <w:bidi w:val="0"/>
        <w:adjustRightInd w:val="0"/>
        <w:snapToGrid w:val="0"/>
        <w:spacing w:before="161" w:line="420" w:lineRule="exact"/>
        <w:ind w:left="424"/>
        <w:textAlignment w:val="baseline"/>
        <w:rPr>
          <w:rFonts w:hint="eastAsia" w:ascii="宋体" w:hAnsi="宋体" w:eastAsia="宋体" w:cs="宋体"/>
          <w:sz w:val="24"/>
          <w:szCs w:val="24"/>
        </w:rPr>
      </w:pPr>
      <w:r>
        <w:rPr>
          <w:rFonts w:hint="eastAsia" w:ascii="宋体" w:hAnsi="宋体" w:eastAsia="宋体" w:cs="宋体"/>
          <w:spacing w:val="-1"/>
          <w:sz w:val="24"/>
          <w:szCs w:val="24"/>
        </w:rPr>
        <w:t>26.3.4总价金额与按单价汇总金额不一致的，以单价金额计</w:t>
      </w:r>
      <w:r>
        <w:rPr>
          <w:rFonts w:hint="eastAsia" w:ascii="宋体" w:hAnsi="宋体" w:eastAsia="宋体" w:cs="宋体"/>
          <w:spacing w:val="-2"/>
          <w:sz w:val="24"/>
          <w:szCs w:val="24"/>
        </w:rPr>
        <w:t>算结果为准。</w:t>
      </w:r>
    </w:p>
    <w:p w14:paraId="366947B7">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26.3.5对不同文字文本投标文件的解释发生异议的，以中文文本为准。</w:t>
      </w:r>
    </w:p>
    <w:p w14:paraId="6A8CD58E">
      <w:pPr>
        <w:keepNext w:val="0"/>
        <w:keepLines w:val="0"/>
        <w:pageBreakBefore w:val="0"/>
        <w:widowControl/>
        <w:kinsoku/>
        <w:wordWrap w:val="0"/>
        <w:overflowPunct/>
        <w:topLinePunct w:val="0"/>
        <w:autoSpaceDE w:val="0"/>
        <w:autoSpaceDN w:val="0"/>
        <w:bidi w:val="0"/>
        <w:adjustRightInd w:val="0"/>
        <w:snapToGrid w:val="0"/>
        <w:spacing w:line="420" w:lineRule="exact"/>
        <w:ind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26.3.6同时出现两种以上不一致的，按照前款规定的顺序修正。修正后的报价按照财政部87号令第五十一条第二款的规定经投标人确认后产生约束力，投标人不确认的，其投标无效。</w:t>
      </w:r>
    </w:p>
    <w:p w14:paraId="6F4A091B">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4"/>
        <w:textAlignment w:val="baseline"/>
        <w:rPr>
          <w:rFonts w:hint="eastAsia" w:ascii="宋体" w:hAnsi="宋体" w:eastAsia="宋体" w:cs="宋体"/>
          <w:sz w:val="24"/>
          <w:szCs w:val="24"/>
        </w:rPr>
      </w:pPr>
      <w:r>
        <w:rPr>
          <w:rFonts w:hint="eastAsia" w:ascii="宋体" w:hAnsi="宋体" w:eastAsia="宋体" w:cs="宋体"/>
          <w:spacing w:val="-3"/>
          <w:sz w:val="24"/>
          <w:szCs w:val="24"/>
        </w:rPr>
        <w:t>26.4资格性检查和符合性检查。</w:t>
      </w:r>
    </w:p>
    <w:p w14:paraId="51114F71">
      <w:pPr>
        <w:keepNext w:val="0"/>
        <w:keepLines w:val="0"/>
        <w:pageBreakBefore w:val="0"/>
        <w:widowControl/>
        <w:kinsoku/>
        <w:wordWrap w:val="0"/>
        <w:overflowPunct/>
        <w:topLinePunct w:val="0"/>
        <w:autoSpaceDE w:val="0"/>
        <w:autoSpaceDN w:val="0"/>
        <w:bidi w:val="0"/>
        <w:adjustRightInd w:val="0"/>
        <w:snapToGrid w:val="0"/>
        <w:spacing w:before="48" w:line="420" w:lineRule="exact"/>
        <w:ind w:left="2" w:firstLine="420"/>
        <w:textAlignment w:val="baseline"/>
        <w:rPr>
          <w:rFonts w:hint="eastAsia" w:ascii="宋体" w:hAnsi="宋体" w:eastAsia="宋体" w:cs="宋体"/>
          <w:sz w:val="24"/>
          <w:szCs w:val="24"/>
        </w:rPr>
      </w:pPr>
      <w:r>
        <w:rPr>
          <w:rFonts w:hint="eastAsia" w:ascii="宋体" w:hAnsi="宋体" w:eastAsia="宋体" w:cs="宋体"/>
          <w:sz w:val="24"/>
          <w:szCs w:val="24"/>
        </w:rPr>
        <w:t>26.4.1资格性检查。依据法规政策和招标文件的规定，在对投标</w:t>
      </w:r>
      <w:r>
        <w:rPr>
          <w:rFonts w:hint="eastAsia" w:ascii="宋体" w:hAnsi="宋体" w:eastAsia="宋体" w:cs="宋体"/>
          <w:spacing w:val="-1"/>
          <w:sz w:val="24"/>
          <w:szCs w:val="24"/>
        </w:rPr>
        <w:t>文件详细评估之前，采购人</w:t>
      </w:r>
      <w:r>
        <w:rPr>
          <w:rFonts w:hint="eastAsia" w:ascii="宋体" w:hAnsi="宋体" w:eastAsia="宋体" w:cs="宋体"/>
          <w:sz w:val="24"/>
          <w:szCs w:val="24"/>
        </w:rPr>
        <w:t>或采购代理机构将依据投标人提交的投标文件按招标公告第二项和招标</w:t>
      </w:r>
      <w:r>
        <w:rPr>
          <w:rFonts w:hint="eastAsia" w:ascii="宋体" w:hAnsi="宋体" w:eastAsia="宋体" w:cs="宋体"/>
          <w:spacing w:val="-1"/>
          <w:sz w:val="24"/>
          <w:szCs w:val="24"/>
        </w:rPr>
        <w:t>文件第三章4.投标人应提</w:t>
      </w:r>
      <w:r>
        <w:rPr>
          <w:rFonts w:hint="eastAsia" w:ascii="宋体" w:hAnsi="宋体" w:eastAsia="宋体" w:cs="宋体"/>
          <w:sz w:val="24"/>
          <w:szCs w:val="24"/>
        </w:rPr>
        <w:t>交的证明文件所述的资格标准对投标人进行资格审查,以确定其是否具</w:t>
      </w:r>
      <w:r>
        <w:rPr>
          <w:rFonts w:hint="eastAsia" w:ascii="宋体" w:hAnsi="宋体" w:eastAsia="宋体" w:cs="宋体"/>
          <w:spacing w:val="-1"/>
          <w:sz w:val="24"/>
          <w:szCs w:val="24"/>
        </w:rPr>
        <w:t>备投标资格。如果投标人不</w:t>
      </w:r>
      <w:r>
        <w:rPr>
          <w:rFonts w:hint="eastAsia" w:ascii="宋体" w:hAnsi="宋体" w:eastAsia="宋体" w:cs="宋体"/>
          <w:sz w:val="24"/>
          <w:szCs w:val="24"/>
        </w:rPr>
        <w:t>具备投标资格、不满足招标文件所规定的资格标准或提供资格证明文件</w:t>
      </w:r>
      <w:r>
        <w:rPr>
          <w:rFonts w:hint="eastAsia" w:ascii="宋体" w:hAnsi="宋体" w:eastAsia="宋体" w:cs="宋体"/>
          <w:spacing w:val="-1"/>
          <w:sz w:val="24"/>
          <w:szCs w:val="24"/>
        </w:rPr>
        <w:t>不全,其投标将被作为无效</w:t>
      </w:r>
      <w:r>
        <w:rPr>
          <w:rFonts w:hint="eastAsia" w:ascii="宋体" w:hAnsi="宋体" w:eastAsia="宋体" w:cs="宋体"/>
          <w:sz w:val="24"/>
          <w:szCs w:val="24"/>
        </w:rPr>
        <w:t>投标。在审查过程中，采购人或采购代理机构有权要求投标人按招标</w:t>
      </w:r>
      <w:r>
        <w:rPr>
          <w:rFonts w:hint="eastAsia" w:ascii="宋体" w:hAnsi="宋体" w:eastAsia="宋体" w:cs="宋体"/>
          <w:spacing w:val="-1"/>
          <w:sz w:val="24"/>
          <w:szCs w:val="24"/>
        </w:rPr>
        <w:t>文件的规定提供相关资格证</w:t>
      </w:r>
      <w:r>
        <w:rPr>
          <w:rFonts w:hint="eastAsia" w:ascii="宋体" w:hAnsi="宋体" w:eastAsia="宋体" w:cs="宋体"/>
          <w:sz w:val="24"/>
          <w:szCs w:val="24"/>
        </w:rPr>
        <w:t>明材料的原件以供审查，投标人应在规定的时限内提供，投标人拒不</w:t>
      </w:r>
      <w:r>
        <w:rPr>
          <w:rFonts w:hint="eastAsia" w:ascii="宋体" w:hAnsi="宋体" w:eastAsia="宋体" w:cs="宋体"/>
          <w:spacing w:val="-1"/>
          <w:sz w:val="24"/>
          <w:szCs w:val="24"/>
        </w:rPr>
        <w:t>提供的，或者不能在规定时</w:t>
      </w:r>
      <w:r>
        <w:rPr>
          <w:rFonts w:hint="eastAsia" w:ascii="宋体" w:hAnsi="宋体" w:eastAsia="宋体" w:cs="宋体"/>
          <w:spacing w:val="-3"/>
          <w:sz w:val="24"/>
          <w:szCs w:val="24"/>
        </w:rPr>
        <w:t>限内提供的，视为其不具备该资格条件。</w:t>
      </w:r>
    </w:p>
    <w:p w14:paraId="1EEE451F">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2"/>
        <w:textAlignment w:val="baseline"/>
        <w:rPr>
          <w:rFonts w:hint="eastAsia" w:ascii="宋体" w:hAnsi="宋体" w:eastAsia="宋体" w:cs="宋体"/>
          <w:sz w:val="24"/>
          <w:szCs w:val="24"/>
        </w:rPr>
      </w:pPr>
      <w:r>
        <w:rPr>
          <w:rFonts w:hint="eastAsia" w:ascii="宋体" w:hAnsi="宋体" w:eastAsia="宋体" w:cs="宋体"/>
          <w:spacing w:val="-2"/>
          <w:sz w:val="24"/>
          <w:szCs w:val="24"/>
        </w:rPr>
        <w:t>26.4.2资格审查后合格的投标人不足3家的，不得评标。</w:t>
      </w:r>
    </w:p>
    <w:p w14:paraId="38B6675E">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26.4.3</w:t>
      </w:r>
      <w:r>
        <w:rPr>
          <w:rFonts w:hint="eastAsia" w:ascii="宋体" w:hAnsi="宋体" w:eastAsia="宋体" w:cs="宋体"/>
          <w:sz w:val="24"/>
          <w:szCs w:val="24"/>
        </w:rPr>
        <w:t>符合性检查。依据招标文件的规定，评标委员会将从投标文件的有效性</w:t>
      </w:r>
      <w:r>
        <w:rPr>
          <w:rFonts w:hint="eastAsia" w:ascii="宋体" w:hAnsi="宋体" w:eastAsia="宋体" w:cs="宋体"/>
          <w:spacing w:val="-1"/>
          <w:sz w:val="24"/>
          <w:szCs w:val="24"/>
        </w:rPr>
        <w:t>、完整性和对招标文件的</w:t>
      </w:r>
      <w:r>
        <w:rPr>
          <w:rFonts w:hint="eastAsia" w:ascii="宋体" w:hAnsi="宋体" w:eastAsia="宋体" w:cs="宋体"/>
          <w:sz w:val="24"/>
          <w:szCs w:val="24"/>
        </w:rPr>
        <w:t>响应程度进行审查，以确定是否符合对招标文件的实质性要求作出响应</w:t>
      </w:r>
      <w:r>
        <w:rPr>
          <w:rFonts w:hint="eastAsia" w:ascii="宋体" w:hAnsi="宋体" w:eastAsia="宋体" w:cs="宋体"/>
          <w:spacing w:val="-1"/>
          <w:sz w:val="24"/>
          <w:szCs w:val="24"/>
        </w:rPr>
        <w:t>。对没有实质性响应的投</w:t>
      </w:r>
      <w:r>
        <w:rPr>
          <w:rFonts w:hint="eastAsia" w:ascii="宋体" w:hAnsi="宋体" w:eastAsia="宋体" w:cs="宋体"/>
          <w:sz w:val="24"/>
          <w:szCs w:val="24"/>
        </w:rPr>
        <w:t>标文件将不进行评估，其投标被作为无效投标。凡有下列情况之一者，</w:t>
      </w:r>
      <w:r>
        <w:rPr>
          <w:rFonts w:hint="eastAsia" w:ascii="宋体" w:hAnsi="宋体" w:eastAsia="宋体" w:cs="宋体"/>
          <w:spacing w:val="-1"/>
          <w:sz w:val="24"/>
          <w:szCs w:val="24"/>
        </w:rPr>
        <w:t>投标文件也将被视为未实</w:t>
      </w:r>
      <w:r>
        <w:rPr>
          <w:rFonts w:hint="eastAsia" w:ascii="宋体" w:hAnsi="宋体" w:eastAsia="宋体" w:cs="宋体"/>
          <w:spacing w:val="-5"/>
          <w:sz w:val="24"/>
          <w:szCs w:val="24"/>
        </w:rPr>
        <w:t>质性响应招标文件要求：</w:t>
      </w:r>
    </w:p>
    <w:p w14:paraId="52D3FE2D">
      <w:pPr>
        <w:keepNext w:val="0"/>
        <w:keepLines w:val="0"/>
        <w:pageBreakBefore w:val="0"/>
        <w:widowControl/>
        <w:kinsoku/>
        <w:wordWrap w:val="0"/>
        <w:overflowPunct/>
        <w:topLinePunct w:val="0"/>
        <w:autoSpaceDE w:val="0"/>
        <w:autoSpaceDN w:val="0"/>
        <w:bidi w:val="0"/>
        <w:adjustRightInd w:val="0"/>
        <w:snapToGrid w:val="0"/>
        <w:spacing w:line="420" w:lineRule="exact"/>
        <w:ind w:left="456"/>
        <w:textAlignment w:val="baseline"/>
        <w:rPr>
          <w:rFonts w:hint="eastAsia" w:ascii="宋体" w:hAnsi="宋体" w:eastAsia="宋体" w:cs="宋体"/>
          <w:sz w:val="24"/>
          <w:szCs w:val="24"/>
        </w:rPr>
      </w:pPr>
      <w:r>
        <w:rPr>
          <w:rFonts w:hint="eastAsia" w:ascii="宋体" w:hAnsi="宋体" w:eastAsia="宋体" w:cs="宋体"/>
          <w:spacing w:val="-4"/>
          <w:sz w:val="24"/>
          <w:szCs w:val="24"/>
        </w:rPr>
        <w:t>(1)投标文件未按规定签字、盖章的。</w:t>
      </w:r>
    </w:p>
    <w:p w14:paraId="2B62718E">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56"/>
        <w:textAlignment w:val="baseline"/>
        <w:rPr>
          <w:rFonts w:hint="eastAsia" w:ascii="宋体" w:hAnsi="宋体" w:eastAsia="宋体" w:cs="宋体"/>
          <w:sz w:val="24"/>
          <w:szCs w:val="24"/>
        </w:rPr>
      </w:pPr>
      <w:r>
        <w:rPr>
          <w:rFonts w:hint="eastAsia" w:ascii="宋体" w:hAnsi="宋体" w:eastAsia="宋体" w:cs="宋体"/>
          <w:spacing w:val="-3"/>
          <w:sz w:val="24"/>
          <w:szCs w:val="24"/>
        </w:rPr>
        <w:t>(2)投标人代表未能出具有效身份证明，或与身份不符的。</w:t>
      </w:r>
    </w:p>
    <w:p w14:paraId="71CD095B">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56"/>
        <w:textAlignment w:val="baseline"/>
        <w:rPr>
          <w:rFonts w:hint="eastAsia" w:ascii="宋体" w:hAnsi="宋体" w:eastAsia="宋体" w:cs="宋体"/>
          <w:sz w:val="24"/>
          <w:szCs w:val="24"/>
        </w:rPr>
      </w:pPr>
      <w:r>
        <w:rPr>
          <w:rFonts w:hint="eastAsia" w:ascii="宋体" w:hAnsi="宋体" w:eastAsia="宋体" w:cs="宋体"/>
          <w:spacing w:val="-3"/>
          <w:sz w:val="24"/>
          <w:szCs w:val="24"/>
        </w:rPr>
        <w:t>(3)投标有效期、交货时间等不满足招标文件要求的。</w:t>
      </w:r>
    </w:p>
    <w:p w14:paraId="2CC9FF24">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56"/>
        <w:textAlignment w:val="baseline"/>
        <w:rPr>
          <w:rFonts w:hint="eastAsia" w:ascii="宋体" w:hAnsi="宋体" w:eastAsia="宋体" w:cs="宋体"/>
          <w:sz w:val="24"/>
          <w:szCs w:val="24"/>
        </w:rPr>
      </w:pPr>
      <w:r>
        <w:rPr>
          <w:rFonts w:hint="eastAsia" w:ascii="宋体" w:hAnsi="宋体" w:eastAsia="宋体" w:cs="宋体"/>
          <w:spacing w:val="-5"/>
          <w:sz w:val="24"/>
          <w:szCs w:val="24"/>
        </w:rPr>
        <w:t>(4</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任何1项技术参数低于招标需求</w:t>
      </w:r>
      <w:r>
        <w:rPr>
          <w:rFonts w:hint="eastAsia" w:ascii="宋体" w:hAnsi="宋体" w:eastAsia="宋体" w:cs="宋体"/>
          <w:spacing w:val="-5"/>
          <w:sz w:val="24"/>
          <w:szCs w:val="24"/>
          <w:lang w:val="en-US" w:eastAsia="zh-CN"/>
        </w:rPr>
        <w:t>的</w:t>
      </w:r>
      <w:r>
        <w:rPr>
          <w:rFonts w:hint="eastAsia" w:ascii="宋体" w:hAnsi="宋体" w:eastAsia="宋体" w:cs="宋体"/>
          <w:spacing w:val="-5"/>
          <w:sz w:val="24"/>
          <w:szCs w:val="24"/>
        </w:rPr>
        <w:t>。</w:t>
      </w:r>
    </w:p>
    <w:p w14:paraId="2C8D8AD9">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56"/>
        <w:textAlignment w:val="baseline"/>
        <w:rPr>
          <w:rFonts w:hint="eastAsia" w:ascii="宋体" w:hAnsi="宋体" w:eastAsia="宋体" w:cs="宋体"/>
          <w:sz w:val="24"/>
          <w:szCs w:val="24"/>
        </w:rPr>
      </w:pPr>
      <w:r>
        <w:rPr>
          <w:rFonts w:hint="eastAsia" w:ascii="宋体" w:hAnsi="宋体" w:eastAsia="宋体" w:cs="宋体"/>
          <w:spacing w:val="-5"/>
          <w:sz w:val="24"/>
          <w:szCs w:val="24"/>
        </w:rPr>
        <w:t>(5)未按招标文件规定报价的。</w:t>
      </w:r>
    </w:p>
    <w:p w14:paraId="6FAA1870">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56"/>
        <w:textAlignment w:val="baseline"/>
        <w:rPr>
          <w:rFonts w:hint="eastAsia" w:ascii="宋体" w:hAnsi="宋体" w:eastAsia="宋体" w:cs="宋体"/>
          <w:sz w:val="24"/>
          <w:szCs w:val="24"/>
        </w:rPr>
      </w:pPr>
      <w:r>
        <w:rPr>
          <w:rFonts w:hint="eastAsia" w:ascii="宋体" w:hAnsi="宋体" w:eastAsia="宋体" w:cs="宋体"/>
          <w:spacing w:val="-2"/>
          <w:sz w:val="24"/>
          <w:szCs w:val="24"/>
        </w:rPr>
        <w:t>(6)投标文件的内容、式样或签署不符合</w:t>
      </w:r>
      <w:r>
        <w:rPr>
          <w:rFonts w:hint="eastAsia" w:ascii="宋体" w:hAnsi="宋体" w:eastAsia="宋体" w:cs="宋体"/>
          <w:spacing w:val="-3"/>
          <w:sz w:val="24"/>
          <w:szCs w:val="24"/>
        </w:rPr>
        <w:t>招标文件第20条规定的。</w:t>
      </w:r>
    </w:p>
    <w:p w14:paraId="10C8642B">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56"/>
        <w:textAlignment w:val="baseline"/>
        <w:rPr>
          <w:rFonts w:hint="eastAsia" w:ascii="宋体" w:hAnsi="宋体" w:eastAsia="宋体" w:cs="宋体"/>
          <w:sz w:val="24"/>
          <w:szCs w:val="24"/>
        </w:rPr>
      </w:pPr>
      <w:r>
        <w:rPr>
          <w:rFonts w:hint="eastAsia" w:ascii="宋体" w:hAnsi="宋体" w:eastAsia="宋体" w:cs="宋体"/>
          <w:spacing w:val="-1"/>
          <w:sz w:val="24"/>
          <w:szCs w:val="24"/>
        </w:rPr>
        <w:t>(7)未按招标文件提供的格式填列、项目不齐全或内容虚假的；提供的售后服务及</w:t>
      </w:r>
      <w:r>
        <w:rPr>
          <w:rFonts w:hint="eastAsia" w:ascii="宋体" w:hAnsi="宋体" w:eastAsia="宋体" w:cs="宋体"/>
          <w:spacing w:val="-2"/>
          <w:sz w:val="24"/>
          <w:szCs w:val="24"/>
        </w:rPr>
        <w:t>供货方案没</w:t>
      </w:r>
      <w:r>
        <w:rPr>
          <w:rFonts w:hint="eastAsia" w:ascii="宋体" w:hAnsi="宋体" w:eastAsia="宋体" w:cs="宋体"/>
          <w:spacing w:val="-3"/>
          <w:sz w:val="24"/>
          <w:szCs w:val="24"/>
        </w:rPr>
        <w:t>有针对性或与本项目采购需求无关的。</w:t>
      </w:r>
    </w:p>
    <w:p w14:paraId="79CA328B">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56"/>
        <w:textAlignment w:val="baseline"/>
        <w:rPr>
          <w:rFonts w:hint="eastAsia" w:ascii="宋体" w:hAnsi="宋体" w:eastAsia="宋体" w:cs="宋体"/>
          <w:sz w:val="24"/>
          <w:szCs w:val="24"/>
        </w:rPr>
      </w:pPr>
      <w:r>
        <w:rPr>
          <w:rFonts w:hint="eastAsia" w:ascii="宋体" w:hAnsi="宋体" w:eastAsia="宋体" w:cs="宋体"/>
          <w:spacing w:val="-1"/>
          <w:sz w:val="24"/>
          <w:szCs w:val="24"/>
        </w:rPr>
        <w:t>(8)投标文件的实质性内容未使用中文表述，或意思表述不明确，或前后矛盾，或</w:t>
      </w:r>
      <w:r>
        <w:rPr>
          <w:rFonts w:hint="eastAsia" w:ascii="宋体" w:hAnsi="宋体" w:eastAsia="宋体" w:cs="宋体"/>
          <w:spacing w:val="-2"/>
          <w:sz w:val="24"/>
          <w:szCs w:val="24"/>
        </w:rPr>
        <w:t>使用计量单</w:t>
      </w:r>
      <w:r>
        <w:rPr>
          <w:rFonts w:hint="eastAsia" w:ascii="宋体" w:hAnsi="宋体" w:eastAsia="宋体" w:cs="宋体"/>
          <w:spacing w:val="-1"/>
          <w:sz w:val="24"/>
          <w:szCs w:val="24"/>
        </w:rPr>
        <w:t>位不符合招标文件要求的（经评标委员会认定允许其当场更正的笔</w:t>
      </w:r>
      <w:r>
        <w:rPr>
          <w:rFonts w:hint="eastAsia" w:ascii="宋体" w:hAnsi="宋体" w:eastAsia="宋体" w:cs="宋体"/>
          <w:spacing w:val="-2"/>
          <w:sz w:val="24"/>
          <w:szCs w:val="24"/>
        </w:rPr>
        <w:t>误除外）。</w:t>
      </w:r>
    </w:p>
    <w:p w14:paraId="4B98E917">
      <w:pPr>
        <w:keepNext w:val="0"/>
        <w:keepLines w:val="0"/>
        <w:pageBreakBefore w:val="0"/>
        <w:widowControl/>
        <w:kinsoku/>
        <w:wordWrap w:val="0"/>
        <w:overflowPunct/>
        <w:topLinePunct w:val="0"/>
        <w:autoSpaceDE w:val="0"/>
        <w:autoSpaceDN w:val="0"/>
        <w:bidi w:val="0"/>
        <w:adjustRightInd w:val="0"/>
        <w:snapToGrid w:val="0"/>
        <w:spacing w:before="159" w:line="420" w:lineRule="exact"/>
        <w:ind w:right="113" w:firstLine="425"/>
        <w:textAlignment w:val="baseline"/>
        <w:rPr>
          <w:rFonts w:hint="eastAsia" w:ascii="宋体" w:hAnsi="宋体" w:eastAsia="宋体" w:cs="宋体"/>
          <w:sz w:val="24"/>
          <w:szCs w:val="24"/>
        </w:rPr>
      </w:pPr>
      <w:r>
        <w:rPr>
          <w:rFonts w:hint="eastAsia" w:ascii="宋体" w:hAnsi="宋体" w:eastAsia="宋体" w:cs="宋体"/>
          <w:spacing w:val="-1"/>
          <w:sz w:val="24"/>
          <w:szCs w:val="24"/>
        </w:rPr>
        <w:t>（9）投标文件的关键内容字迹模糊、无法辨认,或投标文件中经修正的内容字迹模糊无法辩</w:t>
      </w:r>
      <w:r>
        <w:rPr>
          <w:rFonts w:hint="eastAsia" w:ascii="宋体" w:hAnsi="宋体" w:eastAsia="宋体" w:cs="宋体"/>
          <w:spacing w:val="-3"/>
          <w:sz w:val="24"/>
          <w:szCs w:val="24"/>
        </w:rPr>
        <w:t>认，或修改处未按规定签名盖章的。</w:t>
      </w:r>
    </w:p>
    <w:p w14:paraId="65116079">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0</w:t>
      </w:r>
      <w:r>
        <w:rPr>
          <w:rFonts w:hint="eastAsia" w:ascii="宋体" w:hAnsi="宋体" w:eastAsia="宋体" w:cs="宋体"/>
          <w:spacing w:val="-2"/>
          <w:sz w:val="24"/>
          <w:szCs w:val="24"/>
        </w:rPr>
        <w:t>）未响应招标文件中规定的其它实质性条款。</w:t>
      </w:r>
    </w:p>
    <w:p w14:paraId="4B380C38">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19"/>
        <w:textAlignment w:val="baseline"/>
        <w:rPr>
          <w:rFonts w:hint="eastAsia" w:ascii="宋体" w:hAnsi="宋体" w:eastAsia="宋体" w:cs="宋体"/>
          <w:sz w:val="24"/>
          <w:szCs w:val="24"/>
        </w:rPr>
      </w:pPr>
      <w:r>
        <w:rPr>
          <w:rFonts w:hint="eastAsia" w:ascii="宋体" w:hAnsi="宋体" w:eastAsia="宋体" w:cs="宋体"/>
          <w:spacing w:val="-1"/>
          <w:sz w:val="24"/>
          <w:szCs w:val="24"/>
        </w:rPr>
        <w:t>评标委员会决定投标的响应性只根据投标文件本身的内容，而不寻求其他的外部证据。</w:t>
      </w:r>
    </w:p>
    <w:p w14:paraId="239CA704">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2"/>
        <w:textAlignment w:val="baseline"/>
        <w:rPr>
          <w:rFonts w:hint="eastAsia" w:ascii="宋体" w:hAnsi="宋体" w:eastAsia="宋体" w:cs="宋体"/>
          <w:sz w:val="24"/>
          <w:szCs w:val="24"/>
        </w:rPr>
      </w:pPr>
      <w:r>
        <w:rPr>
          <w:rFonts w:hint="eastAsia" w:ascii="宋体" w:hAnsi="宋体" w:eastAsia="宋体" w:cs="宋体"/>
          <w:spacing w:val="-1"/>
          <w:sz w:val="24"/>
          <w:szCs w:val="24"/>
        </w:rPr>
        <w:t>26.4.4对资格性检查和符合性检查不合格的投标人，将通过评标系统告知其理</w:t>
      </w:r>
      <w:r>
        <w:rPr>
          <w:rFonts w:hint="eastAsia" w:ascii="宋体" w:hAnsi="宋体" w:eastAsia="宋体" w:cs="宋体"/>
          <w:spacing w:val="-2"/>
          <w:sz w:val="24"/>
          <w:szCs w:val="24"/>
        </w:rPr>
        <w:t>由。</w:t>
      </w:r>
    </w:p>
    <w:p w14:paraId="53FDE0FA">
      <w:pPr>
        <w:keepNext w:val="0"/>
        <w:keepLines w:val="0"/>
        <w:pageBreakBefore w:val="0"/>
        <w:widowControl/>
        <w:kinsoku/>
        <w:wordWrap w:val="0"/>
        <w:overflowPunct/>
        <w:topLinePunct w:val="0"/>
        <w:autoSpaceDE w:val="0"/>
        <w:autoSpaceDN w:val="0"/>
        <w:bidi w:val="0"/>
        <w:adjustRightInd w:val="0"/>
        <w:snapToGrid w:val="0"/>
        <w:spacing w:before="161" w:line="420" w:lineRule="exact"/>
        <w:ind w:firstLine="421"/>
        <w:textAlignment w:val="baseline"/>
        <w:rPr>
          <w:rFonts w:hint="eastAsia" w:ascii="宋体" w:hAnsi="宋体" w:eastAsia="宋体" w:cs="宋体"/>
          <w:sz w:val="24"/>
          <w:szCs w:val="24"/>
        </w:rPr>
      </w:pPr>
      <w:r>
        <w:rPr>
          <w:rFonts w:hint="eastAsia" w:ascii="宋体" w:hAnsi="宋体" w:eastAsia="宋体" w:cs="宋体"/>
          <w:sz w:val="24"/>
          <w:szCs w:val="24"/>
        </w:rPr>
        <w:t>26.5在评审过程中，评标委员会发现投标人有下列情形之一的，</w:t>
      </w:r>
      <w:r>
        <w:rPr>
          <w:rFonts w:hint="eastAsia" w:ascii="宋体" w:hAnsi="宋体" w:eastAsia="宋体" w:cs="宋体"/>
          <w:spacing w:val="-1"/>
          <w:sz w:val="24"/>
          <w:szCs w:val="24"/>
        </w:rPr>
        <w:t>视为投标人串通投标，其投</w:t>
      </w:r>
      <w:r>
        <w:rPr>
          <w:rFonts w:hint="eastAsia" w:ascii="宋体" w:hAnsi="宋体" w:eastAsia="宋体" w:cs="宋体"/>
          <w:spacing w:val="-11"/>
          <w:sz w:val="24"/>
          <w:szCs w:val="24"/>
        </w:rPr>
        <w:t>标无效：</w:t>
      </w:r>
    </w:p>
    <w:p w14:paraId="5D7C8C58">
      <w:pPr>
        <w:keepNext w:val="0"/>
        <w:keepLines w:val="0"/>
        <w:pageBreakBefore w:val="0"/>
        <w:widowControl/>
        <w:kinsoku/>
        <w:wordWrap w:val="0"/>
        <w:overflowPunct/>
        <w:topLinePunct w:val="0"/>
        <w:autoSpaceDE w:val="0"/>
        <w:autoSpaceDN w:val="0"/>
        <w:bidi w:val="0"/>
        <w:adjustRightInd w:val="0"/>
        <w:snapToGrid w:val="0"/>
        <w:spacing w:line="420" w:lineRule="exact"/>
        <w:ind w:left="422"/>
        <w:textAlignment w:val="baseline"/>
        <w:rPr>
          <w:rFonts w:hint="eastAsia" w:ascii="宋体" w:hAnsi="宋体" w:eastAsia="宋体" w:cs="宋体"/>
          <w:sz w:val="24"/>
          <w:szCs w:val="24"/>
        </w:rPr>
      </w:pPr>
      <w:r>
        <w:rPr>
          <w:rFonts w:hint="eastAsia" w:ascii="宋体" w:hAnsi="宋体" w:eastAsia="宋体" w:cs="宋体"/>
          <w:spacing w:val="-1"/>
          <w:sz w:val="24"/>
          <w:szCs w:val="24"/>
        </w:rPr>
        <w:t>26.5.1不同投标人的投标文件异常一致或者投标报价呈</w:t>
      </w:r>
      <w:r>
        <w:rPr>
          <w:rFonts w:hint="eastAsia" w:ascii="宋体" w:hAnsi="宋体" w:eastAsia="宋体" w:cs="宋体"/>
          <w:spacing w:val="-2"/>
          <w:sz w:val="24"/>
          <w:szCs w:val="24"/>
        </w:rPr>
        <w:t>规律性差异的。</w:t>
      </w:r>
    </w:p>
    <w:p w14:paraId="078DA8C9">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2"/>
        <w:textAlignment w:val="baseline"/>
        <w:rPr>
          <w:rFonts w:hint="eastAsia" w:ascii="宋体" w:hAnsi="宋体" w:eastAsia="宋体" w:cs="宋体"/>
          <w:sz w:val="24"/>
          <w:szCs w:val="24"/>
        </w:rPr>
      </w:pPr>
      <w:r>
        <w:rPr>
          <w:rFonts w:hint="eastAsia" w:ascii="宋体" w:hAnsi="宋体" w:eastAsia="宋体" w:cs="宋体"/>
          <w:spacing w:val="-2"/>
          <w:sz w:val="24"/>
          <w:szCs w:val="24"/>
        </w:rPr>
        <w:t>26.5.2不同投标人的投标文件由同一单位或者个人编制；</w:t>
      </w:r>
    </w:p>
    <w:p w14:paraId="25123B46">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2"/>
        <w:textAlignment w:val="baseline"/>
        <w:rPr>
          <w:rFonts w:hint="eastAsia" w:ascii="宋体" w:hAnsi="宋体" w:eastAsia="宋体" w:cs="宋体"/>
          <w:sz w:val="24"/>
          <w:szCs w:val="24"/>
        </w:rPr>
      </w:pPr>
      <w:r>
        <w:rPr>
          <w:rFonts w:hint="eastAsia" w:ascii="宋体" w:hAnsi="宋体" w:eastAsia="宋体" w:cs="宋体"/>
          <w:spacing w:val="-2"/>
          <w:sz w:val="24"/>
          <w:szCs w:val="24"/>
        </w:rPr>
        <w:t>26.5.3不同投标人委托同一单位或者个人办理投标事</w:t>
      </w:r>
      <w:r>
        <w:rPr>
          <w:rFonts w:hint="eastAsia" w:ascii="宋体" w:hAnsi="宋体" w:eastAsia="宋体" w:cs="宋体"/>
          <w:spacing w:val="-3"/>
          <w:sz w:val="24"/>
          <w:szCs w:val="24"/>
        </w:rPr>
        <w:t>宜；</w:t>
      </w:r>
    </w:p>
    <w:p w14:paraId="7C62B6F6">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23"/>
        <w:textAlignment w:val="baseline"/>
        <w:rPr>
          <w:rFonts w:hint="eastAsia" w:ascii="宋体" w:hAnsi="宋体" w:eastAsia="宋体" w:cs="宋体"/>
          <w:sz w:val="24"/>
          <w:szCs w:val="24"/>
        </w:rPr>
      </w:pPr>
      <w:r>
        <w:rPr>
          <w:rFonts w:hint="eastAsia" w:ascii="宋体" w:hAnsi="宋体" w:eastAsia="宋体" w:cs="宋体"/>
          <w:spacing w:val="-1"/>
          <w:sz w:val="24"/>
          <w:szCs w:val="24"/>
        </w:rPr>
        <w:t>26.5.4不同投标人的投标文件载明的项目管理成员或者联系人员为同一人；</w:t>
      </w:r>
    </w:p>
    <w:p w14:paraId="7CBD959F">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3"/>
        <w:textAlignment w:val="baseline"/>
        <w:rPr>
          <w:rFonts w:hint="eastAsia" w:ascii="宋体" w:hAnsi="宋体" w:eastAsia="宋体" w:cs="宋体"/>
          <w:sz w:val="24"/>
          <w:szCs w:val="24"/>
        </w:rPr>
      </w:pPr>
      <w:r>
        <w:rPr>
          <w:rFonts w:hint="eastAsia" w:ascii="宋体" w:hAnsi="宋体" w:eastAsia="宋体" w:cs="宋体"/>
          <w:spacing w:val="-3"/>
          <w:sz w:val="24"/>
          <w:szCs w:val="24"/>
        </w:rPr>
        <w:t>26.5.5不同投标人的投标文件相互混装；</w:t>
      </w:r>
    </w:p>
    <w:p w14:paraId="28180162">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3"/>
        <w:textAlignment w:val="baseline"/>
        <w:rPr>
          <w:rFonts w:hint="eastAsia" w:ascii="宋体" w:hAnsi="宋体" w:eastAsia="宋体" w:cs="宋体"/>
          <w:sz w:val="24"/>
          <w:szCs w:val="24"/>
        </w:rPr>
      </w:pPr>
      <w:r>
        <w:rPr>
          <w:rFonts w:hint="eastAsia" w:ascii="宋体" w:hAnsi="宋体" w:eastAsia="宋体" w:cs="宋体"/>
          <w:spacing w:val="-1"/>
          <w:sz w:val="24"/>
          <w:szCs w:val="24"/>
        </w:rPr>
        <w:t>26.5.6不同投标人的投标保证金从同一单位或者个人的账户转出（若</w:t>
      </w:r>
      <w:r>
        <w:rPr>
          <w:rFonts w:hint="eastAsia" w:ascii="宋体" w:hAnsi="宋体" w:eastAsia="宋体" w:cs="宋体"/>
          <w:spacing w:val="-2"/>
          <w:sz w:val="24"/>
          <w:szCs w:val="24"/>
        </w:rPr>
        <w:t>收取）。</w:t>
      </w:r>
    </w:p>
    <w:p w14:paraId="6E07DE1E">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1"/>
        <w:textAlignment w:val="baseline"/>
        <w:rPr>
          <w:rFonts w:hint="eastAsia" w:ascii="宋体" w:hAnsi="宋体" w:eastAsia="宋体" w:cs="宋体"/>
          <w:sz w:val="24"/>
          <w:szCs w:val="24"/>
        </w:rPr>
      </w:pPr>
      <w:r>
        <w:rPr>
          <w:rFonts w:hint="eastAsia" w:ascii="宋体" w:hAnsi="宋体" w:eastAsia="宋体" w:cs="宋体"/>
          <w:spacing w:val="-2"/>
          <w:sz w:val="24"/>
          <w:szCs w:val="24"/>
        </w:rPr>
        <w:t>26.5.7有证据证明投标人串通投标的</w:t>
      </w:r>
      <w:r>
        <w:rPr>
          <w:rFonts w:hint="eastAsia" w:ascii="宋体" w:hAnsi="宋体" w:eastAsia="宋体" w:cs="宋体"/>
          <w:spacing w:val="-3"/>
          <w:sz w:val="24"/>
          <w:szCs w:val="24"/>
        </w:rPr>
        <w:t>其他情形的；</w:t>
      </w:r>
    </w:p>
    <w:p w14:paraId="7BF96D48">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3"/>
        <w:textAlignment w:val="baseline"/>
        <w:rPr>
          <w:rFonts w:hint="eastAsia" w:ascii="宋体" w:hAnsi="宋体" w:eastAsia="宋体" w:cs="宋体"/>
          <w:sz w:val="24"/>
          <w:szCs w:val="24"/>
        </w:rPr>
      </w:pPr>
      <w:r>
        <w:rPr>
          <w:rFonts w:hint="eastAsia" w:ascii="宋体" w:hAnsi="宋体" w:eastAsia="宋体" w:cs="宋体"/>
          <w:spacing w:val="-2"/>
          <w:sz w:val="24"/>
          <w:szCs w:val="24"/>
        </w:rPr>
        <w:t>26.5.8不同投标人的投标文件制作机器码一致；</w:t>
      </w:r>
    </w:p>
    <w:p w14:paraId="6B2310AD">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3"/>
        <w:textAlignment w:val="baseline"/>
        <w:rPr>
          <w:rFonts w:hint="eastAsia" w:ascii="宋体" w:hAnsi="宋体" w:eastAsia="宋体" w:cs="宋体"/>
          <w:sz w:val="24"/>
          <w:szCs w:val="24"/>
        </w:rPr>
      </w:pPr>
      <w:r>
        <w:rPr>
          <w:rFonts w:hint="eastAsia" w:ascii="宋体" w:hAnsi="宋体" w:eastAsia="宋体" w:cs="宋体"/>
          <w:spacing w:val="-2"/>
          <w:sz w:val="24"/>
          <w:szCs w:val="24"/>
        </w:rPr>
        <w:t>26.5.9评标委员会认定的其他串通投标情形。</w:t>
      </w:r>
    </w:p>
    <w:p w14:paraId="23CCE05C">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3"/>
        <w:textAlignment w:val="baseline"/>
        <w:rPr>
          <w:rFonts w:hint="eastAsia" w:ascii="宋体" w:hAnsi="宋体" w:eastAsia="宋体" w:cs="宋体"/>
          <w:sz w:val="24"/>
          <w:szCs w:val="24"/>
        </w:rPr>
      </w:pPr>
      <w:r>
        <w:rPr>
          <w:rFonts w:hint="eastAsia" w:ascii="宋体" w:hAnsi="宋体" w:eastAsia="宋体" w:cs="宋体"/>
          <w:b/>
          <w:bCs/>
          <w:spacing w:val="-3"/>
          <w:sz w:val="24"/>
          <w:szCs w:val="24"/>
        </w:rPr>
        <w:t>27.投标文件的澄清</w:t>
      </w:r>
    </w:p>
    <w:p w14:paraId="715D85B1">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1" w:right="105" w:firstLine="418"/>
        <w:jc w:val="both"/>
        <w:textAlignment w:val="baseline"/>
        <w:rPr>
          <w:rFonts w:hint="eastAsia" w:ascii="宋体" w:hAnsi="宋体" w:eastAsia="宋体" w:cs="宋体"/>
          <w:sz w:val="24"/>
          <w:szCs w:val="24"/>
        </w:rPr>
      </w:pPr>
      <w:r>
        <w:rPr>
          <w:rFonts w:hint="eastAsia" w:ascii="宋体" w:hAnsi="宋体" w:eastAsia="宋体" w:cs="宋体"/>
          <w:sz w:val="24"/>
          <w:szCs w:val="24"/>
        </w:rPr>
        <w:t>对投标文件中含义不明确、同类问题表述不一致或者有明显文字和计算</w:t>
      </w:r>
      <w:r>
        <w:rPr>
          <w:rFonts w:hint="eastAsia" w:ascii="宋体" w:hAnsi="宋体" w:eastAsia="宋体" w:cs="宋体"/>
          <w:spacing w:val="-1"/>
          <w:sz w:val="24"/>
          <w:szCs w:val="24"/>
        </w:rPr>
        <w:t>错误的内容，评标委</w:t>
      </w:r>
      <w:r>
        <w:rPr>
          <w:rFonts w:hint="eastAsia" w:ascii="宋体" w:hAnsi="宋体" w:eastAsia="宋体" w:cs="宋体"/>
          <w:sz w:val="24"/>
          <w:szCs w:val="24"/>
        </w:rPr>
        <w:t>员会可以书面形式要求投标人作出必要的澄清。投标人的澄清应当在评</w:t>
      </w:r>
      <w:r>
        <w:rPr>
          <w:rFonts w:hint="eastAsia" w:ascii="宋体" w:hAnsi="宋体" w:eastAsia="宋体" w:cs="宋体"/>
          <w:spacing w:val="-1"/>
          <w:sz w:val="24"/>
          <w:szCs w:val="24"/>
        </w:rPr>
        <w:t>标委员会规定的时间内以</w:t>
      </w:r>
      <w:r>
        <w:rPr>
          <w:rFonts w:hint="eastAsia" w:ascii="宋体" w:hAnsi="宋体" w:eastAsia="宋体" w:cs="宋体"/>
          <w:sz w:val="24"/>
          <w:szCs w:val="24"/>
        </w:rPr>
        <w:t>书面形式作出，由其投标人代表签字。但澄清事项不得超出投标文件的</w:t>
      </w:r>
      <w:r>
        <w:rPr>
          <w:rFonts w:hint="eastAsia" w:ascii="宋体" w:hAnsi="宋体" w:eastAsia="宋体" w:cs="宋体"/>
          <w:spacing w:val="-1"/>
          <w:sz w:val="24"/>
          <w:szCs w:val="24"/>
        </w:rPr>
        <w:t>范围，不得实质性改变投</w:t>
      </w:r>
      <w:r>
        <w:rPr>
          <w:rFonts w:hint="eastAsia" w:ascii="宋体" w:hAnsi="宋体" w:eastAsia="宋体" w:cs="宋体"/>
          <w:sz w:val="24"/>
          <w:szCs w:val="24"/>
        </w:rPr>
        <w:t>标文件的内容，不得通过澄清等方式对投标人实行差别对待。评标委员</w:t>
      </w:r>
      <w:r>
        <w:rPr>
          <w:rFonts w:hint="eastAsia" w:ascii="宋体" w:hAnsi="宋体" w:eastAsia="宋体" w:cs="宋体"/>
          <w:spacing w:val="-1"/>
          <w:sz w:val="24"/>
          <w:szCs w:val="24"/>
        </w:rPr>
        <w:t>会不得接受投标人主动提</w:t>
      </w:r>
      <w:r>
        <w:rPr>
          <w:rFonts w:hint="eastAsia" w:ascii="宋体" w:hAnsi="宋体" w:eastAsia="宋体" w:cs="宋体"/>
          <w:spacing w:val="-5"/>
          <w:sz w:val="24"/>
          <w:szCs w:val="24"/>
        </w:rPr>
        <w:t>出的澄清和解释。</w:t>
      </w:r>
    </w:p>
    <w:p w14:paraId="6F6E42DF">
      <w:pPr>
        <w:keepNext w:val="0"/>
        <w:keepLines w:val="0"/>
        <w:pageBreakBefore w:val="0"/>
        <w:widowControl/>
        <w:kinsoku/>
        <w:wordWrap w:val="0"/>
        <w:overflowPunct/>
        <w:topLinePunct w:val="0"/>
        <w:autoSpaceDE w:val="0"/>
        <w:autoSpaceDN w:val="0"/>
        <w:bidi w:val="0"/>
        <w:adjustRightInd w:val="0"/>
        <w:snapToGrid w:val="0"/>
        <w:spacing w:line="420" w:lineRule="exact"/>
        <w:ind w:left="423"/>
        <w:textAlignment w:val="baseline"/>
        <w:rPr>
          <w:rFonts w:hint="eastAsia" w:ascii="宋体" w:hAnsi="宋体" w:eastAsia="宋体" w:cs="宋体"/>
          <w:sz w:val="24"/>
          <w:szCs w:val="24"/>
        </w:rPr>
      </w:pPr>
      <w:r>
        <w:rPr>
          <w:rFonts w:hint="eastAsia" w:ascii="宋体" w:hAnsi="宋体" w:eastAsia="宋体" w:cs="宋体"/>
          <w:b/>
          <w:bCs/>
          <w:spacing w:val="-5"/>
          <w:sz w:val="24"/>
          <w:szCs w:val="24"/>
        </w:rPr>
        <w:t>28.详细评审</w:t>
      </w:r>
    </w:p>
    <w:p w14:paraId="595586C2">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2" w:right="105" w:firstLine="417"/>
        <w:textAlignment w:val="baseline"/>
        <w:rPr>
          <w:rFonts w:hint="eastAsia" w:ascii="宋体" w:hAnsi="宋体" w:eastAsia="宋体" w:cs="宋体"/>
          <w:sz w:val="24"/>
          <w:szCs w:val="24"/>
        </w:rPr>
      </w:pPr>
      <w:r>
        <w:rPr>
          <w:rFonts w:hint="eastAsia" w:ascii="宋体" w:hAnsi="宋体" w:eastAsia="宋体" w:cs="宋体"/>
          <w:sz w:val="24"/>
          <w:szCs w:val="24"/>
        </w:rPr>
        <w:t>评标委员会将按本招标文件规定的评标方法与标准，对资格性检查和符</w:t>
      </w:r>
      <w:r>
        <w:rPr>
          <w:rFonts w:hint="eastAsia" w:ascii="宋体" w:hAnsi="宋体" w:eastAsia="宋体" w:cs="宋体"/>
          <w:spacing w:val="-1"/>
          <w:sz w:val="24"/>
          <w:szCs w:val="24"/>
        </w:rPr>
        <w:t>合性检查合格的投标</w:t>
      </w:r>
      <w:r>
        <w:rPr>
          <w:rFonts w:hint="eastAsia" w:ascii="宋体" w:hAnsi="宋体" w:eastAsia="宋体" w:cs="宋体"/>
          <w:spacing w:val="-4"/>
          <w:sz w:val="24"/>
          <w:szCs w:val="24"/>
        </w:rPr>
        <w:t>文件进行详细评审。</w:t>
      </w:r>
    </w:p>
    <w:p w14:paraId="5713A2BD">
      <w:pPr>
        <w:keepNext w:val="0"/>
        <w:keepLines w:val="0"/>
        <w:pageBreakBefore w:val="0"/>
        <w:widowControl/>
        <w:kinsoku/>
        <w:wordWrap w:val="0"/>
        <w:overflowPunct/>
        <w:topLinePunct w:val="0"/>
        <w:autoSpaceDE w:val="0"/>
        <w:autoSpaceDN w:val="0"/>
        <w:bidi w:val="0"/>
        <w:adjustRightInd w:val="0"/>
        <w:snapToGrid w:val="0"/>
        <w:spacing w:line="420" w:lineRule="exact"/>
        <w:ind w:left="423"/>
        <w:textAlignment w:val="baseline"/>
        <w:rPr>
          <w:rFonts w:hint="eastAsia" w:ascii="宋体" w:hAnsi="宋体" w:eastAsia="宋体" w:cs="宋体"/>
          <w:sz w:val="24"/>
          <w:szCs w:val="24"/>
        </w:rPr>
      </w:pPr>
      <w:r>
        <w:rPr>
          <w:rFonts w:hint="eastAsia" w:ascii="宋体" w:hAnsi="宋体" w:eastAsia="宋体" w:cs="宋体"/>
          <w:b/>
          <w:bCs/>
          <w:spacing w:val="-3"/>
          <w:sz w:val="24"/>
          <w:szCs w:val="24"/>
        </w:rPr>
        <w:t>29.评标过程及保密原则</w:t>
      </w:r>
    </w:p>
    <w:p w14:paraId="378AA052">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18" w:firstLine="405"/>
        <w:textAlignment w:val="baseline"/>
        <w:rPr>
          <w:rFonts w:hint="eastAsia" w:ascii="宋体" w:hAnsi="宋体" w:eastAsia="宋体" w:cs="宋体"/>
          <w:sz w:val="24"/>
          <w:szCs w:val="24"/>
        </w:rPr>
      </w:pPr>
      <w:r>
        <w:rPr>
          <w:rFonts w:hint="eastAsia" w:ascii="宋体" w:hAnsi="宋体" w:eastAsia="宋体" w:cs="宋体"/>
          <w:sz w:val="24"/>
          <w:szCs w:val="24"/>
        </w:rPr>
        <w:t>29.1凡与本次招标有关人员对属于审查、澄清、评价和比较投标</w:t>
      </w:r>
      <w:r>
        <w:rPr>
          <w:rFonts w:hint="eastAsia" w:ascii="宋体" w:hAnsi="宋体" w:eastAsia="宋体" w:cs="宋体"/>
          <w:spacing w:val="-1"/>
          <w:sz w:val="24"/>
          <w:szCs w:val="24"/>
        </w:rPr>
        <w:t>的有关资料以及定标意向等</w:t>
      </w:r>
      <w:r>
        <w:rPr>
          <w:rFonts w:hint="eastAsia" w:ascii="宋体" w:hAnsi="宋体" w:eastAsia="宋体" w:cs="宋体"/>
          <w:spacing w:val="1"/>
          <w:sz w:val="24"/>
          <w:szCs w:val="24"/>
        </w:rPr>
        <w:t>,均不得向投标人或其他人员透露。否则,将按有关规定追究相关人员的责任。</w:t>
      </w:r>
    </w:p>
    <w:p w14:paraId="02FBD350">
      <w:pPr>
        <w:keepNext w:val="0"/>
        <w:keepLines w:val="0"/>
        <w:pageBreakBefore w:val="0"/>
        <w:widowControl/>
        <w:kinsoku/>
        <w:wordWrap w:val="0"/>
        <w:overflowPunct/>
        <w:topLinePunct w:val="0"/>
        <w:autoSpaceDE w:val="0"/>
        <w:autoSpaceDN w:val="0"/>
        <w:bidi w:val="0"/>
        <w:adjustRightInd w:val="0"/>
        <w:snapToGrid w:val="0"/>
        <w:spacing w:before="163" w:line="420" w:lineRule="exact"/>
        <w:ind w:left="5" w:right="46" w:firstLine="417"/>
        <w:textAlignment w:val="baseline"/>
        <w:rPr>
          <w:rFonts w:hint="eastAsia" w:ascii="宋体" w:hAnsi="宋体" w:eastAsia="宋体" w:cs="宋体"/>
          <w:sz w:val="24"/>
          <w:szCs w:val="24"/>
        </w:rPr>
      </w:pPr>
      <w:r>
        <w:rPr>
          <w:rFonts w:hint="eastAsia" w:ascii="宋体" w:hAnsi="宋体" w:eastAsia="宋体" w:cs="宋体"/>
          <w:spacing w:val="-1"/>
          <w:sz w:val="24"/>
          <w:szCs w:val="24"/>
        </w:rPr>
        <w:t>29.2在评标期间，投标人试图影响或干预评审的任何行</w:t>
      </w:r>
      <w:r>
        <w:rPr>
          <w:rFonts w:hint="eastAsia" w:ascii="宋体" w:hAnsi="宋体" w:eastAsia="宋体" w:cs="宋体"/>
          <w:spacing w:val="-2"/>
          <w:sz w:val="24"/>
          <w:szCs w:val="24"/>
        </w:rPr>
        <w:t>为，将导致其投标被作为无效投标，</w:t>
      </w:r>
      <w:r>
        <w:rPr>
          <w:rFonts w:hint="eastAsia" w:ascii="宋体" w:hAnsi="宋体" w:eastAsia="宋体" w:cs="宋体"/>
          <w:spacing w:val="-4"/>
          <w:sz w:val="24"/>
          <w:szCs w:val="24"/>
        </w:rPr>
        <w:t>并承担相应的法律责任。</w:t>
      </w:r>
    </w:p>
    <w:p w14:paraId="7D3AC7B4">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5"/>
        <w:textAlignment w:val="baseline"/>
        <w:rPr>
          <w:rFonts w:hint="eastAsia" w:ascii="宋体" w:hAnsi="宋体" w:eastAsia="宋体" w:cs="宋体"/>
          <w:sz w:val="24"/>
          <w:szCs w:val="24"/>
        </w:rPr>
      </w:pPr>
      <w:r>
        <w:rPr>
          <w:rFonts w:hint="eastAsia" w:ascii="宋体" w:hAnsi="宋体" w:eastAsia="宋体" w:cs="宋体"/>
          <w:b/>
          <w:bCs/>
          <w:spacing w:val="-4"/>
          <w:sz w:val="24"/>
          <w:szCs w:val="24"/>
        </w:rPr>
        <w:t>30.评标异议登记</w:t>
      </w:r>
    </w:p>
    <w:p w14:paraId="489A9390">
      <w:pPr>
        <w:keepNext w:val="0"/>
        <w:keepLines w:val="0"/>
        <w:pageBreakBefore w:val="0"/>
        <w:widowControl/>
        <w:kinsoku/>
        <w:wordWrap w:val="0"/>
        <w:overflowPunct/>
        <w:topLinePunct w:val="0"/>
        <w:autoSpaceDE w:val="0"/>
        <w:autoSpaceDN w:val="0"/>
        <w:bidi w:val="0"/>
        <w:adjustRightInd w:val="0"/>
        <w:snapToGrid w:val="0"/>
        <w:spacing w:before="159" w:line="420" w:lineRule="exact"/>
        <w:ind w:firstLine="480" w:firstLineChars="200"/>
        <w:textAlignment w:val="baseline"/>
        <w:rPr>
          <w:rFonts w:hint="eastAsia" w:ascii="宋体" w:hAnsi="宋体" w:eastAsia="宋体" w:cs="宋体"/>
        </w:rPr>
      </w:pPr>
      <w:r>
        <w:rPr>
          <w:rFonts w:hint="eastAsia" w:ascii="宋体" w:hAnsi="宋体" w:eastAsia="宋体" w:cs="宋体"/>
          <w:sz w:val="24"/>
          <w:szCs w:val="24"/>
        </w:rPr>
        <w:t>采购代理机构工作人员对评审专家等相关人员在评审过程中发现、提出</w:t>
      </w:r>
      <w:r>
        <w:rPr>
          <w:rFonts w:hint="eastAsia" w:ascii="宋体" w:hAnsi="宋体" w:eastAsia="宋体" w:cs="宋体"/>
          <w:spacing w:val="-1"/>
          <w:sz w:val="24"/>
          <w:szCs w:val="24"/>
        </w:rPr>
        <w:t>的异议进行逐项登记</w:t>
      </w:r>
      <w:r>
        <w:rPr>
          <w:rFonts w:hint="eastAsia" w:ascii="宋体" w:hAnsi="宋体" w:eastAsia="宋体" w:cs="宋体"/>
          <w:position w:val="1"/>
          <w:sz w:val="24"/>
          <w:szCs w:val="24"/>
        </w:rPr>
        <w:t>。</w:t>
      </w:r>
    </w:p>
    <w:p w14:paraId="64F38B15">
      <w:pPr>
        <w:keepNext w:val="0"/>
        <w:keepLines w:val="0"/>
        <w:pageBreakBefore w:val="0"/>
        <w:widowControl/>
        <w:kinsoku/>
        <w:wordWrap w:val="0"/>
        <w:overflowPunct/>
        <w:topLinePunct w:val="0"/>
        <w:autoSpaceDE w:val="0"/>
        <w:autoSpaceDN w:val="0"/>
        <w:bidi w:val="0"/>
        <w:adjustRightInd w:val="0"/>
        <w:snapToGrid w:val="0"/>
        <w:spacing w:before="104" w:line="420" w:lineRule="exact"/>
        <w:ind w:left="3053"/>
        <w:textAlignment w:val="baseline"/>
        <w:rPr>
          <w:rFonts w:hint="eastAsia" w:ascii="宋体" w:hAnsi="宋体" w:eastAsia="宋体" w:cs="宋体"/>
          <w:sz w:val="32"/>
          <w:szCs w:val="32"/>
        </w:rPr>
      </w:pPr>
      <w:r>
        <w:rPr>
          <w:rFonts w:hint="eastAsia" w:ascii="宋体" w:hAnsi="宋体" w:eastAsia="宋体" w:cs="宋体"/>
          <w:b/>
          <w:bCs/>
          <w:spacing w:val="-6"/>
          <w:sz w:val="32"/>
          <w:szCs w:val="32"/>
        </w:rPr>
        <w:t>七、定标</w:t>
      </w:r>
    </w:p>
    <w:p w14:paraId="683C0921">
      <w:pPr>
        <w:keepNext w:val="0"/>
        <w:keepLines w:val="0"/>
        <w:pageBreakBefore w:val="0"/>
        <w:widowControl/>
        <w:kinsoku/>
        <w:wordWrap w:val="0"/>
        <w:overflowPunct/>
        <w:topLinePunct w:val="0"/>
        <w:autoSpaceDE w:val="0"/>
        <w:autoSpaceDN w:val="0"/>
        <w:bidi w:val="0"/>
        <w:adjustRightInd w:val="0"/>
        <w:snapToGrid w:val="0"/>
        <w:spacing w:before="48" w:line="420" w:lineRule="exact"/>
        <w:ind w:left="425"/>
        <w:textAlignment w:val="baseline"/>
        <w:rPr>
          <w:rFonts w:hint="eastAsia" w:ascii="宋体" w:hAnsi="宋体" w:eastAsia="宋体" w:cs="宋体"/>
          <w:sz w:val="24"/>
          <w:szCs w:val="24"/>
        </w:rPr>
      </w:pPr>
      <w:r>
        <w:rPr>
          <w:rFonts w:hint="eastAsia" w:ascii="宋体" w:hAnsi="宋体" w:eastAsia="宋体" w:cs="宋体"/>
          <w:b/>
          <w:bCs/>
          <w:spacing w:val="-6"/>
          <w:sz w:val="24"/>
          <w:szCs w:val="24"/>
        </w:rPr>
        <w:t>31.定标原则</w:t>
      </w:r>
    </w:p>
    <w:p w14:paraId="2D5D3997">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sz w:val="24"/>
          <w:szCs w:val="24"/>
        </w:rPr>
      </w:pPr>
      <w:r>
        <w:rPr>
          <w:rFonts w:hint="eastAsia" w:ascii="宋体" w:hAnsi="宋体" w:eastAsia="宋体" w:cs="宋体"/>
          <w:spacing w:val="-3"/>
          <w:sz w:val="24"/>
          <w:szCs w:val="24"/>
        </w:rPr>
        <w:t>31.1最低投标价不作为中标的保证。</w:t>
      </w:r>
    </w:p>
    <w:p w14:paraId="3F44EDBD">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5"/>
        <w:textAlignment w:val="baseline"/>
        <w:rPr>
          <w:rFonts w:hint="eastAsia" w:ascii="宋体" w:hAnsi="宋体" w:eastAsia="宋体" w:cs="宋体"/>
          <w:sz w:val="24"/>
          <w:szCs w:val="24"/>
        </w:rPr>
      </w:pPr>
      <w:r>
        <w:rPr>
          <w:rFonts w:hint="eastAsia" w:ascii="宋体" w:hAnsi="宋体" w:eastAsia="宋体" w:cs="宋体"/>
          <w:spacing w:val="-1"/>
          <w:sz w:val="24"/>
          <w:szCs w:val="24"/>
        </w:rPr>
        <w:t>31.2确定实质上响应招标文件且满足下列条件的为中标候选人（或中标人）</w:t>
      </w:r>
    </w:p>
    <w:p w14:paraId="7D0169CE">
      <w:pPr>
        <w:keepNext w:val="0"/>
        <w:keepLines w:val="0"/>
        <w:pageBreakBefore w:val="0"/>
        <w:widowControl/>
        <w:kinsoku/>
        <w:wordWrap w:val="0"/>
        <w:overflowPunct/>
        <w:topLinePunct w:val="0"/>
        <w:autoSpaceDE w:val="0"/>
        <w:autoSpaceDN w:val="0"/>
        <w:bidi w:val="0"/>
        <w:adjustRightInd w:val="0"/>
        <w:snapToGrid w:val="0"/>
        <w:spacing w:before="157" w:line="420" w:lineRule="exact"/>
        <w:ind w:right="105" w:firstLine="425"/>
        <w:jc w:val="both"/>
        <w:textAlignment w:val="baseline"/>
        <w:rPr>
          <w:rFonts w:hint="eastAsia" w:ascii="宋体" w:hAnsi="宋体" w:eastAsia="宋体" w:cs="宋体"/>
          <w:sz w:val="24"/>
          <w:szCs w:val="24"/>
        </w:rPr>
      </w:pPr>
      <w:r>
        <w:rPr>
          <w:rFonts w:hint="eastAsia" w:ascii="宋体" w:hAnsi="宋体" w:eastAsia="宋体" w:cs="宋体"/>
          <w:sz w:val="24"/>
          <w:szCs w:val="24"/>
        </w:rPr>
        <w:t>31.2.1本次评标采用综合评分法：指投标文件满足招标文件</w:t>
      </w:r>
      <w:r>
        <w:rPr>
          <w:rFonts w:hint="eastAsia" w:ascii="宋体" w:hAnsi="宋体" w:eastAsia="宋体" w:cs="宋体"/>
          <w:spacing w:val="-1"/>
          <w:sz w:val="24"/>
          <w:szCs w:val="24"/>
        </w:rPr>
        <w:t>全部实质性要求且按评审因素的</w:t>
      </w:r>
      <w:r>
        <w:rPr>
          <w:rFonts w:hint="eastAsia" w:ascii="宋体" w:hAnsi="宋体" w:eastAsia="宋体" w:cs="宋体"/>
          <w:sz w:val="24"/>
          <w:szCs w:val="24"/>
        </w:rPr>
        <w:t>量化指标评审得分最高的投标人为中标候选人的评审办法。价格分采用低价</w:t>
      </w:r>
      <w:r>
        <w:rPr>
          <w:rFonts w:hint="eastAsia" w:ascii="宋体" w:hAnsi="宋体" w:eastAsia="宋体" w:cs="宋体"/>
          <w:spacing w:val="-1"/>
          <w:sz w:val="24"/>
          <w:szCs w:val="24"/>
        </w:rPr>
        <w:t>优先法计算，即满足</w:t>
      </w:r>
      <w:r>
        <w:rPr>
          <w:rFonts w:hint="eastAsia" w:ascii="宋体" w:hAnsi="宋体" w:eastAsia="宋体" w:cs="宋体"/>
          <w:sz w:val="24"/>
          <w:szCs w:val="24"/>
        </w:rPr>
        <w:t>采购文件要求且最后报价最低的投标人的价格为评标基准价，其价格分为满</w:t>
      </w:r>
      <w:r>
        <w:rPr>
          <w:rFonts w:hint="eastAsia" w:ascii="宋体" w:hAnsi="宋体" w:eastAsia="宋体" w:cs="宋体"/>
          <w:spacing w:val="-1"/>
          <w:sz w:val="24"/>
          <w:szCs w:val="24"/>
        </w:rPr>
        <w:t>分。其他投标人的价格分按照下列公式计算：报价得分＝（评标基准价／投标报价）×价格权值×100。</w:t>
      </w:r>
    </w:p>
    <w:p w14:paraId="660DAA45">
      <w:pPr>
        <w:keepNext w:val="0"/>
        <w:keepLines w:val="0"/>
        <w:pageBreakBefore w:val="0"/>
        <w:widowControl/>
        <w:kinsoku/>
        <w:wordWrap w:val="0"/>
        <w:overflowPunct/>
        <w:topLinePunct w:val="0"/>
        <w:autoSpaceDE w:val="0"/>
        <w:autoSpaceDN w:val="0"/>
        <w:bidi w:val="0"/>
        <w:adjustRightInd w:val="0"/>
        <w:snapToGrid w:val="0"/>
        <w:spacing w:before="48" w:line="420" w:lineRule="exact"/>
        <w:ind w:right="105" w:firstLine="425"/>
        <w:jc w:val="both"/>
        <w:textAlignment w:val="baseline"/>
        <w:rPr>
          <w:rFonts w:hint="eastAsia" w:ascii="宋体" w:hAnsi="宋体" w:eastAsia="宋体" w:cs="宋体"/>
          <w:spacing w:val="-7"/>
          <w:sz w:val="24"/>
          <w:szCs w:val="24"/>
        </w:rPr>
      </w:pPr>
      <w:r>
        <w:rPr>
          <w:rFonts w:hint="eastAsia" w:ascii="宋体" w:hAnsi="宋体" w:eastAsia="宋体" w:cs="宋体"/>
          <w:sz w:val="24"/>
          <w:szCs w:val="24"/>
        </w:rPr>
        <w:t>31.2.2评标结果按评审后得分由高到低顺序排列，投标文件</w:t>
      </w:r>
      <w:r>
        <w:rPr>
          <w:rFonts w:hint="eastAsia" w:ascii="宋体" w:hAnsi="宋体" w:eastAsia="宋体" w:cs="宋体"/>
          <w:spacing w:val="-1"/>
          <w:sz w:val="24"/>
          <w:szCs w:val="24"/>
        </w:rPr>
        <w:t>满足采购文件全部实质性要求，</w:t>
      </w:r>
      <w:r>
        <w:rPr>
          <w:rFonts w:hint="eastAsia" w:ascii="宋体" w:hAnsi="宋体" w:eastAsia="宋体" w:cs="宋体"/>
          <w:sz w:val="24"/>
          <w:szCs w:val="24"/>
        </w:rPr>
        <w:t>且按照评审因素的量化指标评审得分最高的投标人为排名第一的中标候选人</w:t>
      </w:r>
      <w:r>
        <w:rPr>
          <w:rFonts w:hint="eastAsia" w:ascii="宋体" w:hAnsi="宋体" w:eastAsia="宋体" w:cs="宋体"/>
          <w:spacing w:val="-1"/>
          <w:sz w:val="24"/>
          <w:szCs w:val="24"/>
        </w:rPr>
        <w:t>。得分相同的，按报</w:t>
      </w:r>
      <w:r>
        <w:rPr>
          <w:rFonts w:hint="eastAsia" w:ascii="宋体" w:hAnsi="宋体" w:eastAsia="宋体" w:cs="宋体"/>
          <w:sz w:val="24"/>
          <w:szCs w:val="24"/>
        </w:rPr>
        <w:t>价由低到高顺序排列。得分与报价均相同的，按技术指标优劣排列。以上全</w:t>
      </w:r>
      <w:r>
        <w:rPr>
          <w:rFonts w:hint="eastAsia" w:ascii="宋体" w:hAnsi="宋体" w:eastAsia="宋体" w:cs="宋体"/>
          <w:spacing w:val="-1"/>
          <w:sz w:val="24"/>
          <w:szCs w:val="24"/>
        </w:rPr>
        <w:t>部相同的，通过随机</w:t>
      </w:r>
      <w:r>
        <w:rPr>
          <w:rFonts w:hint="eastAsia" w:ascii="宋体" w:hAnsi="宋体" w:eastAsia="宋体" w:cs="宋体"/>
          <w:spacing w:val="-7"/>
          <w:sz w:val="24"/>
          <w:szCs w:val="24"/>
        </w:rPr>
        <w:t>抽取产生。</w:t>
      </w:r>
    </w:p>
    <w:p w14:paraId="5AFE997D">
      <w:pPr>
        <w:keepNext w:val="0"/>
        <w:keepLines w:val="0"/>
        <w:pageBreakBefore w:val="0"/>
        <w:widowControl/>
        <w:kinsoku/>
        <w:wordWrap w:val="0"/>
        <w:overflowPunct/>
        <w:topLinePunct w:val="0"/>
        <w:autoSpaceDE w:val="0"/>
        <w:autoSpaceDN w:val="0"/>
        <w:bidi w:val="0"/>
        <w:adjustRightInd w:val="0"/>
        <w:snapToGrid w:val="0"/>
        <w:spacing w:before="48" w:line="420" w:lineRule="exact"/>
        <w:ind w:right="105" w:firstLine="425"/>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31.2.3</w:t>
      </w:r>
      <w:r>
        <w:rPr>
          <w:rFonts w:hint="eastAsia" w:ascii="宋体" w:hAnsi="宋体" w:eastAsia="宋体" w:cs="宋体"/>
          <w:sz w:val="24"/>
          <w:szCs w:val="24"/>
        </w:rPr>
        <w:t>使用</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"https://baike.baidu.com/item/%E7%BB%BC%E5%90%88%E8%AF%84%E5%88%86%E6%B3%95/2652286?fromModule=lemma_inlink" \t "https://baike.baidu.com/item/%E6%94%BF%E5%BA%9C%E9%87%87%E8%B4%AD%E8%B4%A7%E7%89%A9%E5%92%8C%E6%9C%8D%E5%8A%A1%E6%8B%9B%E6%A0%87%E6%8A%95%E6%A0%87%E7%AE%A1%E7%90%86%E5%8A%9E%E6%B3%95/_blank" </w:instrText>
      </w:r>
      <w:r>
        <w:rPr>
          <w:rFonts w:hint="default" w:ascii="宋体" w:hAnsi="宋体" w:eastAsia="宋体" w:cs="宋体"/>
          <w:sz w:val="24"/>
          <w:szCs w:val="24"/>
        </w:rPr>
        <w:fldChar w:fldCharType="separate"/>
      </w:r>
      <w:r>
        <w:rPr>
          <w:rFonts w:hint="default" w:ascii="宋体" w:hAnsi="宋体" w:eastAsia="宋体" w:cs="宋体"/>
          <w:sz w:val="24"/>
          <w:szCs w:val="24"/>
        </w:rPr>
        <w:t>综合评分法</w:t>
      </w:r>
      <w:r>
        <w:rPr>
          <w:rFonts w:hint="default" w:ascii="宋体" w:hAnsi="宋体" w:eastAsia="宋体" w:cs="宋体"/>
          <w:sz w:val="24"/>
          <w:szCs w:val="24"/>
        </w:rPr>
        <w:fldChar w:fldCharType="end"/>
      </w:r>
      <w:r>
        <w:rPr>
          <w:rFonts w:hint="default" w:ascii="宋体" w:hAnsi="宋体" w:eastAsia="宋体" w:cs="宋体"/>
          <w:sz w:val="24"/>
          <w:szCs w:val="24"/>
        </w:rPr>
        <w:t>的采购项目，提供相同品牌产品且通过资格审查、符合性审查的不同投标人参加同一合同项下投标的，按一家投标人计算，评审</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"https://baike.baidu.com/item/%E5%90%8E%E5%BE%97%E5%88%86/9925389?fromModule=lemma_inlink" \t "https://baike.baidu.com/item/%E6%94%BF%E5%BA%9C%E9%87%87%E8%B4%AD%E8%B4%A7%E7%89%A9%E5%92%8C%E6%9C%8D%E5%8A%A1%E6%8B%9B%E6%A0%87%E6%8A%95%E6%A0%87%E7%AE%A1%E7%90%86%E5%8A%9E%E6%B3%95/_blank" </w:instrText>
      </w:r>
      <w:r>
        <w:rPr>
          <w:rFonts w:hint="default" w:ascii="宋体" w:hAnsi="宋体" w:eastAsia="宋体" w:cs="宋体"/>
          <w:sz w:val="24"/>
          <w:szCs w:val="24"/>
        </w:rPr>
        <w:fldChar w:fldCharType="separate"/>
      </w:r>
      <w:r>
        <w:rPr>
          <w:rFonts w:hint="default" w:ascii="宋体" w:hAnsi="宋体" w:eastAsia="宋体" w:cs="宋体"/>
          <w:sz w:val="24"/>
          <w:szCs w:val="24"/>
        </w:rPr>
        <w:t>后得分</w:t>
      </w:r>
      <w:r>
        <w:rPr>
          <w:rFonts w:hint="default" w:ascii="宋体" w:hAnsi="宋体" w:eastAsia="宋体" w:cs="宋体"/>
          <w:sz w:val="24"/>
          <w:szCs w:val="24"/>
        </w:rPr>
        <w:fldChar w:fldCharType="end"/>
      </w:r>
      <w:r>
        <w:rPr>
          <w:rFonts w:hint="default" w:ascii="宋体" w:hAnsi="宋体" w:eastAsia="宋体" w:cs="宋体"/>
          <w:sz w:val="24"/>
          <w:szCs w:val="24"/>
        </w:rPr>
        <w:t>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"https://baike.baidu.com/item/%E4%B8%8D%E4%BD%9C%E4%B8%BA/6754082?fromModule=lemma_inlink" \t "https://baike.baidu.com/item/%E6%94%BF%E5%BA%9C%E9%87%87%E8%B4%AD%E8%B4%A7%E7%89%A9%E5%92%8C%E6%9C%8D%E5%8A%A1%E6%8B%9B%E6%A0%87%E6%8A%95%E6%A0%87%E7%AE%A1%E7%90%86%E5%8A%9E%E6%B3%95/_blank" </w:instrText>
      </w:r>
      <w:r>
        <w:rPr>
          <w:rFonts w:hint="default" w:ascii="宋体" w:hAnsi="宋体" w:eastAsia="宋体" w:cs="宋体"/>
          <w:sz w:val="24"/>
          <w:szCs w:val="24"/>
        </w:rPr>
        <w:fldChar w:fldCharType="separate"/>
      </w:r>
      <w:r>
        <w:rPr>
          <w:rFonts w:hint="default" w:ascii="宋体" w:hAnsi="宋体" w:eastAsia="宋体" w:cs="宋体"/>
          <w:sz w:val="24"/>
          <w:szCs w:val="24"/>
        </w:rPr>
        <w:t>不作为</w:t>
      </w:r>
      <w:r>
        <w:rPr>
          <w:rFonts w:hint="default" w:ascii="宋体" w:hAnsi="宋体" w:eastAsia="宋体" w:cs="宋体"/>
          <w:sz w:val="24"/>
          <w:szCs w:val="24"/>
        </w:rPr>
        <w:fldChar w:fldCharType="end"/>
      </w:r>
      <w:r>
        <w:rPr>
          <w:rFonts w:hint="default" w:ascii="宋体" w:hAnsi="宋体" w:eastAsia="宋体" w:cs="宋体"/>
          <w:sz w:val="24"/>
          <w:szCs w:val="24"/>
        </w:rPr>
        <w:t>中标候选人。</w:t>
      </w:r>
    </w:p>
    <w:p w14:paraId="614F7038">
      <w:pPr>
        <w:keepNext w:val="0"/>
        <w:keepLines w:val="0"/>
        <w:pageBreakBefore w:val="0"/>
        <w:widowControl/>
        <w:kinsoku/>
        <w:wordWrap w:val="0"/>
        <w:overflowPunct/>
        <w:topLinePunct w:val="0"/>
        <w:autoSpaceDE w:val="0"/>
        <w:autoSpaceDN w:val="0"/>
        <w:bidi w:val="0"/>
        <w:adjustRightInd w:val="0"/>
        <w:snapToGrid w:val="0"/>
        <w:spacing w:before="154" w:line="420" w:lineRule="exact"/>
        <w:ind w:left="425"/>
        <w:textAlignment w:val="baseline"/>
        <w:rPr>
          <w:rFonts w:hint="eastAsia" w:ascii="宋体" w:hAnsi="宋体" w:eastAsia="宋体" w:cs="宋体"/>
          <w:sz w:val="24"/>
          <w:szCs w:val="24"/>
        </w:rPr>
      </w:pPr>
      <w:r>
        <w:rPr>
          <w:rFonts w:hint="eastAsia" w:ascii="宋体" w:hAnsi="宋体" w:eastAsia="宋体" w:cs="宋体"/>
          <w:b/>
          <w:bCs/>
          <w:spacing w:val="-3"/>
          <w:sz w:val="24"/>
          <w:szCs w:val="24"/>
        </w:rPr>
        <w:t>32.确定中标人和中标候选人</w:t>
      </w:r>
    </w:p>
    <w:p w14:paraId="3C189AB7">
      <w:pPr>
        <w:keepNext w:val="0"/>
        <w:keepLines w:val="0"/>
        <w:pageBreakBefore w:val="0"/>
        <w:widowControl/>
        <w:kinsoku/>
        <w:wordWrap w:val="0"/>
        <w:overflowPunct/>
        <w:topLinePunct w:val="0"/>
        <w:autoSpaceDE w:val="0"/>
        <w:autoSpaceDN w:val="0"/>
        <w:bidi w:val="0"/>
        <w:adjustRightInd w:val="0"/>
        <w:snapToGrid w:val="0"/>
        <w:spacing w:before="48" w:line="420" w:lineRule="exact"/>
        <w:ind w:right="105" w:firstLine="425"/>
        <w:jc w:val="both"/>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评审委员会根据全体评审成员签字的原始评审记录和评审结果编写评审报告，采购代理机构应当履行核对评审结果职责，并在评审评标结束后2个工作日内将评标报告通过公共资源电子交易系统提交采购人，采购人应当在收到评审报告1个工作日内通过公共资源电子交易系统线上确定</w:t>
      </w:r>
      <w:r>
        <w:rPr>
          <w:rFonts w:hint="eastAsia" w:ascii="宋体" w:hAnsi="宋体" w:eastAsia="宋体" w:cs="宋体"/>
          <w:sz w:val="24"/>
          <w:szCs w:val="24"/>
          <w:lang w:val="en-US" w:eastAsia="zh-CN"/>
        </w:rPr>
        <w:t>中标</w:t>
      </w:r>
      <w:r>
        <w:rPr>
          <w:rFonts w:hint="eastAsia" w:ascii="宋体" w:hAnsi="宋体" w:eastAsia="宋体" w:cs="宋体"/>
          <w:sz w:val="24"/>
          <w:szCs w:val="24"/>
          <w:lang w:val="en-US" w:eastAsia="en-US"/>
        </w:rPr>
        <w:t>供应商。</w:t>
      </w:r>
    </w:p>
    <w:p w14:paraId="09CC4112">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sz w:val="24"/>
          <w:szCs w:val="24"/>
        </w:rPr>
      </w:pPr>
      <w:r>
        <w:rPr>
          <w:rFonts w:hint="eastAsia" w:ascii="宋体" w:hAnsi="宋体" w:eastAsia="宋体" w:cs="宋体"/>
          <w:b/>
          <w:bCs/>
          <w:spacing w:val="-6"/>
          <w:sz w:val="24"/>
          <w:szCs w:val="24"/>
        </w:rPr>
        <w:t>33.中标通知书及中标公告</w:t>
      </w:r>
    </w:p>
    <w:p w14:paraId="1660C9AA">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33.1评审结束后，采购人应当在收到评审报告1个工作日内通过公共资源电子交易系统线上确定</w:t>
      </w:r>
      <w:r>
        <w:rPr>
          <w:rFonts w:hint="eastAsia" w:ascii="宋体" w:hAnsi="宋体" w:eastAsia="宋体" w:cs="宋体"/>
          <w:sz w:val="24"/>
          <w:szCs w:val="24"/>
          <w:lang w:val="en-US" w:eastAsia="zh-CN"/>
        </w:rPr>
        <w:t>中标</w:t>
      </w:r>
      <w:r>
        <w:rPr>
          <w:rFonts w:hint="eastAsia" w:ascii="宋体" w:hAnsi="宋体" w:eastAsia="宋体" w:cs="宋体"/>
          <w:sz w:val="24"/>
          <w:szCs w:val="24"/>
        </w:rPr>
        <w:t>供应商。采购代理机构</w:t>
      </w:r>
      <w:r>
        <w:rPr>
          <w:rFonts w:hint="eastAsia" w:ascii="宋体" w:hAnsi="宋体" w:eastAsia="宋体" w:cs="宋体"/>
          <w:sz w:val="24"/>
          <w:szCs w:val="24"/>
          <w:lang w:val="en-US" w:eastAsia="zh-CN"/>
        </w:rPr>
        <w:t>第一时间</w:t>
      </w:r>
      <w:r>
        <w:rPr>
          <w:rFonts w:hint="eastAsia" w:ascii="宋体" w:hAnsi="宋体" w:eastAsia="宋体" w:cs="宋体"/>
          <w:sz w:val="24"/>
          <w:szCs w:val="24"/>
        </w:rPr>
        <w:t>在《驻马店市公共资源交易</w:t>
      </w:r>
      <w:r>
        <w:rPr>
          <w:rFonts w:hint="eastAsia" w:ascii="宋体" w:hAnsi="宋体" w:eastAsia="宋体" w:cs="宋体"/>
          <w:sz w:val="24"/>
          <w:szCs w:val="24"/>
          <w:lang w:val="en-US" w:eastAsia="zh-CN"/>
        </w:rPr>
        <w:t>中心网</w:t>
      </w:r>
      <w:r>
        <w:rPr>
          <w:rFonts w:hint="eastAsia" w:ascii="宋体" w:hAnsi="宋体" w:eastAsia="宋体" w:cs="宋体"/>
          <w:sz w:val="24"/>
          <w:szCs w:val="24"/>
        </w:rPr>
        <w:t>》、《河南省政府采购网》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"http://www.sxztb.gov.cn/"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rPr>
        <w:t>等相关媒体上发布中标公告，同时向</w:t>
      </w:r>
      <w:r>
        <w:rPr>
          <w:rFonts w:hint="eastAsia" w:ascii="宋体" w:hAnsi="宋体" w:eastAsia="宋体" w:cs="宋体"/>
          <w:sz w:val="24"/>
          <w:szCs w:val="24"/>
          <w:lang w:eastAsia="zh-CN"/>
        </w:rPr>
        <w:t>中标人</w:t>
      </w:r>
      <w:r>
        <w:rPr>
          <w:rFonts w:hint="eastAsia" w:ascii="宋体" w:hAnsi="宋体" w:eastAsia="宋体" w:cs="宋体"/>
          <w:sz w:val="24"/>
          <w:szCs w:val="24"/>
        </w:rPr>
        <w:t>发出中标通知书。</w:t>
      </w:r>
    </w:p>
    <w:p w14:paraId="696D44FD">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33.2中标人在规定的时间内不领取中标通知书的，视为中标后自动放弃</w:t>
      </w:r>
      <w:r>
        <w:rPr>
          <w:rFonts w:hint="eastAsia" w:ascii="宋体" w:hAnsi="宋体" w:eastAsia="宋体" w:cs="宋体"/>
          <w:spacing w:val="-2"/>
          <w:sz w:val="24"/>
          <w:szCs w:val="24"/>
        </w:rPr>
        <w:t>中标资格。</w:t>
      </w:r>
    </w:p>
    <w:p w14:paraId="44E6B765">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5" w:right="105" w:firstLine="419"/>
        <w:textAlignment w:val="baseline"/>
        <w:rPr>
          <w:rFonts w:hint="eastAsia" w:ascii="宋体" w:hAnsi="宋体" w:eastAsia="宋体" w:cs="宋体"/>
          <w:sz w:val="24"/>
          <w:szCs w:val="24"/>
        </w:rPr>
      </w:pPr>
      <w:r>
        <w:rPr>
          <w:rFonts w:hint="eastAsia" w:ascii="宋体" w:hAnsi="宋体" w:eastAsia="宋体" w:cs="宋体"/>
          <w:sz w:val="24"/>
          <w:szCs w:val="24"/>
        </w:rPr>
        <w:t>33.3中标通知书对采购人和中标人具有同等法律效力。中标</w:t>
      </w:r>
      <w:r>
        <w:rPr>
          <w:rFonts w:hint="eastAsia" w:ascii="宋体" w:hAnsi="宋体" w:eastAsia="宋体" w:cs="宋体"/>
          <w:spacing w:val="-1"/>
          <w:sz w:val="24"/>
          <w:szCs w:val="24"/>
        </w:rPr>
        <w:t>通知书发出后，采购人改变中标结果，或者中标人放弃中标，应按相关法律、规章、规范性文件的要求承担相应的法律</w:t>
      </w:r>
      <w:r>
        <w:rPr>
          <w:rFonts w:hint="eastAsia" w:ascii="宋体" w:hAnsi="宋体" w:eastAsia="宋体" w:cs="宋体"/>
          <w:spacing w:val="-2"/>
          <w:sz w:val="24"/>
          <w:szCs w:val="24"/>
        </w:rPr>
        <w:t>责任。</w:t>
      </w:r>
    </w:p>
    <w:p w14:paraId="762CD4AE">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sz w:val="24"/>
          <w:szCs w:val="24"/>
        </w:rPr>
      </w:pPr>
      <w:r>
        <w:rPr>
          <w:rFonts w:hint="eastAsia" w:ascii="宋体" w:hAnsi="宋体" w:eastAsia="宋体" w:cs="宋体"/>
          <w:spacing w:val="-1"/>
          <w:sz w:val="24"/>
          <w:szCs w:val="24"/>
        </w:rPr>
        <w:t>33.4中标通知书将作为签订合同的依据。合同签订后，中标通知书成为合同的一部分。</w:t>
      </w:r>
    </w:p>
    <w:p w14:paraId="7F66305B">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sz w:val="24"/>
          <w:szCs w:val="24"/>
        </w:rPr>
      </w:pPr>
      <w:r>
        <w:rPr>
          <w:rFonts w:hint="eastAsia" w:ascii="宋体" w:hAnsi="宋体" w:eastAsia="宋体" w:cs="宋体"/>
          <w:b/>
          <w:bCs/>
          <w:spacing w:val="-3"/>
          <w:sz w:val="24"/>
          <w:szCs w:val="24"/>
        </w:rPr>
        <w:t>34.代理机构宣布废标的权利</w:t>
      </w:r>
    </w:p>
    <w:p w14:paraId="23D17A0D">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sz w:val="24"/>
          <w:szCs w:val="24"/>
        </w:rPr>
      </w:pPr>
      <w:r>
        <w:rPr>
          <w:rFonts w:hint="eastAsia" w:ascii="宋体" w:hAnsi="宋体" w:eastAsia="宋体" w:cs="宋体"/>
          <w:spacing w:val="-2"/>
          <w:sz w:val="24"/>
          <w:szCs w:val="24"/>
        </w:rPr>
        <w:t>34.1出现下列情况之一时，代理机构有权宣布废标，并将理由通知所有投标人：</w:t>
      </w:r>
    </w:p>
    <w:p w14:paraId="355E64DC">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sz w:val="24"/>
          <w:szCs w:val="24"/>
        </w:rPr>
      </w:pPr>
      <w:r>
        <w:rPr>
          <w:rFonts w:hint="eastAsia" w:ascii="宋体" w:hAnsi="宋体" w:eastAsia="宋体" w:cs="宋体"/>
          <w:spacing w:val="-2"/>
          <w:sz w:val="24"/>
          <w:szCs w:val="24"/>
        </w:rPr>
        <w:t>34.1.1出现影响采购公正的违法、违规行为的。</w:t>
      </w:r>
    </w:p>
    <w:p w14:paraId="191543E1">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5"/>
        <w:textAlignment w:val="baseline"/>
        <w:rPr>
          <w:rFonts w:hint="eastAsia" w:ascii="宋体" w:hAnsi="宋体" w:eastAsia="宋体" w:cs="宋体"/>
          <w:sz w:val="24"/>
          <w:szCs w:val="24"/>
        </w:rPr>
      </w:pPr>
      <w:r>
        <w:rPr>
          <w:rFonts w:hint="eastAsia" w:ascii="宋体" w:hAnsi="宋体" w:eastAsia="宋体" w:cs="宋体"/>
          <w:spacing w:val="-1"/>
          <w:sz w:val="24"/>
          <w:szCs w:val="24"/>
        </w:rPr>
        <w:t>34.1.2投标人的报价均超过了招标控</w:t>
      </w:r>
      <w:r>
        <w:rPr>
          <w:rFonts w:hint="eastAsia" w:ascii="宋体" w:hAnsi="宋体" w:eastAsia="宋体" w:cs="宋体"/>
          <w:spacing w:val="-2"/>
          <w:sz w:val="24"/>
          <w:szCs w:val="24"/>
        </w:rPr>
        <w:t>制价，采购人不能支付的。</w:t>
      </w:r>
    </w:p>
    <w:p w14:paraId="666D65EE">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5"/>
        <w:textAlignment w:val="baseline"/>
        <w:rPr>
          <w:rFonts w:hint="eastAsia" w:ascii="宋体" w:hAnsi="宋体" w:eastAsia="宋体" w:cs="宋体"/>
          <w:sz w:val="24"/>
          <w:szCs w:val="24"/>
        </w:rPr>
      </w:pPr>
      <w:r>
        <w:rPr>
          <w:rFonts w:hint="eastAsia" w:ascii="宋体" w:hAnsi="宋体" w:eastAsia="宋体" w:cs="宋体"/>
          <w:spacing w:val="-2"/>
          <w:sz w:val="24"/>
          <w:szCs w:val="24"/>
        </w:rPr>
        <w:t>34.1.3因重大变故，采购任务取消的。</w:t>
      </w:r>
    </w:p>
    <w:p w14:paraId="0C37E0EC">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34.2</w:t>
      </w:r>
      <w:r>
        <w:rPr>
          <w:rFonts w:hint="eastAsia" w:ascii="宋体" w:hAnsi="宋体" w:eastAsia="宋体" w:cs="宋体"/>
          <w:sz w:val="24"/>
          <w:szCs w:val="24"/>
        </w:rPr>
        <w:t>投标截止后投标人不足3家或通过资格性检查或符合性检查的投标人不</w:t>
      </w:r>
      <w:r>
        <w:rPr>
          <w:rFonts w:hint="eastAsia" w:ascii="宋体" w:hAnsi="宋体" w:eastAsia="宋体" w:cs="宋体"/>
          <w:spacing w:val="-1"/>
          <w:sz w:val="24"/>
          <w:szCs w:val="24"/>
        </w:rPr>
        <w:t>足3家的，除采购任务取消</w:t>
      </w:r>
      <w:r>
        <w:rPr>
          <w:rFonts w:hint="eastAsia" w:ascii="宋体" w:hAnsi="宋体" w:eastAsia="宋体" w:cs="宋体"/>
          <w:spacing w:val="-5"/>
          <w:sz w:val="24"/>
          <w:szCs w:val="24"/>
        </w:rPr>
        <w:t>情形外，按照以下方式处理：</w:t>
      </w:r>
    </w:p>
    <w:p w14:paraId="3F31B083">
      <w:pPr>
        <w:keepNext w:val="0"/>
        <w:keepLines w:val="0"/>
        <w:pageBreakBefore w:val="0"/>
        <w:widowControl/>
        <w:kinsoku/>
        <w:wordWrap w:val="0"/>
        <w:overflowPunct/>
        <w:topLinePunct w:val="0"/>
        <w:autoSpaceDE w:val="0"/>
        <w:autoSpaceDN w:val="0"/>
        <w:bidi w:val="0"/>
        <w:adjustRightInd w:val="0"/>
        <w:snapToGrid w:val="0"/>
        <w:spacing w:before="1" w:line="420" w:lineRule="exact"/>
        <w:ind w:left="1" w:firstLine="424"/>
        <w:textAlignment w:val="baseline"/>
        <w:rPr>
          <w:rFonts w:hint="eastAsia" w:ascii="宋体" w:hAnsi="宋体" w:eastAsia="宋体" w:cs="宋体"/>
          <w:sz w:val="24"/>
          <w:szCs w:val="24"/>
        </w:rPr>
      </w:pPr>
      <w:r>
        <w:rPr>
          <w:rFonts w:hint="eastAsia" w:ascii="宋体" w:hAnsi="宋体" w:eastAsia="宋体" w:cs="宋体"/>
          <w:sz w:val="24"/>
          <w:szCs w:val="24"/>
        </w:rPr>
        <w:t>（1）招标文件存在不合理条款或者招标程序不符合规定的</w:t>
      </w:r>
      <w:r>
        <w:rPr>
          <w:rFonts w:hint="eastAsia" w:ascii="宋体" w:hAnsi="宋体" w:eastAsia="宋体" w:cs="宋体"/>
          <w:spacing w:val="-1"/>
          <w:sz w:val="24"/>
          <w:szCs w:val="24"/>
        </w:rPr>
        <w:t>，采购人、采购代理机构改正后依</w:t>
      </w:r>
      <w:r>
        <w:rPr>
          <w:rFonts w:hint="eastAsia" w:ascii="宋体" w:hAnsi="宋体" w:eastAsia="宋体" w:cs="宋体"/>
          <w:spacing w:val="-9"/>
          <w:sz w:val="24"/>
          <w:szCs w:val="24"/>
        </w:rPr>
        <w:t>法重新招标；</w:t>
      </w:r>
    </w:p>
    <w:p w14:paraId="735C62AC">
      <w:pPr>
        <w:keepNext w:val="0"/>
        <w:keepLines w:val="0"/>
        <w:pageBreakBefore w:val="0"/>
        <w:widowControl/>
        <w:kinsoku/>
        <w:wordWrap w:val="0"/>
        <w:overflowPunct/>
        <w:topLinePunct w:val="0"/>
        <w:autoSpaceDE w:val="0"/>
        <w:autoSpaceDN w:val="0"/>
        <w:bidi w:val="0"/>
        <w:adjustRightInd w:val="0"/>
        <w:snapToGrid w:val="0"/>
        <w:spacing w:before="158" w:line="420" w:lineRule="exact"/>
        <w:ind w:right="9" w:firstLine="425"/>
        <w:textAlignment w:val="baseline"/>
        <w:rPr>
          <w:rFonts w:hint="eastAsia" w:ascii="宋体" w:hAnsi="宋体" w:eastAsia="宋体" w:cs="宋体"/>
        </w:rPr>
      </w:pPr>
      <w:r>
        <w:rPr>
          <w:rFonts w:hint="eastAsia" w:ascii="宋体" w:hAnsi="宋体" w:eastAsia="宋体" w:cs="宋体"/>
          <w:spacing w:val="-1"/>
          <w:sz w:val="24"/>
          <w:szCs w:val="24"/>
        </w:rPr>
        <w:t>（2）招标文件没有不合理条款、招标程序符合规定，需要采用其他采购方式采购的，采购人</w:t>
      </w:r>
      <w:r>
        <w:rPr>
          <w:rFonts w:hint="eastAsia" w:ascii="宋体" w:hAnsi="宋体" w:eastAsia="宋体" w:cs="宋体"/>
          <w:spacing w:val="-3"/>
          <w:sz w:val="24"/>
          <w:szCs w:val="24"/>
        </w:rPr>
        <w:t>应当依法报财政部门批准。</w:t>
      </w:r>
    </w:p>
    <w:p w14:paraId="7174C99D">
      <w:pPr>
        <w:keepNext w:val="0"/>
        <w:keepLines w:val="0"/>
        <w:pageBreakBefore w:val="0"/>
        <w:widowControl/>
        <w:kinsoku/>
        <w:wordWrap w:val="0"/>
        <w:overflowPunct/>
        <w:topLinePunct w:val="0"/>
        <w:autoSpaceDE w:val="0"/>
        <w:autoSpaceDN w:val="0"/>
        <w:bidi w:val="0"/>
        <w:adjustRightInd w:val="0"/>
        <w:snapToGrid w:val="0"/>
        <w:spacing w:before="105" w:line="420" w:lineRule="exact"/>
        <w:ind w:left="3524"/>
        <w:textAlignment w:val="baseline"/>
        <w:rPr>
          <w:rFonts w:hint="eastAsia" w:ascii="宋体" w:hAnsi="宋体" w:eastAsia="宋体" w:cs="宋体"/>
        </w:rPr>
      </w:pPr>
      <w:r>
        <w:rPr>
          <w:rFonts w:hint="eastAsia" w:ascii="宋体" w:hAnsi="宋体" w:eastAsia="宋体" w:cs="宋体"/>
          <w:b/>
          <w:bCs/>
          <w:spacing w:val="-6"/>
          <w:sz w:val="32"/>
          <w:szCs w:val="32"/>
        </w:rPr>
        <w:t>八、合同授予</w:t>
      </w:r>
    </w:p>
    <w:p w14:paraId="49F13B1F">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75"/>
        <w:textAlignment w:val="baseline"/>
        <w:rPr>
          <w:rFonts w:hint="eastAsia" w:ascii="宋体" w:hAnsi="宋体" w:eastAsia="宋体" w:cs="宋体"/>
          <w:sz w:val="24"/>
          <w:szCs w:val="24"/>
        </w:rPr>
      </w:pPr>
      <w:r>
        <w:rPr>
          <w:rFonts w:hint="eastAsia" w:ascii="宋体" w:hAnsi="宋体" w:eastAsia="宋体" w:cs="宋体"/>
          <w:b/>
          <w:bCs/>
          <w:spacing w:val="-4"/>
          <w:sz w:val="24"/>
          <w:szCs w:val="24"/>
        </w:rPr>
        <w:t>35.合同签订</w:t>
      </w:r>
    </w:p>
    <w:p w14:paraId="75B8A0B2">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rPr>
        <w:t>35.1采购人、中标人自中标通知书发出之日起，在招标文件第三章《投标人须知前附表》规定的时间内，根据招标文件确定的事项和中标人投标文件签订合同。双方所签订的合同不得对招标文件和中标人投标文件作实质性修改。中标人逾期未与采购人签订合同的，视为成交后无正当理由不与采购人签订合同，并按照有关法律规定承担相应的法律责任</w:t>
      </w:r>
      <w:r>
        <w:rPr>
          <w:rFonts w:hint="eastAsia" w:ascii="宋体" w:hAnsi="宋体" w:eastAsia="宋体" w:cs="宋体"/>
          <w:spacing w:val="-2"/>
          <w:sz w:val="24"/>
          <w:szCs w:val="24"/>
          <w:lang w:eastAsia="zh-CN"/>
        </w:rPr>
        <w:t>。</w:t>
      </w:r>
    </w:p>
    <w:p w14:paraId="0AF5102F">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35.2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243DFFA6">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35.3中标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27D7B71F">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35.4采购人应在采购合同签订之日起1个工作日内将合同副本报同级财政部门备案。</w:t>
      </w:r>
    </w:p>
    <w:p w14:paraId="57B64C46">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35.5河南省政府采购合同融资政策告知函</w:t>
      </w:r>
    </w:p>
    <w:p w14:paraId="69382BE4">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各供应商：</w:t>
      </w:r>
    </w:p>
    <w:p w14:paraId="735A4188">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欢迎贵公司参与河南省政府采购活动！</w:t>
      </w:r>
    </w:p>
    <w:p w14:paraId="1EF442EC">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72C3902">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贷款渠道和提供贷款的金融机构，可在河南省政府采购网“河南省政府采购合同融资平台”查询联系。</w:t>
      </w:r>
    </w:p>
    <w:p w14:paraId="7CFF0332">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25"/>
        <w:textAlignment w:val="baseline"/>
        <w:rPr>
          <w:rFonts w:hint="eastAsia" w:ascii="宋体" w:hAnsi="宋体" w:eastAsia="宋体" w:cs="宋体"/>
          <w:spacing w:val="-2"/>
          <w:sz w:val="24"/>
          <w:szCs w:val="24"/>
        </w:rPr>
        <w:sectPr>
          <w:footerReference r:id="rId7" w:type="default"/>
          <w:pgSz w:w="11906" w:h="16839"/>
          <w:pgMar w:top="1440" w:right="1080" w:bottom="1440" w:left="1080" w:header="0" w:footer="624" w:gutter="0"/>
          <w:pgNumType w:fmt="decimal"/>
          <w:cols w:space="720" w:num="1"/>
        </w:sectPr>
      </w:pPr>
    </w:p>
    <w:p w14:paraId="65FFE44F">
      <w:pPr>
        <w:keepNext w:val="0"/>
        <w:keepLines w:val="0"/>
        <w:pageBreakBefore w:val="0"/>
        <w:widowControl/>
        <w:kinsoku/>
        <w:wordWrap w:val="0"/>
        <w:overflowPunct/>
        <w:topLinePunct w:val="0"/>
        <w:bidi w:val="0"/>
        <w:spacing w:before="191" w:line="219" w:lineRule="auto"/>
        <w:ind w:left="3127"/>
        <w:rPr>
          <w:rFonts w:hint="eastAsia" w:ascii="宋体" w:hAnsi="宋体" w:eastAsia="宋体" w:cs="宋体"/>
          <w:sz w:val="32"/>
          <w:szCs w:val="32"/>
        </w:rPr>
      </w:pPr>
      <w:r>
        <w:rPr>
          <w:rFonts w:hint="eastAsia" w:ascii="宋体" w:hAnsi="宋体" w:eastAsia="宋体" w:cs="宋体"/>
          <w:b/>
          <w:bCs/>
          <w:spacing w:val="-4"/>
          <w:sz w:val="32"/>
          <w:szCs w:val="32"/>
        </w:rPr>
        <w:t>第四章评标办法及评分标准</w:t>
      </w:r>
    </w:p>
    <w:p w14:paraId="039FA887">
      <w:pPr>
        <w:keepNext w:val="0"/>
        <w:keepLines w:val="0"/>
        <w:pageBreakBefore w:val="0"/>
        <w:widowControl/>
        <w:kinsoku/>
        <w:wordWrap w:val="0"/>
        <w:overflowPunct/>
        <w:topLinePunct w:val="0"/>
        <w:bidi w:val="0"/>
        <w:spacing w:before="216" w:line="420" w:lineRule="exact"/>
        <w:ind w:right="774" w:firstLine="720" w:firstLineChars="300"/>
        <w:rPr>
          <w:rFonts w:hint="eastAsia" w:ascii="宋体" w:hAnsi="宋体" w:eastAsia="宋体" w:cs="宋体"/>
          <w:sz w:val="24"/>
          <w:szCs w:val="24"/>
        </w:rPr>
      </w:pPr>
      <w:r>
        <w:rPr>
          <w:rFonts w:hint="eastAsia" w:ascii="宋体" w:hAnsi="宋体" w:eastAsia="宋体" w:cs="宋体"/>
          <w:sz w:val="24"/>
          <w:szCs w:val="24"/>
        </w:rPr>
        <w:t>为公正、公平、科学地选择中标人，根据《中华人民共和国政府</w:t>
      </w:r>
      <w:r>
        <w:rPr>
          <w:rFonts w:hint="eastAsia" w:ascii="宋体" w:hAnsi="宋体" w:eastAsia="宋体" w:cs="宋体"/>
          <w:spacing w:val="-1"/>
          <w:sz w:val="24"/>
          <w:szCs w:val="24"/>
        </w:rPr>
        <w:t>采购法》、《政府采购货物和服务招标投标管理办法》等有关法律法规的规定，并结合本项目的实际，制定本办法。</w:t>
      </w:r>
    </w:p>
    <w:p w14:paraId="05F0554E">
      <w:pPr>
        <w:keepNext w:val="0"/>
        <w:keepLines w:val="0"/>
        <w:pageBreakBefore w:val="0"/>
        <w:widowControl/>
        <w:kinsoku/>
        <w:wordWrap w:val="0"/>
        <w:overflowPunct/>
        <w:topLinePunct w:val="0"/>
        <w:bidi w:val="0"/>
        <w:spacing w:line="420" w:lineRule="exact"/>
        <w:ind w:left="482" w:hanging="482" w:hangingChars="200"/>
        <w:rPr>
          <w:rFonts w:hint="eastAsia" w:ascii="宋体" w:hAnsi="宋体" w:eastAsia="宋体" w:cs="宋体"/>
          <w:sz w:val="24"/>
          <w:szCs w:val="24"/>
        </w:rPr>
      </w:pPr>
      <w:r>
        <w:rPr>
          <w:rFonts w:hint="eastAsia" w:ascii="宋体" w:hAnsi="宋体" w:eastAsia="宋体" w:cs="宋体"/>
          <w:b/>
          <w:i w:val="0"/>
          <w:color w:val="000000"/>
          <w:sz w:val="24"/>
          <w:szCs w:val="24"/>
        </w:rPr>
        <w:t>一、评审因素</w:t>
      </w:r>
      <w:r>
        <w:rPr>
          <w:rFonts w:hint="eastAsia" w:ascii="宋体" w:hAnsi="宋体" w:eastAsia="宋体" w:cs="宋体"/>
          <w:sz w:val="24"/>
          <w:szCs w:val="24"/>
        </w:rPr>
        <w:br w:type="textWrapping"/>
      </w:r>
      <w:r>
        <w:rPr>
          <w:rFonts w:hint="eastAsia" w:ascii="宋体" w:hAnsi="宋体" w:eastAsia="宋体" w:cs="宋体"/>
          <w:b w:val="0"/>
          <w:i w:val="0"/>
          <w:color w:val="000000"/>
          <w:sz w:val="24"/>
          <w:szCs w:val="24"/>
        </w:rPr>
        <w:t>1、本次评标采用综合评分法，总分为100分。</w:t>
      </w:r>
    </w:p>
    <w:p w14:paraId="78872128">
      <w:pPr>
        <w:keepNext w:val="0"/>
        <w:keepLines w:val="0"/>
        <w:pageBreakBefore w:val="0"/>
        <w:widowControl/>
        <w:kinsoku/>
        <w:wordWrap w:val="0"/>
        <w:overflowPunct/>
        <w:topLinePunct w:val="0"/>
        <w:bidi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2、投标人最终得分=投标报价得分+技术部分得分+商务部分得分，评分过程中采用四舍五入法，保留2位小数。</w:t>
      </w:r>
    </w:p>
    <w:p w14:paraId="22737965">
      <w:pPr>
        <w:keepNext w:val="0"/>
        <w:keepLines w:val="0"/>
        <w:pageBreakBefore w:val="0"/>
        <w:widowControl/>
        <w:kinsoku/>
        <w:wordWrap w:val="0"/>
        <w:overflowPunct/>
        <w:topLinePunct w:val="0"/>
        <w:autoSpaceDE/>
        <w:autoSpaceDN/>
        <w:bidi w:val="0"/>
        <w:adjustRightInd/>
        <w:snapToGrid/>
        <w:spacing w:line="420" w:lineRule="exact"/>
        <w:ind w:left="482" w:hanging="482" w:hangingChars="200"/>
        <w:textAlignment w:val="auto"/>
        <w:rPr>
          <w:rFonts w:hint="eastAsia" w:ascii="宋体" w:hAnsi="宋体" w:eastAsia="宋体" w:cs="宋体"/>
          <w:b/>
          <w:i w:val="0"/>
          <w:color w:val="000000"/>
          <w:sz w:val="24"/>
          <w:szCs w:val="24"/>
        </w:rPr>
      </w:pPr>
      <w:r>
        <w:rPr>
          <w:rFonts w:hint="eastAsia" w:ascii="宋体" w:hAnsi="宋体" w:eastAsia="宋体" w:cs="宋体"/>
          <w:b/>
          <w:i w:val="0"/>
          <w:color w:val="000000"/>
          <w:sz w:val="24"/>
          <w:szCs w:val="24"/>
        </w:rPr>
        <w:t>二、评标内容及标准</w:t>
      </w:r>
    </w:p>
    <w:p w14:paraId="3AC497C3">
      <w:pPr>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i w:val="0"/>
          <w:color w:val="000000"/>
          <w:sz w:val="24"/>
          <w:szCs w:val="24"/>
        </w:rPr>
        <w:t>评标委员会根据政府采购相关规定，对有效投标的投标货物符合价格折扣条件的，按照“价格调整要素及价格折扣幅度列表”进行报价调整，以调整后的价格作为投标人的评标价。</w:t>
      </w:r>
      <w:r>
        <w:rPr>
          <w:rFonts w:hint="eastAsia" w:ascii="宋体" w:hAnsi="宋体" w:eastAsia="宋体" w:cs="宋体"/>
          <w:sz w:val="24"/>
          <w:szCs w:val="24"/>
        </w:rPr>
        <w:t>价格分应当采用低价优先法计算，即满足招标文件要求且投标价格最低的投标报价为评标基准价，其价格分为满分。</w:t>
      </w:r>
    </w:p>
    <w:p w14:paraId="482DA27C">
      <w:pPr>
        <w:keepNext w:val="0"/>
        <w:keepLines w:val="0"/>
        <w:pageBreakBefore w:val="0"/>
        <w:widowControl/>
        <w:kinsoku/>
        <w:wordWrap w:val="0"/>
        <w:overflowPunct/>
        <w:topLinePunct w:val="0"/>
        <w:autoSpaceDE w:val="0"/>
        <w:autoSpaceDN w:val="0"/>
        <w:bidi w:val="0"/>
        <w:spacing w:before="198" w:after="138" w:line="420" w:lineRule="exact"/>
        <w:ind w:right="0"/>
        <w:jc w:val="left"/>
        <w:rPr>
          <w:rFonts w:hint="eastAsia" w:ascii="宋体" w:hAnsi="宋体" w:eastAsia="宋体" w:cs="宋体"/>
          <w:sz w:val="24"/>
          <w:szCs w:val="24"/>
        </w:rPr>
      </w:pPr>
      <w:r>
        <w:rPr>
          <w:rFonts w:hint="eastAsia" w:ascii="宋体" w:hAnsi="宋体" w:eastAsia="宋体" w:cs="宋体"/>
          <w:b/>
          <w:i w:val="0"/>
          <w:color w:val="000000"/>
          <w:sz w:val="24"/>
          <w:szCs w:val="24"/>
        </w:rPr>
        <w:t>价格调整要素及价格折扣幅度列表：</w:t>
      </w:r>
    </w:p>
    <w:tbl>
      <w:tblPr>
        <w:tblStyle w:val="11"/>
        <w:tblW w:w="0" w:type="auto"/>
        <w:tblInd w:w="439" w:type="dxa"/>
        <w:tblLayout w:type="fixed"/>
        <w:tblCellMar>
          <w:top w:w="0" w:type="dxa"/>
          <w:left w:w="108" w:type="dxa"/>
          <w:bottom w:w="0" w:type="dxa"/>
          <w:right w:w="108" w:type="dxa"/>
        </w:tblCellMar>
      </w:tblPr>
      <w:tblGrid>
        <w:gridCol w:w="4050"/>
        <w:gridCol w:w="4781"/>
      </w:tblGrid>
      <w:tr w14:paraId="0ED7BBA7">
        <w:tblPrEx>
          <w:tblCellMar>
            <w:top w:w="0" w:type="dxa"/>
            <w:left w:w="108" w:type="dxa"/>
            <w:bottom w:w="0" w:type="dxa"/>
            <w:right w:w="108" w:type="dxa"/>
          </w:tblCellMar>
        </w:tblPrEx>
        <w:trPr>
          <w:trHeight w:val="566" w:hRule="exact"/>
        </w:trPr>
        <w:tc>
          <w:tcPr>
            <w:tcW w:w="4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ADD713">
            <w:pPr>
              <w:keepNext w:val="0"/>
              <w:keepLines w:val="0"/>
              <w:pageBreakBefore w:val="0"/>
              <w:widowControl/>
              <w:kinsoku/>
              <w:wordWrap w:val="0"/>
              <w:overflowPunct/>
              <w:topLinePunct w:val="0"/>
              <w:autoSpaceDE w:val="0"/>
              <w:autoSpaceDN w:val="0"/>
              <w:bidi w:val="0"/>
              <w:spacing w:before="0" w:after="0" w:line="420" w:lineRule="exact"/>
              <w:ind w:left="522" w:right="0" w:firstLine="0"/>
              <w:jc w:val="left"/>
              <w:rPr>
                <w:rFonts w:hint="eastAsia" w:ascii="宋体" w:hAnsi="宋体" w:eastAsia="宋体" w:cs="宋体"/>
                <w:sz w:val="24"/>
                <w:szCs w:val="24"/>
              </w:rPr>
            </w:pPr>
            <w:r>
              <w:rPr>
                <w:rFonts w:hint="eastAsia" w:ascii="宋体" w:hAnsi="宋体" w:eastAsia="宋体" w:cs="宋体"/>
                <w:b w:val="0"/>
                <w:i w:val="0"/>
                <w:color w:val="000000"/>
                <w:sz w:val="24"/>
                <w:szCs w:val="24"/>
              </w:rPr>
              <w:t>评标价格要素</w:t>
            </w:r>
          </w:p>
        </w:tc>
        <w:tc>
          <w:tcPr>
            <w:tcW w:w="4781" w:type="dxa"/>
            <w:tcBorders>
              <w:top w:val="single" w:color="000000" w:sz="4" w:space="0"/>
              <w:left w:val="single" w:color="000000" w:sz="4" w:space="0"/>
              <w:bottom w:val="single" w:color="000000" w:sz="4" w:space="0"/>
              <w:right w:val="single" w:color="000000" w:sz="4" w:space="0"/>
            </w:tcBorders>
            <w:tcMar>
              <w:left w:w="0" w:type="dxa"/>
              <w:right w:w="0" w:type="dxa"/>
            </w:tcMar>
          </w:tcPr>
          <w:p w14:paraId="51B70E47">
            <w:pPr>
              <w:keepNext w:val="0"/>
              <w:keepLines w:val="0"/>
              <w:pageBreakBefore w:val="0"/>
              <w:widowControl/>
              <w:kinsoku/>
              <w:wordWrap w:val="0"/>
              <w:overflowPunct/>
              <w:topLinePunct w:val="0"/>
              <w:autoSpaceDE w:val="0"/>
              <w:autoSpaceDN w:val="0"/>
              <w:bidi w:val="0"/>
              <w:spacing w:before="0" w:after="0" w:line="420" w:lineRule="exact"/>
              <w:ind w:left="522" w:right="0" w:firstLine="0"/>
              <w:jc w:val="left"/>
              <w:rPr>
                <w:rFonts w:hint="eastAsia" w:ascii="宋体" w:hAnsi="宋体" w:eastAsia="宋体" w:cs="宋体"/>
                <w:sz w:val="24"/>
                <w:szCs w:val="24"/>
              </w:rPr>
            </w:pPr>
            <w:r>
              <w:rPr>
                <w:rFonts w:hint="eastAsia" w:ascii="宋体" w:hAnsi="宋体" w:eastAsia="宋体" w:cs="宋体"/>
                <w:b w:val="0"/>
                <w:i w:val="0"/>
                <w:color w:val="000000"/>
                <w:sz w:val="24"/>
                <w:szCs w:val="24"/>
              </w:rPr>
              <w:t>价格折扣幅度</w:t>
            </w:r>
          </w:p>
        </w:tc>
      </w:tr>
      <w:tr w14:paraId="79AD6790">
        <w:tblPrEx>
          <w:tblCellMar>
            <w:top w:w="0" w:type="dxa"/>
            <w:left w:w="108" w:type="dxa"/>
            <w:bottom w:w="0" w:type="dxa"/>
            <w:right w:w="108" w:type="dxa"/>
          </w:tblCellMar>
        </w:tblPrEx>
        <w:trPr>
          <w:trHeight w:val="565" w:hRule="exact"/>
        </w:trPr>
        <w:tc>
          <w:tcPr>
            <w:tcW w:w="4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0C206A">
            <w:pPr>
              <w:keepNext w:val="0"/>
              <w:keepLines w:val="0"/>
              <w:pageBreakBefore w:val="0"/>
              <w:widowControl/>
              <w:kinsoku/>
              <w:wordWrap w:val="0"/>
              <w:overflowPunct/>
              <w:topLinePunct w:val="0"/>
              <w:autoSpaceDE w:val="0"/>
              <w:autoSpaceDN w:val="0"/>
              <w:bidi w:val="0"/>
              <w:spacing w:before="0" w:after="0" w:line="420" w:lineRule="exact"/>
              <w:ind w:left="102" w:right="0" w:firstLine="0"/>
              <w:jc w:val="left"/>
              <w:rPr>
                <w:rFonts w:hint="eastAsia" w:ascii="宋体" w:hAnsi="宋体" w:eastAsia="宋体" w:cs="宋体"/>
                <w:sz w:val="24"/>
                <w:szCs w:val="24"/>
              </w:rPr>
            </w:pPr>
            <w:r>
              <w:rPr>
                <w:rFonts w:hint="eastAsia" w:ascii="宋体" w:hAnsi="宋体" w:eastAsia="宋体" w:cs="宋体"/>
                <w:b w:val="0"/>
                <w:i w:val="0"/>
                <w:color w:val="000000"/>
                <w:sz w:val="24"/>
                <w:szCs w:val="24"/>
              </w:rPr>
              <w:t>节能产品</w:t>
            </w:r>
          </w:p>
        </w:tc>
        <w:tc>
          <w:tcPr>
            <w:tcW w:w="4781" w:type="dxa"/>
            <w:tcBorders>
              <w:top w:val="single" w:color="000000" w:sz="4" w:space="0"/>
              <w:left w:val="single" w:color="000000" w:sz="4" w:space="0"/>
              <w:bottom w:val="single" w:color="000000" w:sz="4" w:space="0"/>
              <w:right w:val="single" w:color="000000" w:sz="4" w:space="0"/>
            </w:tcBorders>
            <w:tcMar>
              <w:left w:w="0" w:type="dxa"/>
              <w:right w:w="0" w:type="dxa"/>
            </w:tcMar>
          </w:tcPr>
          <w:p w14:paraId="6DB98F6F">
            <w:pPr>
              <w:keepNext w:val="0"/>
              <w:keepLines w:val="0"/>
              <w:pageBreakBefore w:val="0"/>
              <w:widowControl/>
              <w:kinsoku/>
              <w:wordWrap w:val="0"/>
              <w:overflowPunct/>
              <w:topLinePunct w:val="0"/>
              <w:autoSpaceDE w:val="0"/>
              <w:autoSpaceDN w:val="0"/>
              <w:bidi w:val="0"/>
              <w:spacing w:before="0" w:after="0" w:line="420" w:lineRule="exact"/>
              <w:ind w:left="522" w:right="0" w:firstLine="0"/>
              <w:jc w:val="left"/>
              <w:rPr>
                <w:rFonts w:hint="eastAsia" w:ascii="宋体" w:hAnsi="宋体" w:eastAsia="宋体" w:cs="宋体"/>
                <w:sz w:val="24"/>
                <w:szCs w:val="24"/>
              </w:rPr>
            </w:pPr>
            <w:r>
              <w:rPr>
                <w:rFonts w:hint="eastAsia" w:ascii="宋体" w:hAnsi="宋体" w:eastAsia="宋体" w:cs="宋体"/>
                <w:b w:val="0"/>
                <w:i w:val="0"/>
                <w:color w:val="000000"/>
                <w:sz w:val="24"/>
                <w:szCs w:val="24"/>
              </w:rPr>
              <w:t>3%</w:t>
            </w:r>
          </w:p>
        </w:tc>
      </w:tr>
      <w:tr w14:paraId="09CC64F9">
        <w:tblPrEx>
          <w:tblCellMar>
            <w:top w:w="0" w:type="dxa"/>
            <w:left w:w="108" w:type="dxa"/>
            <w:bottom w:w="0" w:type="dxa"/>
            <w:right w:w="108" w:type="dxa"/>
          </w:tblCellMar>
        </w:tblPrEx>
        <w:trPr>
          <w:trHeight w:val="536" w:hRule="exact"/>
        </w:trPr>
        <w:tc>
          <w:tcPr>
            <w:tcW w:w="4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910892">
            <w:pPr>
              <w:keepNext w:val="0"/>
              <w:keepLines w:val="0"/>
              <w:pageBreakBefore w:val="0"/>
              <w:widowControl/>
              <w:kinsoku/>
              <w:wordWrap w:val="0"/>
              <w:overflowPunct/>
              <w:topLinePunct w:val="0"/>
              <w:autoSpaceDE w:val="0"/>
              <w:autoSpaceDN w:val="0"/>
              <w:bidi w:val="0"/>
              <w:spacing w:before="0" w:after="0" w:line="420" w:lineRule="exact"/>
              <w:ind w:left="102" w:right="0" w:firstLine="0"/>
              <w:jc w:val="left"/>
              <w:rPr>
                <w:rFonts w:hint="eastAsia" w:ascii="宋体" w:hAnsi="宋体" w:eastAsia="宋体" w:cs="宋体"/>
                <w:sz w:val="24"/>
                <w:szCs w:val="24"/>
              </w:rPr>
            </w:pPr>
            <w:r>
              <w:rPr>
                <w:rFonts w:hint="eastAsia" w:ascii="宋体" w:hAnsi="宋体" w:eastAsia="宋体" w:cs="宋体"/>
                <w:b w:val="0"/>
                <w:i w:val="0"/>
                <w:color w:val="000000"/>
                <w:sz w:val="24"/>
                <w:szCs w:val="24"/>
              </w:rPr>
              <w:t>环保产品</w:t>
            </w:r>
          </w:p>
        </w:tc>
        <w:tc>
          <w:tcPr>
            <w:tcW w:w="4781" w:type="dxa"/>
            <w:tcBorders>
              <w:top w:val="single" w:color="000000" w:sz="4" w:space="0"/>
              <w:left w:val="single" w:color="000000" w:sz="4" w:space="0"/>
              <w:bottom w:val="single" w:color="000000" w:sz="4" w:space="0"/>
              <w:right w:val="single" w:color="000000" w:sz="4" w:space="0"/>
            </w:tcBorders>
            <w:tcMar>
              <w:left w:w="0" w:type="dxa"/>
              <w:right w:w="0" w:type="dxa"/>
            </w:tcMar>
          </w:tcPr>
          <w:p w14:paraId="501855D6">
            <w:pPr>
              <w:keepNext w:val="0"/>
              <w:keepLines w:val="0"/>
              <w:pageBreakBefore w:val="0"/>
              <w:widowControl/>
              <w:kinsoku/>
              <w:wordWrap w:val="0"/>
              <w:overflowPunct/>
              <w:topLinePunct w:val="0"/>
              <w:autoSpaceDE w:val="0"/>
              <w:autoSpaceDN w:val="0"/>
              <w:bidi w:val="0"/>
              <w:spacing w:before="0" w:after="0" w:line="420" w:lineRule="exact"/>
              <w:ind w:left="522" w:right="0" w:firstLine="0"/>
              <w:jc w:val="left"/>
              <w:rPr>
                <w:rFonts w:hint="eastAsia" w:ascii="宋体" w:hAnsi="宋体" w:eastAsia="宋体" w:cs="宋体"/>
                <w:sz w:val="24"/>
                <w:szCs w:val="24"/>
              </w:rPr>
            </w:pPr>
            <w:r>
              <w:rPr>
                <w:rFonts w:hint="eastAsia" w:ascii="宋体" w:hAnsi="宋体" w:eastAsia="宋体" w:cs="宋体"/>
                <w:b w:val="0"/>
                <w:i w:val="0"/>
                <w:color w:val="000000"/>
                <w:sz w:val="24"/>
                <w:szCs w:val="24"/>
              </w:rPr>
              <w:t>3%</w:t>
            </w:r>
          </w:p>
        </w:tc>
      </w:tr>
      <w:tr w14:paraId="549A58F4">
        <w:tblPrEx>
          <w:tblCellMar>
            <w:top w:w="0" w:type="dxa"/>
            <w:left w:w="108" w:type="dxa"/>
            <w:bottom w:w="0" w:type="dxa"/>
            <w:right w:w="108" w:type="dxa"/>
          </w:tblCellMar>
        </w:tblPrEx>
        <w:trPr>
          <w:trHeight w:val="1492" w:hRule="exact"/>
        </w:trPr>
        <w:tc>
          <w:tcPr>
            <w:tcW w:w="4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B496FF">
            <w:pPr>
              <w:keepNext w:val="0"/>
              <w:keepLines w:val="0"/>
              <w:pageBreakBefore w:val="0"/>
              <w:widowControl/>
              <w:kinsoku/>
              <w:wordWrap w:val="0"/>
              <w:overflowPunct/>
              <w:topLinePunct w:val="0"/>
              <w:autoSpaceDE w:val="0"/>
              <w:autoSpaceDN w:val="0"/>
              <w:bidi w:val="0"/>
              <w:spacing w:before="0" w:after="0" w:line="420" w:lineRule="exact"/>
              <w:ind w:left="102" w:right="216" w:firstLine="0"/>
              <w:jc w:val="left"/>
              <w:rPr>
                <w:rFonts w:hint="eastAsia" w:ascii="宋体" w:hAnsi="宋体" w:eastAsia="宋体" w:cs="宋体"/>
                <w:sz w:val="24"/>
                <w:szCs w:val="24"/>
              </w:rPr>
            </w:pPr>
            <w:r>
              <w:rPr>
                <w:rFonts w:hint="eastAsia" w:ascii="宋体" w:hAnsi="宋体" w:eastAsia="宋体" w:cs="宋体"/>
                <w:b w:val="0"/>
                <w:i w:val="0"/>
                <w:color w:val="000000"/>
                <w:sz w:val="24"/>
                <w:szCs w:val="24"/>
              </w:rPr>
              <w:t>产品出自小型或微型企业。监狱企业。监狱企业、残疾人福利性单位视同小型、微型企业。</w:t>
            </w:r>
          </w:p>
        </w:tc>
        <w:tc>
          <w:tcPr>
            <w:tcW w:w="4781" w:type="dxa"/>
            <w:tcBorders>
              <w:top w:val="single" w:color="000000" w:sz="4" w:space="0"/>
              <w:left w:val="single" w:color="000000" w:sz="4" w:space="0"/>
              <w:bottom w:val="single" w:color="000000" w:sz="4" w:space="0"/>
              <w:right w:val="single" w:color="000000" w:sz="4" w:space="0"/>
            </w:tcBorders>
            <w:tcMar>
              <w:left w:w="0" w:type="dxa"/>
              <w:right w:w="0" w:type="dxa"/>
            </w:tcMar>
          </w:tcPr>
          <w:p w14:paraId="048104EA">
            <w:pPr>
              <w:keepNext w:val="0"/>
              <w:keepLines w:val="0"/>
              <w:pageBreakBefore w:val="0"/>
              <w:widowControl/>
              <w:kinsoku/>
              <w:wordWrap w:val="0"/>
              <w:overflowPunct/>
              <w:topLinePunct w:val="0"/>
              <w:autoSpaceDE w:val="0"/>
              <w:autoSpaceDN w:val="0"/>
              <w:bidi w:val="0"/>
              <w:spacing w:before="0" w:after="0" w:line="420" w:lineRule="exact"/>
              <w:ind w:right="0"/>
              <w:jc w:val="left"/>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%；联合体投标的，小型、微型企业的协议合同金额占到联合体协议合同总金额30%以上的，给予联合体</w:t>
            </w:r>
            <w:r>
              <w:rPr>
                <w:rFonts w:hint="eastAsia" w:ascii="宋体" w:hAnsi="宋体" w:eastAsia="宋体" w:cs="宋体"/>
                <w:sz w:val="24"/>
                <w:szCs w:val="24"/>
                <w:lang w:val="en-US" w:eastAsia="zh-CN"/>
              </w:rPr>
              <w:t>5</w:t>
            </w:r>
            <w:r>
              <w:rPr>
                <w:rFonts w:hint="eastAsia" w:ascii="宋体" w:hAnsi="宋体" w:eastAsia="宋体" w:cs="宋体"/>
                <w:sz w:val="24"/>
                <w:szCs w:val="24"/>
              </w:rPr>
              <w:t>%的价格扣除。</w:t>
            </w:r>
          </w:p>
        </w:tc>
      </w:tr>
      <w:tr w14:paraId="5E6C9DA1">
        <w:tblPrEx>
          <w:tblCellMar>
            <w:top w:w="0" w:type="dxa"/>
            <w:left w:w="108" w:type="dxa"/>
            <w:bottom w:w="0" w:type="dxa"/>
            <w:right w:w="108" w:type="dxa"/>
          </w:tblCellMar>
        </w:tblPrEx>
        <w:trPr>
          <w:trHeight w:val="1320" w:hRule="exact"/>
        </w:trPr>
        <w:tc>
          <w:tcPr>
            <w:tcW w:w="4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D18A6D">
            <w:pPr>
              <w:keepNext w:val="0"/>
              <w:keepLines w:val="0"/>
              <w:pageBreakBefore w:val="0"/>
              <w:widowControl/>
              <w:kinsoku/>
              <w:wordWrap w:val="0"/>
              <w:overflowPunct/>
              <w:topLinePunct w:val="0"/>
              <w:autoSpaceDE w:val="0"/>
              <w:autoSpaceDN w:val="0"/>
              <w:bidi w:val="0"/>
              <w:spacing w:before="0" w:after="0" w:line="420" w:lineRule="exact"/>
              <w:ind w:left="522" w:right="0" w:firstLine="0"/>
              <w:jc w:val="left"/>
              <w:rPr>
                <w:rFonts w:hint="eastAsia" w:ascii="宋体" w:hAnsi="宋体" w:eastAsia="宋体" w:cs="宋体"/>
                <w:sz w:val="24"/>
                <w:szCs w:val="24"/>
              </w:rPr>
            </w:pPr>
            <w:r>
              <w:rPr>
                <w:rFonts w:hint="eastAsia" w:ascii="宋体" w:hAnsi="宋体" w:eastAsia="宋体" w:cs="宋体"/>
                <w:b w:val="0"/>
                <w:i w:val="0"/>
                <w:color w:val="000000"/>
                <w:sz w:val="24"/>
                <w:szCs w:val="24"/>
              </w:rPr>
              <w:t>……</w:t>
            </w:r>
          </w:p>
        </w:tc>
        <w:tc>
          <w:tcPr>
            <w:tcW w:w="4781" w:type="dxa"/>
            <w:tcBorders>
              <w:top w:val="single" w:color="000000" w:sz="4" w:space="0"/>
              <w:left w:val="single" w:color="000000" w:sz="4" w:space="0"/>
              <w:bottom w:val="single" w:color="000000" w:sz="4" w:space="0"/>
              <w:right w:val="single" w:color="000000" w:sz="4" w:space="0"/>
            </w:tcBorders>
            <w:tcMar>
              <w:left w:w="0" w:type="dxa"/>
              <w:right w:w="0" w:type="dxa"/>
            </w:tcMar>
          </w:tcPr>
          <w:p w14:paraId="4834CD55">
            <w:pPr>
              <w:keepNext w:val="0"/>
              <w:keepLines w:val="0"/>
              <w:pageBreakBefore w:val="0"/>
              <w:widowControl/>
              <w:kinsoku/>
              <w:wordWrap w:val="0"/>
              <w:overflowPunct/>
              <w:topLinePunct w:val="0"/>
              <w:bidi w:val="0"/>
              <w:spacing w:line="420" w:lineRule="exact"/>
              <w:rPr>
                <w:rFonts w:hint="eastAsia" w:ascii="宋体" w:hAnsi="宋体" w:eastAsia="宋体" w:cs="宋体"/>
                <w:sz w:val="24"/>
                <w:szCs w:val="24"/>
              </w:rPr>
            </w:pPr>
            <w:r>
              <w:rPr>
                <w:rFonts w:hint="eastAsia" w:ascii="宋体" w:hAnsi="宋体" w:eastAsia="宋体" w:cs="宋体"/>
                <w:sz w:val="24"/>
                <w:szCs w:val="24"/>
              </w:rPr>
              <w:t>投标人或所投产品按规定享受其他国家政策支持、扶持的，由投标人提供相关法律法规依据，每项按0.5%折扣。</w:t>
            </w:r>
          </w:p>
        </w:tc>
      </w:tr>
    </w:tbl>
    <w:p w14:paraId="2AD440B2">
      <w:pPr>
        <w:keepNext w:val="0"/>
        <w:keepLines w:val="0"/>
        <w:pageBreakBefore w:val="0"/>
        <w:widowControl/>
        <w:kinsoku/>
        <w:wordWrap w:val="0"/>
        <w:overflowPunct/>
        <w:topLinePunct w:val="0"/>
        <w:bidi w:val="0"/>
        <w:spacing w:line="420" w:lineRule="exact"/>
        <w:ind w:firstLine="480" w:firstLineChars="200"/>
        <w:rPr>
          <w:rFonts w:hint="eastAsia" w:ascii="宋体" w:hAnsi="宋体" w:eastAsia="宋体" w:cs="宋体"/>
          <w:b w:val="0"/>
          <w:i w:val="0"/>
          <w:color w:val="000000"/>
          <w:sz w:val="24"/>
          <w:szCs w:val="24"/>
        </w:rPr>
      </w:pPr>
      <w:r>
        <w:rPr>
          <w:rFonts w:hint="eastAsia" w:ascii="宋体" w:hAnsi="宋体" w:eastAsia="宋体" w:cs="宋体"/>
          <w:sz w:val="24"/>
          <w:szCs w:val="24"/>
        </w:rPr>
        <w:t>注：（1）投标产品属节能或环境标志产品品目清单范围的，以国家确定的认证机构出具的、处</w:t>
      </w:r>
      <w:r>
        <w:rPr>
          <w:rFonts w:hint="eastAsia" w:ascii="宋体" w:hAnsi="宋体" w:eastAsia="宋体" w:cs="宋体"/>
          <w:b w:val="0"/>
          <w:i w:val="0"/>
          <w:color w:val="000000"/>
          <w:sz w:val="24"/>
          <w:szCs w:val="24"/>
        </w:rPr>
        <w:t>于有效期之内的节能产品、环境标志产品认证证书为准。属于强制采购的产品，不再给予价格优惠。</w:t>
      </w:r>
    </w:p>
    <w:p w14:paraId="2CB09F39">
      <w:pPr>
        <w:keepNext w:val="0"/>
        <w:keepLines w:val="0"/>
        <w:pageBreakBefore w:val="0"/>
        <w:widowControl/>
        <w:kinsoku/>
        <w:wordWrap w:val="0"/>
        <w:overflowPunct/>
        <w:topLinePunct w:val="0"/>
        <w:bidi w:val="0"/>
        <w:spacing w:line="420" w:lineRule="exact"/>
        <w:ind w:firstLine="240" w:firstLineChars="100"/>
        <w:rPr>
          <w:rFonts w:hint="eastAsia" w:ascii="宋体" w:hAnsi="宋体" w:eastAsia="宋体" w:cs="宋体"/>
          <w:sz w:val="24"/>
          <w:szCs w:val="24"/>
        </w:rPr>
      </w:pPr>
      <w:r>
        <w:rPr>
          <w:rFonts w:hint="eastAsia" w:ascii="宋体" w:hAnsi="宋体" w:eastAsia="宋体" w:cs="宋体"/>
          <w:b w:val="0"/>
          <w:i w:val="0"/>
          <w:color w:val="000000"/>
          <w:sz w:val="24"/>
          <w:szCs w:val="24"/>
        </w:rPr>
        <w:t>（2）同一包内有多个投标产品，部分产品符合政策功能要求的（注：在货物采购项目中，供应商提供的货物既有中小企业制造货物，也有大型企业制造货物的，不享受本办法规定的中小企业扶持政策。专门面向中小企业采购的采购项目，不再进行价格折扣。）只对符合政策功能要求的产品依据《投标报价明细表》按上述价格折扣幅度进行折扣，并按折扣后的价格即单项评标价计入总价进行评标。</w:t>
      </w:r>
    </w:p>
    <w:p w14:paraId="528BC2DE">
      <w:pPr>
        <w:keepNext w:val="0"/>
        <w:keepLines w:val="0"/>
        <w:pageBreakBefore w:val="0"/>
        <w:widowControl/>
        <w:tabs>
          <w:tab w:val="left" w:pos="1800"/>
        </w:tabs>
        <w:kinsoku/>
        <w:wordWrap w:val="0"/>
        <w:overflowPunct/>
        <w:topLinePunct w:val="0"/>
        <w:autoSpaceDE w:val="0"/>
        <w:autoSpaceDN w:val="0"/>
        <w:bidi w:val="0"/>
        <w:spacing w:before="198" w:after="0" w:line="420" w:lineRule="exact"/>
        <w:ind w:left="479" w:leftChars="228" w:right="1152" w:firstLine="0" w:firstLineChars="0"/>
        <w:jc w:val="left"/>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单项评标价=投标人单项报价×（1-∑价格折扣幅度）</w:t>
      </w:r>
      <w:r>
        <w:rPr>
          <w:rFonts w:hint="eastAsia" w:ascii="宋体" w:hAnsi="宋体" w:eastAsia="宋体" w:cs="宋体"/>
          <w:sz w:val="24"/>
          <w:szCs w:val="24"/>
        </w:rPr>
        <w:br w:type="textWrapping"/>
      </w:r>
      <w:r>
        <w:rPr>
          <w:rFonts w:hint="eastAsia" w:ascii="宋体" w:hAnsi="宋体" w:eastAsia="宋体" w:cs="宋体"/>
          <w:b w:val="0"/>
          <w:i w:val="0"/>
          <w:color w:val="000000"/>
          <w:sz w:val="24"/>
          <w:szCs w:val="24"/>
        </w:rPr>
        <w:t>评标价=∑单项评标价+∑不进行价格调整产品单项报价</w:t>
      </w:r>
    </w:p>
    <w:p w14:paraId="6F0274BF">
      <w:pPr>
        <w:keepNext w:val="0"/>
        <w:keepLines w:val="0"/>
        <w:pageBreakBefore w:val="0"/>
        <w:widowControl/>
        <w:kinsoku/>
        <w:wordWrap w:val="0"/>
        <w:overflowPunct/>
        <w:topLinePunct w:val="0"/>
        <w:bidi w:val="0"/>
        <w:spacing w:line="420" w:lineRule="exact"/>
        <w:ind w:firstLine="480" w:firstLineChars="20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价格分采用低价优先法计算，即满足招标文件要求，评标价最低的为评标基准价，其他投标人的价格分按照下列公式计算：价格分=（评标基准价/评标价）×价格权值×100</w:t>
      </w:r>
    </w:p>
    <w:p w14:paraId="7D68174E">
      <w:pPr>
        <w:keepNext w:val="0"/>
        <w:keepLines w:val="0"/>
        <w:pageBreakBefore w:val="0"/>
        <w:widowControl/>
        <w:kinsoku/>
        <w:wordWrap w:val="0"/>
        <w:overflowPunct/>
        <w:topLinePunct w:val="0"/>
        <w:bidi w:val="0"/>
        <w:spacing w:line="420" w:lineRule="exact"/>
        <w:ind w:firstLine="480" w:firstLineChars="200"/>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（3）根据《政府采购促进中小企业发展管理办法》（财库[2020]46号）的规定，参加政府采购活动的中小企业应当提供《中小企业声明函》。</w:t>
      </w:r>
    </w:p>
    <w:p w14:paraId="77E1E188">
      <w:pPr>
        <w:keepNext w:val="0"/>
        <w:keepLines w:val="0"/>
        <w:pageBreakBefore w:val="0"/>
        <w:widowControl/>
        <w:kinsoku/>
        <w:wordWrap w:val="0"/>
        <w:overflowPunct/>
        <w:topLinePunct w:val="0"/>
        <w:bidi w:val="0"/>
        <w:spacing w:line="420" w:lineRule="exact"/>
        <w:ind w:firstLine="480" w:firstLineChars="200"/>
        <w:rPr>
          <w:rFonts w:hint="eastAsia" w:ascii="宋体" w:hAnsi="宋体" w:eastAsia="宋体" w:cs="宋体"/>
          <w:b w:val="0"/>
          <w:i w:val="0"/>
          <w:color w:val="000000"/>
          <w:sz w:val="24"/>
          <w:szCs w:val="24"/>
          <w:lang w:eastAsia="zh-CN"/>
        </w:rPr>
      </w:pPr>
      <w:r>
        <w:rPr>
          <w:rFonts w:hint="eastAsia" w:ascii="宋体" w:hAnsi="宋体" w:eastAsia="宋体" w:cs="宋体"/>
          <w:sz w:val="24"/>
          <w:szCs w:val="24"/>
        </w:rPr>
        <w:t>（4）根据《财政部司法部关于政府采购支持监狱企业发展有关问题的通知》(财库〔2014〕68号)的规定，监狱企业参加政府采购活动时，应当提供由省级以上监狱管理局、戒毒管理局（含新疆生产建设兵团）出具的属于</w:t>
      </w:r>
      <w:r>
        <w:rPr>
          <w:rFonts w:hint="eastAsia" w:ascii="宋体" w:hAnsi="宋体" w:eastAsia="宋体" w:cs="宋体"/>
          <w:b w:val="0"/>
          <w:i w:val="0"/>
          <w:color w:val="000000"/>
          <w:sz w:val="24"/>
          <w:szCs w:val="24"/>
        </w:rPr>
        <w:t>监狱企业的证明文件</w:t>
      </w:r>
      <w:r>
        <w:rPr>
          <w:rFonts w:hint="eastAsia" w:ascii="宋体" w:hAnsi="宋体" w:eastAsia="宋体" w:cs="宋体"/>
          <w:b w:val="0"/>
          <w:i w:val="0"/>
          <w:color w:val="000000"/>
          <w:sz w:val="24"/>
          <w:szCs w:val="24"/>
          <w:lang w:eastAsia="zh-CN"/>
        </w:rPr>
        <w:t>。</w:t>
      </w:r>
    </w:p>
    <w:p w14:paraId="4EDDF13E">
      <w:pPr>
        <w:keepNext w:val="0"/>
        <w:keepLines w:val="0"/>
        <w:pageBreakBefore w:val="0"/>
        <w:widowControl/>
        <w:kinsoku/>
        <w:wordWrap w:val="0"/>
        <w:overflowPunct/>
        <w:topLinePunct w:val="0"/>
        <w:bidi w:val="0"/>
        <w:spacing w:line="420" w:lineRule="exact"/>
        <w:ind w:firstLine="480" w:firstLineChars="200"/>
        <w:rPr>
          <w:rFonts w:hint="eastAsia" w:ascii="宋体" w:hAnsi="宋体" w:eastAsia="宋体" w:cs="宋体"/>
          <w:b w:val="0"/>
          <w:i w:val="0"/>
          <w:color w:val="000000"/>
          <w:sz w:val="24"/>
          <w:szCs w:val="24"/>
          <w:lang w:eastAsia="zh-CN"/>
        </w:rPr>
      </w:pPr>
      <w:r>
        <w:rPr>
          <w:rFonts w:hint="eastAsia" w:ascii="宋体" w:hAnsi="宋体" w:eastAsia="宋体" w:cs="宋体"/>
          <w:b w:val="0"/>
          <w:i w:val="0"/>
          <w:color w:val="000000"/>
          <w:sz w:val="24"/>
          <w:szCs w:val="24"/>
        </w:rPr>
        <w:t>（5）根据《财政部民政部中国残疾人联合会关于促进残疾人就业政府采购政策的通知》（财库〔2017〕141号）的规定，享受政府采购支持政策的残疾人福利性单位应当提供《残疾人福利性单位声明函》</w:t>
      </w:r>
      <w:r>
        <w:rPr>
          <w:rFonts w:hint="eastAsia" w:ascii="宋体" w:hAnsi="宋体" w:eastAsia="宋体" w:cs="宋体"/>
          <w:b w:val="0"/>
          <w:i w:val="0"/>
          <w:color w:val="000000"/>
          <w:sz w:val="24"/>
          <w:szCs w:val="24"/>
          <w:lang w:eastAsia="zh-CN"/>
        </w:rPr>
        <w:t>。</w:t>
      </w:r>
    </w:p>
    <w:p w14:paraId="39FA68ED">
      <w:pPr>
        <w:keepNext w:val="0"/>
        <w:keepLines w:val="0"/>
        <w:pageBreakBefore w:val="0"/>
        <w:widowControl/>
        <w:kinsoku/>
        <w:wordWrap w:val="0"/>
        <w:overflowPunct/>
        <w:topLinePunct w:val="0"/>
        <w:bidi w:val="0"/>
        <w:spacing w:before="3" w:line="420" w:lineRule="exact"/>
        <w:ind w:left="648"/>
        <w:rPr>
          <w:rFonts w:hint="eastAsia" w:ascii="宋体" w:hAnsi="宋体" w:eastAsia="宋体" w:cs="宋体"/>
          <w:sz w:val="24"/>
          <w:szCs w:val="24"/>
        </w:rPr>
      </w:pPr>
      <w:r>
        <w:rPr>
          <w:rFonts w:hint="eastAsia" w:ascii="宋体" w:hAnsi="宋体" w:eastAsia="宋体" w:cs="宋体"/>
          <w:spacing w:val="-2"/>
          <w:sz w:val="24"/>
          <w:szCs w:val="24"/>
        </w:rPr>
        <w:t>评标内容及标准</w:t>
      </w:r>
    </w:p>
    <w:tbl>
      <w:tblPr>
        <w:tblStyle w:val="26"/>
        <w:tblW w:w="101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0"/>
        <w:gridCol w:w="1352"/>
        <w:gridCol w:w="1019"/>
        <w:gridCol w:w="6677"/>
      </w:tblGrid>
      <w:tr w14:paraId="24DF4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60" w:type="dxa"/>
            <w:noWrap w:val="0"/>
            <w:vAlign w:val="top"/>
          </w:tcPr>
          <w:p w14:paraId="1E0C0393">
            <w:pPr>
              <w:pStyle w:val="27"/>
              <w:spacing w:before="259" w:line="220" w:lineRule="auto"/>
              <w:ind w:left="274"/>
              <w:rPr>
                <w:rFonts w:hint="eastAsia" w:ascii="宋体" w:hAnsi="宋体" w:eastAsia="宋体" w:cs="宋体"/>
                <w:sz w:val="24"/>
                <w:szCs w:val="24"/>
              </w:rPr>
            </w:pPr>
            <w:r>
              <w:rPr>
                <w:rFonts w:hint="eastAsia" w:ascii="宋体" w:hAnsi="宋体" w:eastAsia="宋体" w:cs="宋体"/>
                <w:spacing w:val="-2"/>
                <w:sz w:val="24"/>
                <w:szCs w:val="24"/>
              </w:rPr>
              <w:t>评分项</w:t>
            </w:r>
          </w:p>
        </w:tc>
        <w:tc>
          <w:tcPr>
            <w:tcW w:w="1352" w:type="dxa"/>
            <w:noWrap w:val="0"/>
            <w:vAlign w:val="top"/>
          </w:tcPr>
          <w:p w14:paraId="615268B5">
            <w:pPr>
              <w:pStyle w:val="27"/>
              <w:spacing w:before="258" w:line="220" w:lineRule="auto"/>
              <w:ind w:left="341"/>
              <w:rPr>
                <w:rFonts w:hint="eastAsia" w:ascii="宋体" w:hAnsi="宋体" w:eastAsia="宋体" w:cs="宋体"/>
                <w:sz w:val="24"/>
                <w:szCs w:val="24"/>
              </w:rPr>
            </w:pPr>
            <w:r>
              <w:rPr>
                <w:rFonts w:hint="eastAsia" w:ascii="宋体" w:hAnsi="宋体" w:eastAsia="宋体" w:cs="宋体"/>
                <w:spacing w:val="-2"/>
                <w:sz w:val="24"/>
                <w:szCs w:val="24"/>
              </w:rPr>
              <w:t>评标因素</w:t>
            </w:r>
          </w:p>
        </w:tc>
        <w:tc>
          <w:tcPr>
            <w:tcW w:w="1019" w:type="dxa"/>
            <w:noWrap w:val="0"/>
            <w:vAlign w:val="top"/>
          </w:tcPr>
          <w:p w14:paraId="37B9E75F">
            <w:pPr>
              <w:pStyle w:val="27"/>
              <w:spacing w:before="258" w:line="220" w:lineRule="auto"/>
              <w:ind w:left="169"/>
              <w:rPr>
                <w:rFonts w:hint="eastAsia" w:ascii="宋体" w:hAnsi="宋体" w:eastAsia="宋体" w:cs="宋体"/>
                <w:sz w:val="24"/>
                <w:szCs w:val="24"/>
              </w:rPr>
            </w:pPr>
            <w:r>
              <w:rPr>
                <w:rFonts w:hint="eastAsia" w:ascii="宋体" w:hAnsi="宋体" w:eastAsia="宋体" w:cs="宋体"/>
                <w:spacing w:val="-2"/>
                <w:sz w:val="24"/>
                <w:szCs w:val="24"/>
              </w:rPr>
              <w:t>评标分值</w:t>
            </w:r>
          </w:p>
        </w:tc>
        <w:tc>
          <w:tcPr>
            <w:tcW w:w="6677" w:type="dxa"/>
            <w:noWrap w:val="0"/>
            <w:vAlign w:val="top"/>
          </w:tcPr>
          <w:p w14:paraId="5FE304AF">
            <w:pPr>
              <w:pStyle w:val="27"/>
              <w:spacing w:before="259" w:line="220" w:lineRule="auto"/>
              <w:ind w:left="2459"/>
              <w:rPr>
                <w:rFonts w:hint="eastAsia" w:ascii="宋体" w:hAnsi="宋体" w:eastAsia="宋体" w:cs="宋体"/>
                <w:sz w:val="24"/>
                <w:szCs w:val="24"/>
              </w:rPr>
            </w:pPr>
            <w:r>
              <w:rPr>
                <w:rFonts w:hint="eastAsia" w:ascii="宋体" w:hAnsi="宋体" w:eastAsia="宋体" w:cs="宋体"/>
                <w:spacing w:val="-2"/>
                <w:sz w:val="24"/>
                <w:szCs w:val="24"/>
              </w:rPr>
              <w:t>评标方法描述</w:t>
            </w:r>
          </w:p>
        </w:tc>
      </w:tr>
      <w:tr w14:paraId="6394C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trPr>
        <w:tc>
          <w:tcPr>
            <w:tcW w:w="1060" w:type="dxa"/>
            <w:noWrap w:val="0"/>
            <w:vAlign w:val="top"/>
          </w:tcPr>
          <w:p w14:paraId="2247D83A">
            <w:pPr>
              <w:spacing w:line="254" w:lineRule="auto"/>
              <w:jc w:val="center"/>
              <w:rPr>
                <w:rFonts w:hint="eastAsia" w:ascii="宋体" w:hAnsi="宋体" w:eastAsia="宋体" w:cs="宋体"/>
                <w:sz w:val="24"/>
                <w:szCs w:val="24"/>
              </w:rPr>
            </w:pPr>
          </w:p>
          <w:p w14:paraId="167A4441">
            <w:pPr>
              <w:pStyle w:val="27"/>
              <w:spacing w:before="71" w:line="218" w:lineRule="auto"/>
              <w:jc w:val="center"/>
              <w:rPr>
                <w:rFonts w:hint="eastAsia" w:ascii="宋体" w:hAnsi="宋体" w:eastAsia="宋体" w:cs="宋体"/>
                <w:spacing w:val="-2"/>
                <w:sz w:val="24"/>
                <w:szCs w:val="24"/>
              </w:rPr>
            </w:pPr>
          </w:p>
          <w:p w14:paraId="160BBA8D">
            <w:pPr>
              <w:pStyle w:val="27"/>
              <w:spacing w:before="71" w:line="218" w:lineRule="auto"/>
              <w:jc w:val="center"/>
              <w:rPr>
                <w:rFonts w:hint="eastAsia" w:ascii="宋体" w:hAnsi="宋体" w:eastAsia="宋体" w:cs="宋体"/>
                <w:spacing w:val="-2"/>
                <w:sz w:val="24"/>
                <w:szCs w:val="24"/>
              </w:rPr>
            </w:pPr>
          </w:p>
          <w:p w14:paraId="7C409BE4">
            <w:pPr>
              <w:pStyle w:val="27"/>
              <w:spacing w:before="71" w:line="218"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报价</w:t>
            </w:r>
          </w:p>
          <w:p w14:paraId="4D37FF46">
            <w:pPr>
              <w:pStyle w:val="27"/>
              <w:spacing w:before="71" w:line="218" w:lineRule="auto"/>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得分</w:t>
            </w:r>
          </w:p>
          <w:p w14:paraId="3F109412">
            <w:pPr>
              <w:pStyle w:val="27"/>
              <w:spacing w:before="71" w:line="218" w:lineRule="auto"/>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（30分）</w:t>
            </w:r>
          </w:p>
        </w:tc>
        <w:tc>
          <w:tcPr>
            <w:tcW w:w="1352" w:type="dxa"/>
            <w:noWrap w:val="0"/>
            <w:vAlign w:val="top"/>
          </w:tcPr>
          <w:p w14:paraId="5A63765F">
            <w:pPr>
              <w:spacing w:line="254" w:lineRule="auto"/>
              <w:jc w:val="center"/>
              <w:rPr>
                <w:rFonts w:hint="eastAsia" w:ascii="宋体" w:hAnsi="宋体" w:eastAsia="宋体" w:cs="宋体"/>
                <w:sz w:val="24"/>
                <w:szCs w:val="24"/>
              </w:rPr>
            </w:pPr>
          </w:p>
          <w:p w14:paraId="5DC369DB">
            <w:pPr>
              <w:spacing w:line="254" w:lineRule="auto"/>
              <w:jc w:val="center"/>
              <w:rPr>
                <w:rFonts w:hint="eastAsia" w:ascii="宋体" w:hAnsi="宋体" w:eastAsia="宋体" w:cs="宋体"/>
                <w:sz w:val="24"/>
                <w:szCs w:val="24"/>
              </w:rPr>
            </w:pPr>
          </w:p>
          <w:p w14:paraId="35A025F5">
            <w:pPr>
              <w:pStyle w:val="27"/>
              <w:spacing w:before="71" w:line="218" w:lineRule="auto"/>
              <w:ind w:firstLine="234" w:firstLineChars="100"/>
              <w:jc w:val="both"/>
              <w:rPr>
                <w:rFonts w:hint="eastAsia" w:ascii="宋体" w:hAnsi="宋体" w:eastAsia="宋体" w:cs="宋体"/>
                <w:spacing w:val="-3"/>
                <w:sz w:val="24"/>
                <w:szCs w:val="24"/>
              </w:rPr>
            </w:pPr>
          </w:p>
          <w:p w14:paraId="425A3B3A">
            <w:pPr>
              <w:pStyle w:val="27"/>
              <w:spacing w:before="71" w:line="218" w:lineRule="auto"/>
              <w:ind w:firstLine="234" w:firstLineChars="100"/>
              <w:jc w:val="both"/>
              <w:rPr>
                <w:rFonts w:hint="eastAsia" w:ascii="宋体" w:hAnsi="宋体" w:eastAsia="宋体" w:cs="宋体"/>
                <w:spacing w:val="-3"/>
                <w:sz w:val="24"/>
                <w:szCs w:val="24"/>
              </w:rPr>
            </w:pPr>
          </w:p>
          <w:p w14:paraId="229BBF81">
            <w:pPr>
              <w:pStyle w:val="27"/>
              <w:spacing w:before="71" w:line="218" w:lineRule="auto"/>
              <w:ind w:firstLine="234" w:firstLineChars="100"/>
              <w:jc w:val="both"/>
              <w:rPr>
                <w:rFonts w:hint="eastAsia" w:ascii="宋体" w:hAnsi="宋体" w:eastAsia="宋体" w:cs="宋体"/>
                <w:sz w:val="24"/>
                <w:szCs w:val="24"/>
              </w:rPr>
            </w:pPr>
            <w:r>
              <w:rPr>
                <w:rFonts w:hint="eastAsia" w:ascii="宋体" w:hAnsi="宋体" w:eastAsia="宋体" w:cs="宋体"/>
                <w:spacing w:val="-3"/>
                <w:sz w:val="24"/>
                <w:szCs w:val="24"/>
              </w:rPr>
              <w:t>投标报价</w:t>
            </w:r>
          </w:p>
        </w:tc>
        <w:tc>
          <w:tcPr>
            <w:tcW w:w="1019" w:type="dxa"/>
            <w:noWrap w:val="0"/>
            <w:vAlign w:val="top"/>
          </w:tcPr>
          <w:p w14:paraId="3C7F7507">
            <w:pPr>
              <w:spacing w:line="254" w:lineRule="auto"/>
              <w:rPr>
                <w:rFonts w:hint="eastAsia" w:ascii="宋体" w:hAnsi="宋体" w:eastAsia="宋体" w:cs="宋体"/>
                <w:sz w:val="24"/>
                <w:szCs w:val="24"/>
              </w:rPr>
            </w:pPr>
          </w:p>
          <w:p w14:paraId="41E499CA">
            <w:pPr>
              <w:spacing w:line="254" w:lineRule="auto"/>
              <w:rPr>
                <w:rFonts w:hint="eastAsia" w:ascii="宋体" w:hAnsi="宋体" w:eastAsia="宋体" w:cs="宋体"/>
                <w:sz w:val="24"/>
                <w:szCs w:val="24"/>
              </w:rPr>
            </w:pPr>
          </w:p>
          <w:p w14:paraId="0540D339">
            <w:pPr>
              <w:pStyle w:val="27"/>
              <w:spacing w:before="72"/>
              <w:ind w:firstLine="232" w:firstLineChars="100"/>
              <w:rPr>
                <w:rFonts w:hint="eastAsia" w:ascii="宋体" w:hAnsi="宋体" w:eastAsia="宋体" w:cs="宋体"/>
                <w:spacing w:val="-4"/>
                <w:sz w:val="24"/>
                <w:szCs w:val="24"/>
              </w:rPr>
            </w:pPr>
          </w:p>
          <w:p w14:paraId="04E8F349">
            <w:pPr>
              <w:pStyle w:val="27"/>
              <w:spacing w:before="72"/>
              <w:ind w:firstLine="232" w:firstLineChars="100"/>
              <w:rPr>
                <w:rFonts w:hint="eastAsia" w:ascii="宋体" w:hAnsi="宋体" w:eastAsia="宋体" w:cs="宋体"/>
                <w:spacing w:val="-4"/>
                <w:sz w:val="24"/>
                <w:szCs w:val="24"/>
              </w:rPr>
            </w:pPr>
          </w:p>
          <w:p w14:paraId="072372DF">
            <w:pPr>
              <w:pStyle w:val="27"/>
              <w:spacing w:before="72"/>
              <w:ind w:firstLine="232" w:firstLineChars="100"/>
              <w:rPr>
                <w:rFonts w:hint="eastAsia" w:ascii="宋体" w:hAnsi="宋体" w:eastAsia="宋体" w:cs="宋体"/>
                <w:sz w:val="24"/>
                <w:szCs w:val="24"/>
                <w:lang w:val="en-US" w:eastAsia="zh-CN"/>
              </w:rPr>
            </w:pPr>
            <w:r>
              <w:rPr>
                <w:rFonts w:hint="eastAsia" w:ascii="宋体" w:hAnsi="宋体" w:eastAsia="宋体" w:cs="宋体"/>
                <w:spacing w:val="-4"/>
                <w:sz w:val="24"/>
                <w:szCs w:val="24"/>
              </w:rPr>
              <w:t>30</w:t>
            </w:r>
            <w:r>
              <w:rPr>
                <w:rFonts w:hint="eastAsia" w:ascii="宋体" w:hAnsi="宋体" w:eastAsia="宋体" w:cs="宋体"/>
                <w:spacing w:val="-4"/>
                <w:sz w:val="24"/>
                <w:szCs w:val="24"/>
                <w:lang w:val="en-US" w:eastAsia="zh-CN"/>
              </w:rPr>
              <w:t>分</w:t>
            </w:r>
          </w:p>
        </w:tc>
        <w:tc>
          <w:tcPr>
            <w:tcW w:w="6677" w:type="dxa"/>
            <w:noWrap w:val="0"/>
            <w:vAlign w:val="top"/>
          </w:tcPr>
          <w:p w14:paraId="6BD36C57">
            <w:pPr>
              <w:bidi w:val="0"/>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价格分采用低价优先法计算，即满足招标文件要求且报价最低的为评</w:t>
            </w:r>
            <w:r>
              <w:rPr>
                <w:rFonts w:hint="eastAsia" w:ascii="宋体" w:hAnsi="宋体" w:eastAsia="宋体" w:cs="宋体"/>
                <w:sz w:val="24"/>
                <w:szCs w:val="24"/>
                <w:lang w:val="en-US" w:eastAsia="zh-CN"/>
              </w:rPr>
              <w:t>标</w:t>
            </w:r>
            <w:r>
              <w:rPr>
                <w:rFonts w:hint="eastAsia" w:ascii="宋体" w:hAnsi="宋体" w:eastAsia="宋体" w:cs="宋体"/>
                <w:sz w:val="24"/>
                <w:szCs w:val="24"/>
              </w:rPr>
              <w:t>基准价，其价格分为满分。其他投标人的价格分统一按照下列公式计算：</w:t>
            </w:r>
          </w:p>
          <w:p w14:paraId="5F069C9C">
            <w:pPr>
              <w:bidi w:val="0"/>
              <w:rPr>
                <w:rFonts w:hint="eastAsia" w:ascii="宋体" w:hAnsi="宋体" w:eastAsia="宋体" w:cs="宋体"/>
                <w:sz w:val="24"/>
                <w:szCs w:val="24"/>
              </w:rPr>
            </w:pPr>
            <w:r>
              <w:rPr>
                <w:rFonts w:hint="eastAsia" w:ascii="宋体" w:hAnsi="宋体" w:eastAsia="宋体" w:cs="宋体"/>
                <w:sz w:val="24"/>
                <w:szCs w:val="24"/>
              </w:rPr>
              <w:t>报价得分=(评</w:t>
            </w:r>
            <w:r>
              <w:rPr>
                <w:rFonts w:hint="eastAsia" w:ascii="宋体" w:hAnsi="宋体" w:eastAsia="宋体" w:cs="宋体"/>
                <w:sz w:val="24"/>
                <w:szCs w:val="24"/>
                <w:lang w:val="en-US" w:eastAsia="zh-CN"/>
              </w:rPr>
              <w:t>标</w:t>
            </w:r>
            <w:r>
              <w:rPr>
                <w:rFonts w:hint="eastAsia" w:ascii="宋体" w:hAnsi="宋体" w:eastAsia="宋体" w:cs="宋体"/>
                <w:sz w:val="24"/>
                <w:szCs w:val="24"/>
              </w:rPr>
              <w:t>基准价／投标报价)×30</w:t>
            </w:r>
          </w:p>
          <w:p w14:paraId="6B7108DA">
            <w:pPr>
              <w:bidi w:val="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备注：</w:t>
            </w:r>
            <w:r>
              <w:rPr>
                <w:rFonts w:hint="eastAsia" w:ascii="宋体" w:hAnsi="宋体" w:eastAsia="宋体" w:cs="宋体"/>
                <w:bCs/>
                <w:color w:val="000000"/>
                <w:sz w:val="24"/>
                <w:szCs w:val="24"/>
                <w:highlight w:val="none"/>
              </w:rPr>
              <w:t>1.有效投标人是指通过符合性审查，未被废除投标资格的投标人；</w:t>
            </w:r>
          </w:p>
          <w:p w14:paraId="4D1CB7A4">
            <w:pPr>
              <w:bidi w:val="0"/>
              <w:rPr>
                <w:rFonts w:hint="eastAsia" w:ascii="宋体" w:hAnsi="宋体" w:eastAsia="宋体" w:cs="宋体"/>
                <w:sz w:val="24"/>
                <w:szCs w:val="24"/>
              </w:rPr>
            </w:pPr>
            <w:r>
              <w:rPr>
                <w:rFonts w:hint="eastAsia" w:ascii="宋体" w:hAnsi="宋体" w:eastAsia="宋体" w:cs="宋体"/>
                <w:bCs/>
                <w:color w:val="000000"/>
                <w:sz w:val="24"/>
                <w:szCs w:val="24"/>
                <w:highlight w:val="none"/>
              </w:rPr>
              <w:t>2.评</w:t>
            </w:r>
            <w:r>
              <w:rPr>
                <w:rFonts w:hint="eastAsia" w:ascii="宋体" w:hAnsi="宋体" w:eastAsia="宋体" w:cs="宋体"/>
                <w:bCs/>
                <w:color w:val="000000"/>
                <w:sz w:val="24"/>
                <w:szCs w:val="24"/>
                <w:highlight w:val="none"/>
                <w:lang w:val="en-US" w:eastAsia="zh-CN"/>
              </w:rPr>
              <w:t>审</w:t>
            </w:r>
            <w:r>
              <w:rPr>
                <w:rFonts w:hint="eastAsia" w:ascii="宋体" w:hAnsi="宋体" w:eastAsia="宋体" w:cs="宋体"/>
                <w:bCs/>
                <w:color w:val="000000"/>
                <w:sz w:val="24"/>
                <w:szCs w:val="24"/>
                <w:highlight w:val="none"/>
              </w:rPr>
              <w:t>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w:t>
            </w:r>
            <w:r>
              <w:rPr>
                <w:rFonts w:hint="eastAsia" w:ascii="宋体" w:hAnsi="宋体" w:eastAsia="宋体" w:cs="宋体"/>
                <w:bCs/>
                <w:color w:val="000000"/>
                <w:sz w:val="24"/>
                <w:szCs w:val="24"/>
                <w:highlight w:val="none"/>
                <w:lang w:val="en-US" w:eastAsia="zh-CN"/>
              </w:rPr>
              <w:t>审</w:t>
            </w:r>
            <w:r>
              <w:rPr>
                <w:rFonts w:hint="eastAsia" w:ascii="宋体" w:hAnsi="宋体" w:eastAsia="宋体" w:cs="宋体"/>
                <w:bCs/>
                <w:color w:val="000000"/>
                <w:sz w:val="24"/>
                <w:szCs w:val="24"/>
                <w:highlight w:val="none"/>
              </w:rPr>
              <w:t>委员会应当将其作为无效投标处理。</w:t>
            </w:r>
          </w:p>
        </w:tc>
      </w:tr>
      <w:tr w14:paraId="5C068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7" w:hRule="atLeast"/>
        </w:trPr>
        <w:tc>
          <w:tcPr>
            <w:tcW w:w="1060" w:type="dxa"/>
            <w:vMerge w:val="restart"/>
            <w:noWrap w:val="0"/>
            <w:vAlign w:val="top"/>
          </w:tcPr>
          <w:p w14:paraId="1BD8DAB4">
            <w:pPr>
              <w:spacing w:line="248" w:lineRule="auto"/>
              <w:rPr>
                <w:rFonts w:hint="eastAsia" w:ascii="宋体" w:hAnsi="宋体" w:eastAsia="宋体" w:cs="宋体"/>
                <w:sz w:val="24"/>
                <w:szCs w:val="24"/>
              </w:rPr>
            </w:pPr>
          </w:p>
          <w:p w14:paraId="51F62099">
            <w:pPr>
              <w:spacing w:line="248" w:lineRule="auto"/>
              <w:rPr>
                <w:rFonts w:hint="eastAsia" w:ascii="宋体" w:hAnsi="宋体" w:eastAsia="宋体" w:cs="宋体"/>
                <w:sz w:val="24"/>
                <w:szCs w:val="24"/>
              </w:rPr>
            </w:pPr>
          </w:p>
          <w:p w14:paraId="0C1FED4F">
            <w:pPr>
              <w:spacing w:line="248" w:lineRule="auto"/>
              <w:rPr>
                <w:rFonts w:hint="eastAsia" w:ascii="宋体" w:hAnsi="宋体" w:eastAsia="宋体" w:cs="宋体"/>
                <w:sz w:val="24"/>
                <w:szCs w:val="24"/>
              </w:rPr>
            </w:pPr>
          </w:p>
          <w:p w14:paraId="64746D2B">
            <w:pPr>
              <w:spacing w:line="248" w:lineRule="auto"/>
              <w:rPr>
                <w:rFonts w:hint="eastAsia" w:ascii="宋体" w:hAnsi="宋体" w:eastAsia="宋体" w:cs="宋体"/>
                <w:sz w:val="24"/>
                <w:szCs w:val="24"/>
              </w:rPr>
            </w:pPr>
          </w:p>
          <w:p w14:paraId="046EC46B">
            <w:pPr>
              <w:spacing w:line="248" w:lineRule="auto"/>
              <w:rPr>
                <w:rFonts w:hint="eastAsia" w:ascii="宋体" w:hAnsi="宋体" w:eastAsia="宋体" w:cs="宋体"/>
                <w:sz w:val="24"/>
                <w:szCs w:val="24"/>
              </w:rPr>
            </w:pPr>
          </w:p>
          <w:p w14:paraId="58D8448C">
            <w:pPr>
              <w:spacing w:line="248" w:lineRule="auto"/>
              <w:rPr>
                <w:rFonts w:hint="eastAsia" w:ascii="宋体" w:hAnsi="宋体" w:eastAsia="宋体" w:cs="宋体"/>
                <w:sz w:val="24"/>
                <w:szCs w:val="24"/>
              </w:rPr>
            </w:pPr>
          </w:p>
          <w:p w14:paraId="18C96572">
            <w:pPr>
              <w:spacing w:line="249" w:lineRule="auto"/>
              <w:rPr>
                <w:rFonts w:hint="eastAsia" w:ascii="宋体" w:hAnsi="宋体" w:eastAsia="宋体" w:cs="宋体"/>
                <w:sz w:val="24"/>
                <w:szCs w:val="24"/>
              </w:rPr>
            </w:pPr>
          </w:p>
          <w:p w14:paraId="485CB9A5">
            <w:pPr>
              <w:spacing w:line="249" w:lineRule="auto"/>
              <w:rPr>
                <w:rFonts w:hint="eastAsia" w:ascii="宋体" w:hAnsi="宋体" w:eastAsia="宋体" w:cs="宋体"/>
                <w:sz w:val="24"/>
                <w:szCs w:val="24"/>
              </w:rPr>
            </w:pPr>
          </w:p>
          <w:p w14:paraId="12D3BCE1">
            <w:pPr>
              <w:spacing w:line="249" w:lineRule="auto"/>
              <w:rPr>
                <w:rFonts w:hint="eastAsia" w:ascii="宋体" w:hAnsi="宋体" w:eastAsia="宋体" w:cs="宋体"/>
                <w:sz w:val="24"/>
                <w:szCs w:val="24"/>
              </w:rPr>
            </w:pPr>
          </w:p>
          <w:p w14:paraId="3251B508">
            <w:pPr>
              <w:spacing w:line="249" w:lineRule="auto"/>
              <w:rPr>
                <w:rFonts w:hint="eastAsia" w:ascii="宋体" w:hAnsi="宋体" w:eastAsia="宋体" w:cs="宋体"/>
                <w:sz w:val="24"/>
                <w:szCs w:val="24"/>
              </w:rPr>
            </w:pPr>
          </w:p>
          <w:p w14:paraId="534E1DE1">
            <w:pPr>
              <w:spacing w:line="249" w:lineRule="auto"/>
              <w:rPr>
                <w:rFonts w:hint="eastAsia" w:ascii="宋体" w:hAnsi="宋体" w:eastAsia="宋体" w:cs="宋体"/>
                <w:sz w:val="24"/>
                <w:szCs w:val="24"/>
              </w:rPr>
            </w:pPr>
          </w:p>
          <w:p w14:paraId="0CAB543A">
            <w:pPr>
              <w:spacing w:line="249" w:lineRule="auto"/>
              <w:rPr>
                <w:rFonts w:hint="eastAsia" w:ascii="宋体" w:hAnsi="宋体" w:eastAsia="宋体" w:cs="宋体"/>
                <w:sz w:val="24"/>
                <w:szCs w:val="24"/>
              </w:rPr>
            </w:pPr>
          </w:p>
          <w:p w14:paraId="4FDCD6E3">
            <w:pPr>
              <w:pStyle w:val="27"/>
              <w:spacing w:before="71" w:line="220" w:lineRule="auto"/>
              <w:ind w:left="165"/>
              <w:rPr>
                <w:rFonts w:hint="eastAsia" w:ascii="宋体" w:hAnsi="宋体" w:eastAsia="宋体" w:cs="宋体"/>
                <w:sz w:val="24"/>
                <w:szCs w:val="24"/>
              </w:rPr>
            </w:pPr>
            <w:r>
              <w:rPr>
                <w:rFonts w:hint="eastAsia" w:ascii="宋体" w:hAnsi="宋体" w:eastAsia="宋体" w:cs="宋体"/>
                <w:spacing w:val="-2"/>
                <w:sz w:val="24"/>
                <w:szCs w:val="24"/>
              </w:rPr>
              <w:t>技术部分</w:t>
            </w:r>
          </w:p>
          <w:p w14:paraId="6D371F0B">
            <w:pPr>
              <w:pStyle w:val="27"/>
              <w:spacing w:before="298" w:line="220" w:lineRule="auto"/>
              <w:rPr>
                <w:rFonts w:hint="eastAsia" w:ascii="宋体" w:hAnsi="宋体" w:eastAsia="宋体" w:cs="宋体"/>
                <w:sz w:val="24"/>
                <w:szCs w:val="24"/>
              </w:rPr>
            </w:pPr>
            <w:r>
              <w:rPr>
                <w:rFonts w:hint="eastAsia" w:ascii="宋体" w:hAnsi="宋体" w:eastAsia="宋体" w:cs="宋体"/>
                <w:spacing w:val="-5"/>
                <w:sz w:val="24"/>
                <w:szCs w:val="24"/>
              </w:rPr>
              <w:t>（</w:t>
            </w:r>
            <w:r>
              <w:rPr>
                <w:rFonts w:hint="eastAsia" w:ascii="宋体" w:hAnsi="宋体" w:eastAsia="宋体" w:cs="宋体"/>
                <w:spacing w:val="-5"/>
                <w:sz w:val="24"/>
                <w:szCs w:val="24"/>
                <w:lang w:val="en-US" w:eastAsia="zh-CN"/>
              </w:rPr>
              <w:t>50</w:t>
            </w:r>
            <w:r>
              <w:rPr>
                <w:rFonts w:hint="eastAsia" w:ascii="宋体" w:hAnsi="宋体" w:eastAsia="宋体" w:cs="宋体"/>
                <w:spacing w:val="-5"/>
                <w:sz w:val="24"/>
                <w:szCs w:val="24"/>
              </w:rPr>
              <w:t>分）</w:t>
            </w:r>
          </w:p>
        </w:tc>
        <w:tc>
          <w:tcPr>
            <w:tcW w:w="1352" w:type="dxa"/>
            <w:noWrap w:val="0"/>
            <w:vAlign w:val="top"/>
          </w:tcPr>
          <w:p w14:paraId="23AC294A">
            <w:pPr>
              <w:spacing w:line="255" w:lineRule="auto"/>
              <w:rPr>
                <w:rFonts w:hint="eastAsia" w:ascii="宋体" w:hAnsi="宋体" w:eastAsia="宋体" w:cs="宋体"/>
                <w:sz w:val="24"/>
                <w:szCs w:val="24"/>
              </w:rPr>
            </w:pPr>
          </w:p>
          <w:p w14:paraId="7790F1B9">
            <w:pPr>
              <w:spacing w:line="255" w:lineRule="auto"/>
              <w:rPr>
                <w:rFonts w:hint="eastAsia" w:ascii="宋体" w:hAnsi="宋体" w:eastAsia="宋体" w:cs="宋体"/>
                <w:sz w:val="24"/>
                <w:szCs w:val="24"/>
              </w:rPr>
            </w:pPr>
          </w:p>
          <w:p w14:paraId="6B49ABD4">
            <w:pPr>
              <w:spacing w:line="255" w:lineRule="auto"/>
              <w:rPr>
                <w:rFonts w:hint="eastAsia" w:ascii="宋体" w:hAnsi="宋体" w:eastAsia="宋体" w:cs="宋体"/>
                <w:sz w:val="24"/>
                <w:szCs w:val="24"/>
              </w:rPr>
            </w:pPr>
          </w:p>
          <w:p w14:paraId="26902577">
            <w:pPr>
              <w:spacing w:line="255" w:lineRule="auto"/>
              <w:rPr>
                <w:rFonts w:hint="eastAsia" w:ascii="宋体" w:hAnsi="宋体" w:eastAsia="宋体" w:cs="宋体"/>
                <w:sz w:val="24"/>
                <w:szCs w:val="24"/>
              </w:rPr>
            </w:pPr>
          </w:p>
          <w:p w14:paraId="2E0DD45E">
            <w:pPr>
              <w:pStyle w:val="27"/>
              <w:spacing w:before="71" w:line="220" w:lineRule="auto"/>
              <w:ind w:left="12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服务方案</w:t>
            </w:r>
          </w:p>
        </w:tc>
        <w:tc>
          <w:tcPr>
            <w:tcW w:w="1019" w:type="dxa"/>
            <w:noWrap w:val="0"/>
            <w:vAlign w:val="top"/>
          </w:tcPr>
          <w:p w14:paraId="1D703E57">
            <w:pPr>
              <w:spacing w:line="255" w:lineRule="auto"/>
              <w:rPr>
                <w:rFonts w:hint="eastAsia" w:ascii="宋体" w:hAnsi="宋体" w:eastAsia="宋体" w:cs="宋体"/>
                <w:sz w:val="24"/>
                <w:szCs w:val="24"/>
              </w:rPr>
            </w:pPr>
          </w:p>
          <w:p w14:paraId="04C6E820">
            <w:pPr>
              <w:spacing w:line="255" w:lineRule="auto"/>
              <w:rPr>
                <w:rFonts w:hint="eastAsia" w:ascii="宋体" w:hAnsi="宋体" w:eastAsia="宋体" w:cs="宋体"/>
                <w:sz w:val="24"/>
                <w:szCs w:val="24"/>
              </w:rPr>
            </w:pPr>
          </w:p>
          <w:p w14:paraId="395F3E54">
            <w:pPr>
              <w:spacing w:line="255" w:lineRule="auto"/>
              <w:rPr>
                <w:rFonts w:hint="eastAsia" w:ascii="宋体" w:hAnsi="宋体" w:eastAsia="宋体" w:cs="宋体"/>
                <w:sz w:val="24"/>
                <w:szCs w:val="24"/>
              </w:rPr>
            </w:pPr>
          </w:p>
          <w:p w14:paraId="0FCC77C0">
            <w:pPr>
              <w:spacing w:line="255" w:lineRule="auto"/>
              <w:rPr>
                <w:rFonts w:hint="eastAsia" w:ascii="宋体" w:hAnsi="宋体" w:eastAsia="宋体" w:cs="宋体"/>
                <w:sz w:val="24"/>
                <w:szCs w:val="24"/>
              </w:rPr>
            </w:pPr>
          </w:p>
          <w:p w14:paraId="3FEC8805">
            <w:pPr>
              <w:pStyle w:val="27"/>
              <w:spacing w:before="71" w:line="220" w:lineRule="auto"/>
              <w:ind w:left="337"/>
              <w:rPr>
                <w:rFonts w:hint="eastAsia" w:ascii="宋体" w:hAnsi="宋体" w:eastAsia="宋体" w:cs="宋体"/>
                <w:sz w:val="24"/>
                <w:szCs w:val="24"/>
              </w:rPr>
            </w:pP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rPr>
              <w:t>分</w:t>
            </w:r>
          </w:p>
        </w:tc>
        <w:tc>
          <w:tcPr>
            <w:tcW w:w="6677" w:type="dxa"/>
            <w:noWrap w:val="0"/>
            <w:vAlign w:val="top"/>
          </w:tcPr>
          <w:p w14:paraId="62CA08E8">
            <w:pPr>
              <w:bidi w:val="0"/>
              <w:rPr>
                <w:rFonts w:hint="eastAsia" w:ascii="宋体" w:hAnsi="宋体" w:eastAsia="宋体" w:cs="宋体"/>
                <w:sz w:val="24"/>
                <w:szCs w:val="24"/>
              </w:rPr>
            </w:pPr>
            <w:r>
              <w:rPr>
                <w:rFonts w:hint="eastAsia" w:ascii="宋体" w:hAnsi="宋体" w:eastAsia="宋体" w:cs="宋体"/>
                <w:sz w:val="24"/>
                <w:szCs w:val="24"/>
              </w:rPr>
              <w:t>服务方案、应急方案等计划</w:t>
            </w:r>
          </w:p>
          <w:p w14:paraId="1C5A83B3">
            <w:pPr>
              <w:bidi w:val="0"/>
              <w:rPr>
                <w:rFonts w:hint="eastAsia" w:ascii="宋体" w:hAnsi="宋体" w:eastAsia="宋体" w:cs="宋体"/>
                <w:sz w:val="24"/>
                <w:szCs w:val="24"/>
                <w:lang w:eastAsia="zh-CN"/>
              </w:rPr>
            </w:pPr>
            <w:r>
              <w:rPr>
                <w:rFonts w:hint="eastAsia" w:ascii="宋体" w:hAnsi="宋体" w:eastAsia="宋体" w:cs="宋体"/>
                <w:sz w:val="24"/>
                <w:szCs w:val="24"/>
              </w:rPr>
              <w:t>（1）考虑周全、措施到位、方案技术贴合招标内容</w:t>
            </w:r>
            <w:r>
              <w:rPr>
                <w:rFonts w:hint="eastAsia" w:ascii="宋体" w:hAnsi="宋体" w:eastAsia="宋体" w:cs="宋体"/>
                <w:sz w:val="24"/>
                <w:szCs w:val="24"/>
                <w:lang w:val="en-US" w:eastAsia="zh-CN"/>
              </w:rPr>
              <w:t>得</w:t>
            </w:r>
            <w:r>
              <w:rPr>
                <w:rFonts w:hint="eastAsia" w:ascii="宋体" w:hAnsi="宋体" w:eastAsia="宋体" w:cs="宋体"/>
                <w:sz w:val="24"/>
                <w:szCs w:val="24"/>
              </w:rPr>
              <w:t>10分</w:t>
            </w:r>
            <w:r>
              <w:rPr>
                <w:rFonts w:hint="eastAsia" w:ascii="宋体" w:hAnsi="宋体" w:eastAsia="宋体" w:cs="宋体"/>
                <w:sz w:val="24"/>
                <w:szCs w:val="24"/>
                <w:lang w:eastAsia="zh-CN"/>
              </w:rPr>
              <w:t>。</w:t>
            </w:r>
          </w:p>
          <w:p w14:paraId="73BB8C56">
            <w:pPr>
              <w:bidi w:val="0"/>
              <w:rPr>
                <w:rFonts w:hint="eastAsia" w:ascii="宋体" w:hAnsi="宋体" w:eastAsia="宋体" w:cs="宋体"/>
                <w:sz w:val="24"/>
                <w:szCs w:val="24"/>
                <w:lang w:eastAsia="zh-CN"/>
              </w:rPr>
            </w:pPr>
            <w:r>
              <w:rPr>
                <w:rFonts w:hint="eastAsia" w:ascii="宋体" w:hAnsi="宋体" w:eastAsia="宋体" w:cs="宋体"/>
                <w:sz w:val="24"/>
                <w:szCs w:val="24"/>
              </w:rPr>
              <w:t>（2）条理清晰</w:t>
            </w:r>
            <w:r>
              <w:rPr>
                <w:rFonts w:hint="eastAsia" w:ascii="宋体" w:hAnsi="宋体" w:eastAsia="宋体" w:cs="宋体"/>
                <w:sz w:val="24"/>
                <w:szCs w:val="24"/>
                <w:lang w:val="en-US" w:eastAsia="zh-CN"/>
              </w:rPr>
              <w:t>实用</w:t>
            </w:r>
            <w:r>
              <w:rPr>
                <w:rFonts w:hint="eastAsia" w:ascii="宋体" w:hAnsi="宋体" w:eastAsia="宋体" w:cs="宋体"/>
                <w:sz w:val="24"/>
                <w:szCs w:val="24"/>
              </w:rPr>
              <w:t>、方案</w:t>
            </w:r>
            <w:r>
              <w:rPr>
                <w:rFonts w:hint="eastAsia" w:ascii="宋体" w:hAnsi="宋体" w:eastAsia="宋体" w:cs="宋体"/>
                <w:sz w:val="24"/>
                <w:szCs w:val="24"/>
                <w:lang w:val="en-US" w:eastAsia="zh-CN"/>
              </w:rPr>
              <w:t>全面合理</w:t>
            </w:r>
            <w:r>
              <w:rPr>
                <w:rFonts w:hint="eastAsia" w:ascii="宋体" w:hAnsi="宋体" w:eastAsia="宋体" w:cs="宋体"/>
                <w:sz w:val="24"/>
                <w:szCs w:val="24"/>
              </w:rPr>
              <w:t>，</w:t>
            </w:r>
            <w:r>
              <w:rPr>
                <w:rFonts w:hint="eastAsia" w:ascii="宋体" w:hAnsi="宋体" w:eastAsia="宋体" w:cs="宋体"/>
                <w:sz w:val="24"/>
                <w:szCs w:val="24"/>
                <w:lang w:val="en-US" w:eastAsia="zh-CN"/>
              </w:rPr>
              <w:t>得</w:t>
            </w:r>
            <w:r>
              <w:rPr>
                <w:rFonts w:hint="eastAsia" w:ascii="宋体" w:hAnsi="宋体" w:eastAsia="宋体" w:cs="宋体"/>
                <w:sz w:val="24"/>
                <w:szCs w:val="24"/>
              </w:rPr>
              <w:t>6分</w:t>
            </w:r>
            <w:r>
              <w:rPr>
                <w:rFonts w:hint="eastAsia" w:ascii="宋体" w:hAnsi="宋体" w:eastAsia="宋体" w:cs="宋体"/>
                <w:sz w:val="24"/>
                <w:szCs w:val="24"/>
                <w:lang w:eastAsia="zh-CN"/>
              </w:rPr>
              <w:t>。</w:t>
            </w:r>
          </w:p>
          <w:p w14:paraId="5EDAD4CD">
            <w:pPr>
              <w:bidi w:val="0"/>
              <w:rPr>
                <w:rFonts w:hint="eastAsia" w:ascii="宋体" w:hAnsi="宋体" w:eastAsia="宋体" w:cs="宋体"/>
                <w:sz w:val="24"/>
                <w:szCs w:val="24"/>
              </w:rPr>
            </w:pPr>
            <w:r>
              <w:rPr>
                <w:rFonts w:hint="eastAsia" w:ascii="宋体" w:hAnsi="宋体" w:eastAsia="宋体" w:cs="宋体"/>
                <w:sz w:val="24"/>
                <w:szCs w:val="24"/>
              </w:rPr>
              <w:t>（3）描述详细、思路明确，</w:t>
            </w:r>
            <w:r>
              <w:rPr>
                <w:rFonts w:hint="eastAsia" w:ascii="宋体" w:hAnsi="宋体" w:eastAsia="宋体" w:cs="宋体"/>
                <w:sz w:val="24"/>
                <w:szCs w:val="24"/>
                <w:lang w:val="en-US" w:eastAsia="zh-CN"/>
              </w:rPr>
              <w:t>得</w:t>
            </w:r>
            <w:r>
              <w:rPr>
                <w:rFonts w:hint="eastAsia" w:ascii="宋体" w:hAnsi="宋体" w:eastAsia="宋体" w:cs="宋体"/>
                <w:sz w:val="24"/>
                <w:szCs w:val="24"/>
              </w:rPr>
              <w:t>3分。</w:t>
            </w:r>
          </w:p>
          <w:p w14:paraId="770458C9">
            <w:pPr>
              <w:bidi w:val="0"/>
              <w:rPr>
                <w:rFonts w:hint="eastAsia" w:ascii="宋体" w:hAnsi="宋体" w:eastAsia="宋体" w:cs="宋体"/>
                <w:sz w:val="24"/>
                <w:szCs w:val="24"/>
              </w:rPr>
            </w:pPr>
            <w:r>
              <w:rPr>
                <w:rFonts w:hint="eastAsia" w:ascii="宋体" w:hAnsi="宋体" w:eastAsia="宋体" w:cs="宋体"/>
                <w:sz w:val="24"/>
                <w:szCs w:val="24"/>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51E6A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7" w:hRule="atLeast"/>
        </w:trPr>
        <w:tc>
          <w:tcPr>
            <w:tcW w:w="1060" w:type="dxa"/>
            <w:vMerge w:val="continue"/>
            <w:noWrap w:val="0"/>
            <w:vAlign w:val="top"/>
          </w:tcPr>
          <w:p w14:paraId="7930D8E6">
            <w:pPr>
              <w:rPr>
                <w:rFonts w:hint="eastAsia" w:ascii="宋体" w:hAnsi="宋体" w:eastAsia="宋体" w:cs="宋体"/>
                <w:sz w:val="24"/>
                <w:szCs w:val="24"/>
              </w:rPr>
            </w:pPr>
          </w:p>
        </w:tc>
        <w:tc>
          <w:tcPr>
            <w:tcW w:w="1352" w:type="dxa"/>
            <w:noWrap w:val="0"/>
            <w:vAlign w:val="top"/>
          </w:tcPr>
          <w:p w14:paraId="4C327D13">
            <w:pPr>
              <w:spacing w:line="248" w:lineRule="auto"/>
              <w:rPr>
                <w:rFonts w:hint="eastAsia" w:ascii="宋体" w:hAnsi="宋体" w:eastAsia="宋体" w:cs="宋体"/>
                <w:sz w:val="24"/>
                <w:szCs w:val="24"/>
              </w:rPr>
            </w:pPr>
          </w:p>
          <w:p w14:paraId="377F6294">
            <w:pPr>
              <w:spacing w:line="248" w:lineRule="auto"/>
              <w:rPr>
                <w:rFonts w:hint="eastAsia" w:ascii="宋体" w:hAnsi="宋体" w:eastAsia="宋体" w:cs="宋体"/>
                <w:sz w:val="24"/>
                <w:szCs w:val="24"/>
              </w:rPr>
            </w:pPr>
          </w:p>
          <w:p w14:paraId="26874BE4">
            <w:pPr>
              <w:spacing w:line="249" w:lineRule="auto"/>
              <w:rPr>
                <w:rFonts w:hint="eastAsia" w:ascii="宋体" w:hAnsi="宋体" w:eastAsia="宋体" w:cs="宋体"/>
                <w:sz w:val="24"/>
                <w:szCs w:val="24"/>
              </w:rPr>
            </w:pPr>
          </w:p>
          <w:p w14:paraId="1A7C89F2">
            <w:pPr>
              <w:pStyle w:val="27"/>
              <w:spacing w:before="71" w:line="219" w:lineRule="auto"/>
              <w:ind w:left="122"/>
              <w:rPr>
                <w:rFonts w:hint="eastAsia" w:ascii="宋体" w:hAnsi="宋体" w:eastAsia="宋体" w:cs="宋体"/>
                <w:sz w:val="24"/>
                <w:szCs w:val="24"/>
              </w:rPr>
            </w:pPr>
            <w:r>
              <w:rPr>
                <w:rFonts w:hint="eastAsia" w:ascii="宋体" w:hAnsi="宋体" w:eastAsia="宋体" w:cs="宋体"/>
                <w:spacing w:val="-2"/>
                <w:sz w:val="24"/>
                <w:szCs w:val="24"/>
              </w:rPr>
              <w:t>运输供货方案</w:t>
            </w:r>
          </w:p>
        </w:tc>
        <w:tc>
          <w:tcPr>
            <w:tcW w:w="1019" w:type="dxa"/>
            <w:noWrap w:val="0"/>
            <w:vAlign w:val="top"/>
          </w:tcPr>
          <w:p w14:paraId="46F98794">
            <w:pPr>
              <w:spacing w:line="248" w:lineRule="auto"/>
              <w:rPr>
                <w:rFonts w:hint="eastAsia" w:ascii="宋体" w:hAnsi="宋体" w:eastAsia="宋体" w:cs="宋体"/>
                <w:sz w:val="24"/>
                <w:szCs w:val="24"/>
              </w:rPr>
            </w:pPr>
          </w:p>
          <w:p w14:paraId="360399FB">
            <w:pPr>
              <w:spacing w:line="248" w:lineRule="auto"/>
              <w:rPr>
                <w:rFonts w:hint="eastAsia" w:ascii="宋体" w:hAnsi="宋体" w:eastAsia="宋体" w:cs="宋体"/>
                <w:sz w:val="24"/>
                <w:szCs w:val="24"/>
              </w:rPr>
            </w:pPr>
          </w:p>
          <w:p w14:paraId="48983606">
            <w:pPr>
              <w:spacing w:line="249" w:lineRule="auto"/>
              <w:rPr>
                <w:rFonts w:hint="eastAsia" w:ascii="宋体" w:hAnsi="宋体" w:eastAsia="宋体" w:cs="宋体"/>
                <w:sz w:val="24"/>
                <w:szCs w:val="24"/>
              </w:rPr>
            </w:pPr>
          </w:p>
          <w:p w14:paraId="6B6620C4">
            <w:pPr>
              <w:pStyle w:val="27"/>
              <w:spacing w:before="72" w:line="220" w:lineRule="auto"/>
              <w:ind w:left="337"/>
              <w:rPr>
                <w:rFonts w:hint="eastAsia" w:ascii="宋体" w:hAnsi="宋体" w:eastAsia="宋体" w:cs="宋体"/>
                <w:sz w:val="24"/>
                <w:szCs w:val="24"/>
              </w:rPr>
            </w:pP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rPr>
              <w:t>分</w:t>
            </w:r>
          </w:p>
        </w:tc>
        <w:tc>
          <w:tcPr>
            <w:tcW w:w="6677" w:type="dxa"/>
            <w:noWrap w:val="0"/>
            <w:vAlign w:val="top"/>
          </w:tcPr>
          <w:p w14:paraId="564D9C8F">
            <w:pPr>
              <w:bidi w:val="0"/>
              <w:rPr>
                <w:rFonts w:hint="eastAsia" w:ascii="宋体" w:hAnsi="宋体" w:eastAsia="宋体" w:cs="宋体"/>
                <w:sz w:val="24"/>
                <w:szCs w:val="24"/>
              </w:rPr>
            </w:pPr>
            <w:r>
              <w:rPr>
                <w:rFonts w:hint="eastAsia" w:ascii="宋体" w:hAnsi="宋体" w:eastAsia="宋体" w:cs="宋体"/>
                <w:sz w:val="24"/>
                <w:szCs w:val="24"/>
              </w:rPr>
              <w:t>（1）投标人有详细的供货方案</w:t>
            </w:r>
            <w:r>
              <w:rPr>
                <w:rFonts w:hint="eastAsia" w:ascii="宋体" w:hAnsi="宋体" w:eastAsia="宋体" w:cs="宋体"/>
                <w:sz w:val="24"/>
                <w:szCs w:val="24"/>
                <w:lang w:val="en-US" w:eastAsia="zh-CN"/>
              </w:rPr>
              <w:t>且高效可行</w:t>
            </w:r>
            <w:r>
              <w:rPr>
                <w:rFonts w:hint="eastAsia" w:ascii="宋体" w:hAnsi="宋体" w:eastAsia="宋体" w:cs="宋体"/>
                <w:sz w:val="24"/>
                <w:szCs w:val="24"/>
              </w:rPr>
              <w:t>，且具有明确的工作流程，措施科学</w:t>
            </w:r>
            <w:r>
              <w:rPr>
                <w:rFonts w:hint="eastAsia" w:ascii="宋体" w:hAnsi="宋体" w:eastAsia="宋体" w:cs="宋体"/>
                <w:sz w:val="24"/>
                <w:szCs w:val="24"/>
                <w:lang w:eastAsia="zh-CN"/>
              </w:rPr>
              <w:t>、</w:t>
            </w:r>
            <w:r>
              <w:rPr>
                <w:rFonts w:hint="eastAsia" w:ascii="宋体" w:hAnsi="宋体" w:eastAsia="宋体" w:cs="宋体"/>
                <w:sz w:val="24"/>
                <w:szCs w:val="24"/>
              </w:rPr>
              <w:t>完整得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2AF007BD">
            <w:pPr>
              <w:bidi w:val="0"/>
              <w:rPr>
                <w:rFonts w:hint="eastAsia" w:ascii="宋体" w:hAnsi="宋体" w:eastAsia="宋体" w:cs="宋体"/>
                <w:sz w:val="24"/>
                <w:szCs w:val="24"/>
              </w:rPr>
            </w:pPr>
            <w:r>
              <w:rPr>
                <w:rFonts w:hint="eastAsia" w:ascii="宋体" w:hAnsi="宋体" w:eastAsia="宋体" w:cs="宋体"/>
                <w:sz w:val="24"/>
                <w:szCs w:val="24"/>
              </w:rPr>
              <w:t>（2）投标人供货方案安全有保障，措施较为科学</w:t>
            </w:r>
            <w:r>
              <w:rPr>
                <w:rFonts w:hint="eastAsia" w:ascii="宋体" w:hAnsi="宋体" w:eastAsia="宋体" w:cs="宋体"/>
                <w:sz w:val="24"/>
                <w:szCs w:val="24"/>
                <w:lang w:val="en-US" w:eastAsia="zh-CN"/>
              </w:rPr>
              <w:t>合理</w:t>
            </w:r>
            <w:r>
              <w:rPr>
                <w:rFonts w:hint="eastAsia" w:ascii="宋体" w:hAnsi="宋体" w:eastAsia="宋体" w:cs="宋体"/>
                <w:sz w:val="24"/>
                <w:szCs w:val="24"/>
              </w:rPr>
              <w:t>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21EEDE16">
            <w:pPr>
              <w:bidi w:val="0"/>
              <w:rPr>
                <w:rFonts w:hint="eastAsia" w:ascii="宋体" w:hAnsi="宋体" w:eastAsia="宋体" w:cs="宋体"/>
                <w:sz w:val="24"/>
                <w:szCs w:val="24"/>
              </w:rPr>
            </w:pPr>
            <w:r>
              <w:rPr>
                <w:rFonts w:hint="eastAsia" w:ascii="宋体" w:hAnsi="宋体" w:eastAsia="宋体" w:cs="宋体"/>
                <w:sz w:val="24"/>
                <w:szCs w:val="24"/>
              </w:rPr>
              <w:t>（3）投标人供货方案</w:t>
            </w:r>
            <w:r>
              <w:rPr>
                <w:rFonts w:hint="eastAsia" w:ascii="宋体" w:hAnsi="宋体" w:eastAsia="宋体" w:cs="宋体"/>
                <w:sz w:val="24"/>
                <w:szCs w:val="24"/>
                <w:lang w:val="en-US" w:eastAsia="zh-CN"/>
              </w:rPr>
              <w:t>基本全面合理得</w:t>
            </w:r>
            <w:r>
              <w:rPr>
                <w:rFonts w:hint="eastAsia" w:ascii="宋体" w:hAnsi="宋体" w:eastAsia="宋体" w:cs="宋体"/>
                <w:sz w:val="24"/>
                <w:szCs w:val="24"/>
              </w:rPr>
              <w:t>3分。</w:t>
            </w:r>
          </w:p>
          <w:p w14:paraId="2F9B0D7E">
            <w:pPr>
              <w:bidi w:val="0"/>
              <w:rPr>
                <w:rFonts w:hint="eastAsia" w:ascii="宋体" w:hAnsi="宋体" w:eastAsia="宋体" w:cs="宋体"/>
                <w:sz w:val="24"/>
                <w:szCs w:val="24"/>
                <w:lang w:eastAsia="zh-CN"/>
              </w:rPr>
            </w:pPr>
            <w:r>
              <w:rPr>
                <w:rFonts w:hint="eastAsia" w:ascii="宋体" w:hAnsi="宋体" w:eastAsia="宋体" w:cs="宋体"/>
                <w:sz w:val="24"/>
                <w:szCs w:val="24"/>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08BD8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3" w:hRule="atLeast"/>
        </w:trPr>
        <w:tc>
          <w:tcPr>
            <w:tcW w:w="1060" w:type="dxa"/>
            <w:vMerge w:val="continue"/>
            <w:noWrap w:val="0"/>
            <w:vAlign w:val="top"/>
          </w:tcPr>
          <w:p w14:paraId="147734C4">
            <w:pPr>
              <w:rPr>
                <w:rFonts w:hint="eastAsia" w:ascii="宋体" w:hAnsi="宋体" w:eastAsia="宋体" w:cs="宋体"/>
                <w:sz w:val="24"/>
                <w:szCs w:val="24"/>
              </w:rPr>
            </w:pPr>
          </w:p>
        </w:tc>
        <w:tc>
          <w:tcPr>
            <w:tcW w:w="1352" w:type="dxa"/>
            <w:noWrap w:val="0"/>
            <w:vAlign w:val="top"/>
          </w:tcPr>
          <w:p w14:paraId="68A06746">
            <w:pPr>
              <w:bidi w:val="0"/>
              <w:rPr>
                <w:rFonts w:hint="eastAsia" w:ascii="宋体" w:hAnsi="宋体" w:eastAsia="宋体" w:cs="宋体"/>
                <w:sz w:val="24"/>
                <w:szCs w:val="24"/>
              </w:rPr>
            </w:pPr>
          </w:p>
          <w:p w14:paraId="7913683A">
            <w:pPr>
              <w:bidi w:val="0"/>
              <w:rPr>
                <w:rFonts w:hint="eastAsia" w:ascii="宋体" w:hAnsi="宋体" w:eastAsia="宋体" w:cs="宋体"/>
                <w:sz w:val="24"/>
                <w:szCs w:val="24"/>
              </w:rPr>
            </w:pPr>
          </w:p>
          <w:p w14:paraId="79DCDB39">
            <w:pPr>
              <w:bidi w:val="0"/>
              <w:rPr>
                <w:rFonts w:hint="eastAsia" w:ascii="宋体" w:hAnsi="宋体" w:eastAsia="宋体" w:cs="宋体"/>
                <w:sz w:val="24"/>
                <w:szCs w:val="24"/>
              </w:rPr>
            </w:pPr>
          </w:p>
          <w:p w14:paraId="2662D00A">
            <w:pPr>
              <w:bidi w:val="0"/>
              <w:rPr>
                <w:rFonts w:hint="eastAsia" w:ascii="宋体" w:hAnsi="宋体" w:eastAsia="宋体" w:cs="宋体"/>
                <w:sz w:val="24"/>
                <w:szCs w:val="24"/>
              </w:rPr>
            </w:pPr>
          </w:p>
          <w:p w14:paraId="2522EA84">
            <w:pPr>
              <w:bidi w:val="0"/>
              <w:rPr>
                <w:rFonts w:hint="eastAsia" w:ascii="宋体" w:hAnsi="宋体" w:eastAsia="宋体" w:cs="宋体"/>
                <w:sz w:val="24"/>
                <w:szCs w:val="24"/>
              </w:rPr>
            </w:pPr>
          </w:p>
          <w:p w14:paraId="4D7A2FB8">
            <w:pPr>
              <w:bidi w:val="0"/>
              <w:rPr>
                <w:rFonts w:hint="eastAsia" w:ascii="宋体" w:hAnsi="宋体" w:eastAsia="宋体" w:cs="宋体"/>
                <w:sz w:val="24"/>
                <w:szCs w:val="24"/>
              </w:rPr>
            </w:pPr>
          </w:p>
          <w:p w14:paraId="72E4CCE3">
            <w:pPr>
              <w:bidi w:val="0"/>
              <w:rPr>
                <w:rFonts w:hint="eastAsia" w:ascii="宋体" w:hAnsi="宋体" w:eastAsia="宋体" w:cs="宋体"/>
                <w:sz w:val="24"/>
                <w:szCs w:val="24"/>
                <w:lang w:val="en-US" w:eastAsia="zh-CN"/>
              </w:rPr>
            </w:pPr>
            <w:r>
              <w:rPr>
                <w:rFonts w:hint="eastAsia" w:ascii="宋体" w:hAnsi="宋体" w:eastAsia="宋体" w:cs="宋体"/>
                <w:sz w:val="24"/>
                <w:szCs w:val="24"/>
              </w:rPr>
              <w:t>现场实施培训</w:t>
            </w:r>
            <w:r>
              <w:rPr>
                <w:rFonts w:hint="eastAsia" w:ascii="宋体" w:hAnsi="宋体" w:eastAsia="宋体" w:cs="宋体"/>
                <w:sz w:val="24"/>
                <w:szCs w:val="24"/>
                <w:lang w:val="en-US" w:eastAsia="zh-CN"/>
              </w:rPr>
              <w:t>方案</w:t>
            </w:r>
          </w:p>
        </w:tc>
        <w:tc>
          <w:tcPr>
            <w:tcW w:w="1019" w:type="dxa"/>
            <w:noWrap w:val="0"/>
            <w:vAlign w:val="top"/>
          </w:tcPr>
          <w:p w14:paraId="0013D305">
            <w:pPr>
              <w:pStyle w:val="27"/>
              <w:spacing w:before="264" w:line="220" w:lineRule="auto"/>
              <w:ind w:left="337"/>
              <w:rPr>
                <w:rFonts w:hint="eastAsia" w:ascii="宋体" w:hAnsi="宋体" w:eastAsia="宋体" w:cs="宋体"/>
                <w:spacing w:val="-3"/>
                <w:sz w:val="24"/>
                <w:szCs w:val="24"/>
              </w:rPr>
            </w:pPr>
          </w:p>
          <w:p w14:paraId="7E75F0A4">
            <w:pPr>
              <w:pStyle w:val="27"/>
              <w:spacing w:before="264" w:line="220" w:lineRule="auto"/>
              <w:ind w:left="337"/>
              <w:rPr>
                <w:rFonts w:hint="eastAsia" w:ascii="宋体" w:hAnsi="宋体" w:eastAsia="宋体" w:cs="宋体"/>
                <w:spacing w:val="-3"/>
                <w:sz w:val="24"/>
                <w:szCs w:val="24"/>
                <w:lang w:val="en-US" w:eastAsia="zh-CN"/>
              </w:rPr>
            </w:pPr>
          </w:p>
          <w:p w14:paraId="4598EA13">
            <w:pPr>
              <w:pStyle w:val="27"/>
              <w:spacing w:before="264" w:line="220" w:lineRule="auto"/>
              <w:ind w:left="337"/>
              <w:rPr>
                <w:rFonts w:hint="eastAsia" w:ascii="宋体" w:hAnsi="宋体" w:eastAsia="宋体" w:cs="宋体"/>
                <w:spacing w:val="-3"/>
                <w:sz w:val="24"/>
                <w:szCs w:val="24"/>
                <w:lang w:val="en-US" w:eastAsia="zh-CN"/>
              </w:rPr>
            </w:pPr>
          </w:p>
          <w:p w14:paraId="5AF6F6AF">
            <w:pPr>
              <w:pStyle w:val="27"/>
              <w:spacing w:before="264" w:line="220" w:lineRule="auto"/>
              <w:ind w:left="337"/>
              <w:rPr>
                <w:rFonts w:hint="eastAsia" w:ascii="宋体" w:hAnsi="宋体" w:eastAsia="宋体" w:cs="宋体"/>
                <w:sz w:val="24"/>
                <w:szCs w:val="24"/>
              </w:rPr>
            </w:pP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rPr>
              <w:t>分</w:t>
            </w:r>
          </w:p>
        </w:tc>
        <w:tc>
          <w:tcPr>
            <w:tcW w:w="6677" w:type="dxa"/>
            <w:noWrap w:val="0"/>
            <w:vAlign w:val="top"/>
          </w:tcPr>
          <w:p w14:paraId="27A85278">
            <w:pPr>
              <w:numPr>
                <w:ilvl w:val="0"/>
                <w:numId w:val="0"/>
              </w:numPr>
              <w:bidi w:val="0"/>
              <w:rPr>
                <w:rFonts w:hint="eastAsia" w:ascii="宋体" w:hAnsi="宋体" w:eastAsia="宋体" w:cs="宋体"/>
                <w:spacing w:val="-1"/>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投标人有现场实施培训计划及技术培训计划，科学合理有针</w:t>
            </w:r>
            <w:r>
              <w:rPr>
                <w:rFonts w:hint="eastAsia" w:ascii="宋体" w:hAnsi="宋体" w:eastAsia="宋体" w:cs="宋体"/>
                <w:spacing w:val="-1"/>
                <w:sz w:val="24"/>
                <w:szCs w:val="24"/>
              </w:rPr>
              <w:t>对性，满足本项目实施需求，得</w:t>
            </w:r>
            <w:r>
              <w:rPr>
                <w:rFonts w:hint="eastAsia" w:ascii="宋体" w:hAnsi="宋体" w:eastAsia="宋体" w:cs="宋体"/>
                <w:spacing w:val="-1"/>
                <w:sz w:val="24"/>
                <w:szCs w:val="24"/>
                <w:lang w:val="en-US" w:eastAsia="zh-CN"/>
              </w:rPr>
              <w:t>10</w:t>
            </w:r>
            <w:r>
              <w:rPr>
                <w:rFonts w:hint="eastAsia" w:ascii="宋体" w:hAnsi="宋体" w:eastAsia="宋体" w:cs="宋体"/>
                <w:spacing w:val="-1"/>
                <w:sz w:val="24"/>
                <w:szCs w:val="24"/>
              </w:rPr>
              <w:t>分。</w:t>
            </w:r>
          </w:p>
          <w:p w14:paraId="3995E152">
            <w:pPr>
              <w:numPr>
                <w:ilvl w:val="0"/>
                <w:numId w:val="0"/>
              </w:numPr>
              <w:bidi w:val="0"/>
              <w:rPr>
                <w:rFonts w:hint="eastAsia"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投标人有现场实施培训计划及技术培训计划，</w:t>
            </w:r>
            <w:r>
              <w:rPr>
                <w:rFonts w:hint="eastAsia" w:ascii="宋体" w:hAnsi="宋体" w:eastAsia="宋体" w:cs="宋体"/>
                <w:spacing w:val="-1"/>
                <w:sz w:val="24"/>
                <w:szCs w:val="24"/>
                <w:lang w:val="en-US" w:eastAsia="zh-CN"/>
              </w:rPr>
              <w:t>较为全面合理可行，</w:t>
            </w:r>
            <w:r>
              <w:rPr>
                <w:rFonts w:hint="eastAsia" w:ascii="宋体" w:hAnsi="宋体" w:eastAsia="宋体" w:cs="宋体"/>
                <w:spacing w:val="-1"/>
                <w:sz w:val="24"/>
                <w:szCs w:val="24"/>
              </w:rPr>
              <w:t>得</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分</w:t>
            </w:r>
            <w:r>
              <w:rPr>
                <w:rFonts w:hint="eastAsia" w:ascii="宋体" w:hAnsi="宋体" w:eastAsia="宋体" w:cs="宋体"/>
                <w:spacing w:val="-4"/>
                <w:sz w:val="24"/>
                <w:szCs w:val="24"/>
              </w:rPr>
              <w:t>。</w:t>
            </w:r>
          </w:p>
          <w:p w14:paraId="0E83A980">
            <w:pPr>
              <w:numPr>
                <w:ilvl w:val="0"/>
                <w:numId w:val="0"/>
              </w:numPr>
              <w:bidi w:val="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投标人有现场实施培训计划及技术培训计划，基本满足本项目实施需求，得</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分</w:t>
            </w:r>
            <w:r>
              <w:rPr>
                <w:rFonts w:hint="eastAsia" w:ascii="宋体" w:hAnsi="宋体" w:eastAsia="宋体" w:cs="宋体"/>
                <w:spacing w:val="-1"/>
                <w:sz w:val="24"/>
                <w:szCs w:val="24"/>
                <w:lang w:eastAsia="zh-CN"/>
              </w:rPr>
              <w:t>。</w:t>
            </w:r>
          </w:p>
          <w:p w14:paraId="7ACABA9C">
            <w:pPr>
              <w:numPr>
                <w:ilvl w:val="0"/>
                <w:numId w:val="0"/>
              </w:numPr>
              <w:bidi w:val="0"/>
              <w:rPr>
                <w:rFonts w:hint="eastAsia" w:ascii="宋体" w:hAnsi="宋体" w:eastAsia="宋体" w:cs="宋体"/>
                <w:spacing w:val="-1"/>
                <w:sz w:val="24"/>
                <w:szCs w:val="24"/>
                <w:lang w:val="en-US" w:eastAsia="zh-CN"/>
              </w:rPr>
            </w:pPr>
            <w:r>
              <w:rPr>
                <w:rFonts w:hint="eastAsia" w:ascii="宋体" w:hAnsi="宋体" w:eastAsia="宋体" w:cs="宋体"/>
                <w:sz w:val="24"/>
                <w:szCs w:val="24"/>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79CE4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1" w:hRule="atLeast"/>
        </w:trPr>
        <w:tc>
          <w:tcPr>
            <w:tcW w:w="1060" w:type="dxa"/>
            <w:vMerge w:val="continue"/>
            <w:noWrap w:val="0"/>
            <w:vAlign w:val="top"/>
          </w:tcPr>
          <w:p w14:paraId="5E19C919">
            <w:pPr>
              <w:rPr>
                <w:rFonts w:hint="eastAsia" w:ascii="宋体" w:hAnsi="宋体" w:eastAsia="宋体" w:cs="宋体"/>
                <w:sz w:val="24"/>
                <w:szCs w:val="24"/>
              </w:rPr>
            </w:pPr>
          </w:p>
        </w:tc>
        <w:tc>
          <w:tcPr>
            <w:tcW w:w="1352" w:type="dxa"/>
            <w:noWrap w:val="0"/>
            <w:vAlign w:val="top"/>
          </w:tcPr>
          <w:p w14:paraId="6F1060F7">
            <w:pPr>
              <w:bidi w:val="0"/>
              <w:rPr>
                <w:rFonts w:hint="eastAsia" w:ascii="宋体" w:hAnsi="宋体" w:eastAsia="宋体" w:cs="宋体"/>
                <w:sz w:val="24"/>
                <w:szCs w:val="24"/>
                <w:lang w:val="en-US" w:eastAsia="zh-CN"/>
              </w:rPr>
            </w:pPr>
          </w:p>
          <w:p w14:paraId="2F787490">
            <w:pPr>
              <w:bidi w:val="0"/>
              <w:rPr>
                <w:rFonts w:hint="eastAsia" w:ascii="宋体" w:hAnsi="宋体" w:eastAsia="宋体" w:cs="宋体"/>
                <w:sz w:val="24"/>
                <w:szCs w:val="24"/>
                <w:lang w:val="en-US" w:eastAsia="zh-CN"/>
              </w:rPr>
            </w:pPr>
          </w:p>
          <w:p w14:paraId="7DDFBA10">
            <w:pPr>
              <w:bidi w:val="0"/>
              <w:rPr>
                <w:rFonts w:hint="eastAsia" w:ascii="宋体" w:hAnsi="宋体" w:eastAsia="宋体" w:cs="宋体"/>
                <w:sz w:val="24"/>
                <w:szCs w:val="24"/>
                <w:lang w:val="en-US" w:eastAsia="zh-CN"/>
              </w:rPr>
            </w:pPr>
          </w:p>
          <w:p w14:paraId="2EC16166">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验收方案</w:t>
            </w:r>
          </w:p>
        </w:tc>
        <w:tc>
          <w:tcPr>
            <w:tcW w:w="1019" w:type="dxa"/>
            <w:noWrap w:val="0"/>
            <w:vAlign w:val="top"/>
          </w:tcPr>
          <w:p w14:paraId="32BEEDE3">
            <w:pPr>
              <w:pStyle w:val="27"/>
              <w:spacing w:before="264" w:line="220" w:lineRule="auto"/>
              <w:ind w:left="337"/>
              <w:rPr>
                <w:rFonts w:hint="eastAsia" w:ascii="宋体" w:hAnsi="宋体" w:eastAsia="宋体" w:cs="宋体"/>
                <w:spacing w:val="-3"/>
                <w:sz w:val="24"/>
                <w:szCs w:val="24"/>
                <w:lang w:val="en-US" w:eastAsia="zh-CN"/>
              </w:rPr>
            </w:pPr>
          </w:p>
          <w:p w14:paraId="3DFD8542">
            <w:pPr>
              <w:pStyle w:val="27"/>
              <w:spacing w:before="264" w:line="220" w:lineRule="auto"/>
              <w:ind w:firstLine="234" w:firstLineChars="100"/>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rPr>
              <w:t>分</w:t>
            </w:r>
          </w:p>
        </w:tc>
        <w:tc>
          <w:tcPr>
            <w:tcW w:w="6677" w:type="dxa"/>
            <w:noWrap w:val="0"/>
            <w:vAlign w:val="top"/>
          </w:tcPr>
          <w:p w14:paraId="73E88208">
            <w:pPr>
              <w:numPr>
                <w:ilvl w:val="0"/>
                <w:numId w:val="0"/>
              </w:numPr>
              <w:bidi w:val="0"/>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验收方案详尽</w:t>
            </w:r>
            <w:r>
              <w:rPr>
                <w:rFonts w:hint="eastAsia" w:ascii="宋体" w:hAnsi="宋体" w:eastAsia="宋体" w:cs="宋体"/>
                <w:sz w:val="24"/>
                <w:szCs w:val="24"/>
              </w:rPr>
              <w:t>科学合理</w:t>
            </w:r>
            <w:r>
              <w:rPr>
                <w:rFonts w:hint="eastAsia" w:ascii="宋体" w:hAnsi="宋体" w:eastAsia="宋体" w:cs="宋体"/>
                <w:sz w:val="24"/>
                <w:szCs w:val="24"/>
                <w:lang w:val="en-US" w:eastAsia="zh-CN"/>
              </w:rPr>
              <w:t>周到</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有具体的验收流程</w:t>
            </w:r>
            <w:r>
              <w:rPr>
                <w:rFonts w:hint="eastAsia" w:ascii="宋体" w:hAnsi="宋体" w:eastAsia="宋体" w:cs="宋体"/>
                <w:spacing w:val="-1"/>
                <w:sz w:val="24"/>
                <w:szCs w:val="24"/>
              </w:rPr>
              <w:t>得</w:t>
            </w:r>
            <w:r>
              <w:rPr>
                <w:rFonts w:hint="eastAsia" w:ascii="宋体" w:hAnsi="宋体" w:eastAsia="宋体" w:cs="宋体"/>
                <w:spacing w:val="-1"/>
                <w:sz w:val="24"/>
                <w:szCs w:val="24"/>
                <w:lang w:val="en-US" w:eastAsia="zh-CN"/>
              </w:rPr>
              <w:t>10</w:t>
            </w:r>
            <w:r>
              <w:rPr>
                <w:rFonts w:hint="eastAsia" w:ascii="宋体" w:hAnsi="宋体" w:eastAsia="宋体" w:cs="宋体"/>
                <w:spacing w:val="-1"/>
                <w:sz w:val="24"/>
                <w:szCs w:val="24"/>
              </w:rPr>
              <w:t>分</w:t>
            </w:r>
            <w:r>
              <w:rPr>
                <w:rFonts w:hint="eastAsia" w:ascii="宋体" w:hAnsi="宋体" w:eastAsia="宋体" w:cs="宋体"/>
                <w:spacing w:val="-1"/>
                <w:sz w:val="24"/>
                <w:szCs w:val="24"/>
                <w:lang w:eastAsia="zh-CN"/>
              </w:rPr>
              <w:t>。</w:t>
            </w:r>
          </w:p>
          <w:p w14:paraId="66C7ED8C">
            <w:pPr>
              <w:numPr>
                <w:ilvl w:val="0"/>
                <w:numId w:val="0"/>
              </w:numPr>
              <w:bidi w:val="0"/>
              <w:rPr>
                <w:rFonts w:hint="eastAsia"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lang w:eastAsia="zh-CN"/>
              </w:rPr>
              <w:t>）</w:t>
            </w:r>
            <w:r>
              <w:rPr>
                <w:rFonts w:hint="eastAsia" w:ascii="宋体" w:hAnsi="宋体" w:eastAsia="宋体" w:cs="宋体"/>
                <w:sz w:val="24"/>
                <w:szCs w:val="24"/>
                <w:lang w:val="en-US" w:eastAsia="zh-CN"/>
              </w:rPr>
              <w:t>验收方案较全面</w:t>
            </w:r>
            <w:r>
              <w:rPr>
                <w:rFonts w:hint="eastAsia" w:ascii="宋体" w:hAnsi="宋体" w:eastAsia="宋体" w:cs="宋体"/>
                <w:sz w:val="24"/>
                <w:szCs w:val="24"/>
              </w:rPr>
              <w:t>科学合理</w:t>
            </w:r>
            <w:r>
              <w:rPr>
                <w:rFonts w:hint="eastAsia" w:ascii="宋体" w:hAnsi="宋体" w:eastAsia="宋体" w:cs="宋体"/>
                <w:spacing w:val="-1"/>
                <w:sz w:val="24"/>
                <w:szCs w:val="24"/>
              </w:rPr>
              <w:t>得</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分</w:t>
            </w:r>
            <w:r>
              <w:rPr>
                <w:rFonts w:hint="eastAsia" w:ascii="宋体" w:hAnsi="宋体" w:eastAsia="宋体" w:cs="宋体"/>
                <w:spacing w:val="-4"/>
                <w:sz w:val="24"/>
                <w:szCs w:val="24"/>
              </w:rPr>
              <w:t>。</w:t>
            </w:r>
          </w:p>
          <w:p w14:paraId="3F7E4B5C">
            <w:pPr>
              <w:numPr>
                <w:ilvl w:val="0"/>
                <w:numId w:val="0"/>
              </w:numPr>
              <w:bidi w:val="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lang w:eastAsia="zh-CN"/>
              </w:rPr>
              <w:t>）</w:t>
            </w:r>
            <w:r>
              <w:rPr>
                <w:rFonts w:hint="eastAsia" w:ascii="宋体" w:hAnsi="宋体" w:eastAsia="宋体" w:cs="宋体"/>
                <w:sz w:val="24"/>
                <w:szCs w:val="24"/>
                <w:lang w:val="en-US" w:eastAsia="zh-CN"/>
              </w:rPr>
              <w:t>验收方案基本</w:t>
            </w:r>
            <w:r>
              <w:rPr>
                <w:rFonts w:hint="eastAsia" w:ascii="宋体" w:hAnsi="宋体" w:eastAsia="宋体" w:cs="宋体"/>
                <w:sz w:val="24"/>
                <w:szCs w:val="24"/>
              </w:rPr>
              <w:t>科学合理</w:t>
            </w:r>
            <w:r>
              <w:rPr>
                <w:rFonts w:hint="eastAsia" w:ascii="宋体" w:hAnsi="宋体" w:eastAsia="宋体" w:cs="宋体"/>
                <w:spacing w:val="-1"/>
                <w:sz w:val="24"/>
                <w:szCs w:val="24"/>
              </w:rPr>
              <w:t>得</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分</w:t>
            </w:r>
            <w:r>
              <w:rPr>
                <w:rFonts w:hint="eastAsia" w:ascii="宋体" w:hAnsi="宋体" w:eastAsia="宋体" w:cs="宋体"/>
                <w:spacing w:val="-1"/>
                <w:sz w:val="24"/>
                <w:szCs w:val="24"/>
                <w:lang w:eastAsia="zh-CN"/>
              </w:rPr>
              <w:t>。</w:t>
            </w:r>
          </w:p>
          <w:p w14:paraId="388141AE">
            <w:pPr>
              <w:numPr>
                <w:ilvl w:val="0"/>
                <w:numId w:val="0"/>
              </w:numPr>
              <w:bidi w:val="0"/>
              <w:rPr>
                <w:rFonts w:hint="eastAsia" w:ascii="宋体" w:hAnsi="宋体" w:eastAsia="宋体" w:cs="宋体"/>
                <w:sz w:val="24"/>
                <w:szCs w:val="24"/>
              </w:rPr>
            </w:pPr>
            <w:r>
              <w:rPr>
                <w:rFonts w:hint="eastAsia" w:ascii="宋体" w:hAnsi="宋体" w:eastAsia="宋体" w:cs="宋体"/>
                <w:sz w:val="24"/>
                <w:szCs w:val="24"/>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157C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1060" w:type="dxa"/>
            <w:vMerge w:val="continue"/>
            <w:noWrap w:val="0"/>
            <w:vAlign w:val="top"/>
          </w:tcPr>
          <w:p w14:paraId="2F7B41AF">
            <w:pPr>
              <w:rPr>
                <w:rFonts w:hint="eastAsia" w:ascii="宋体" w:hAnsi="宋体" w:eastAsia="宋体" w:cs="宋体"/>
                <w:sz w:val="24"/>
                <w:szCs w:val="24"/>
              </w:rPr>
            </w:pPr>
          </w:p>
        </w:tc>
        <w:tc>
          <w:tcPr>
            <w:tcW w:w="1352" w:type="dxa"/>
            <w:noWrap w:val="0"/>
            <w:vAlign w:val="top"/>
          </w:tcPr>
          <w:p w14:paraId="12E9A441">
            <w:pPr>
              <w:bidi w:val="0"/>
              <w:ind w:firstLine="240" w:firstLineChars="100"/>
              <w:rPr>
                <w:rFonts w:hint="eastAsia" w:ascii="宋体" w:hAnsi="宋体" w:eastAsia="宋体" w:cs="宋体"/>
                <w:sz w:val="24"/>
                <w:szCs w:val="24"/>
                <w:lang w:val="en-US" w:eastAsia="zh-CN"/>
              </w:rPr>
            </w:pPr>
          </w:p>
          <w:p w14:paraId="340AA17A">
            <w:pPr>
              <w:bidi w:val="0"/>
              <w:ind w:firstLine="240" w:firstLineChars="100"/>
              <w:rPr>
                <w:rFonts w:hint="eastAsia" w:ascii="宋体" w:hAnsi="宋体" w:eastAsia="宋体" w:cs="宋体"/>
                <w:sz w:val="24"/>
                <w:szCs w:val="24"/>
                <w:lang w:val="en-US" w:eastAsia="zh-CN"/>
              </w:rPr>
            </w:pPr>
          </w:p>
          <w:p w14:paraId="0CA0B268">
            <w:pPr>
              <w:bidi w:val="0"/>
              <w:ind w:firstLine="240" w:firstLineChars="100"/>
              <w:rPr>
                <w:rFonts w:hint="eastAsia" w:ascii="宋体" w:hAnsi="宋体" w:eastAsia="宋体" w:cs="宋体"/>
                <w:sz w:val="24"/>
                <w:szCs w:val="24"/>
                <w:lang w:val="en-US" w:eastAsia="zh-CN"/>
              </w:rPr>
            </w:pPr>
          </w:p>
          <w:p w14:paraId="5DB601DC">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售后服务人员配备</w:t>
            </w:r>
          </w:p>
        </w:tc>
        <w:tc>
          <w:tcPr>
            <w:tcW w:w="1019" w:type="dxa"/>
            <w:noWrap w:val="0"/>
            <w:vAlign w:val="top"/>
          </w:tcPr>
          <w:p w14:paraId="608286EE">
            <w:pPr>
              <w:pStyle w:val="27"/>
              <w:spacing w:before="264" w:line="220" w:lineRule="auto"/>
              <w:ind w:firstLine="234" w:firstLineChars="100"/>
              <w:rPr>
                <w:rFonts w:hint="eastAsia" w:ascii="宋体" w:hAnsi="宋体" w:eastAsia="宋体" w:cs="宋体"/>
                <w:spacing w:val="-3"/>
                <w:sz w:val="24"/>
                <w:szCs w:val="24"/>
                <w:lang w:val="en-US" w:eastAsia="zh-CN"/>
              </w:rPr>
            </w:pPr>
          </w:p>
          <w:p w14:paraId="79F56C76">
            <w:pPr>
              <w:pStyle w:val="27"/>
              <w:spacing w:before="264" w:line="220" w:lineRule="auto"/>
              <w:ind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rPr>
              <w:t>分</w:t>
            </w:r>
          </w:p>
        </w:tc>
        <w:tc>
          <w:tcPr>
            <w:tcW w:w="6677" w:type="dxa"/>
            <w:noWrap w:val="0"/>
            <w:vAlign w:val="top"/>
          </w:tcPr>
          <w:p w14:paraId="69FD6786">
            <w:pPr>
              <w:numPr>
                <w:ilvl w:val="0"/>
                <w:numId w:val="0"/>
              </w:numPr>
              <w:bidi w:val="0"/>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人员配备全面、合理，满足采购项目需求</w:t>
            </w:r>
            <w:r>
              <w:rPr>
                <w:rFonts w:hint="eastAsia" w:ascii="宋体" w:hAnsi="宋体" w:eastAsia="宋体" w:cs="宋体"/>
                <w:spacing w:val="-1"/>
                <w:sz w:val="24"/>
                <w:szCs w:val="24"/>
              </w:rPr>
              <w:t>得</w:t>
            </w:r>
            <w:r>
              <w:rPr>
                <w:rFonts w:hint="eastAsia" w:ascii="宋体" w:hAnsi="宋体" w:eastAsia="宋体" w:cs="宋体"/>
                <w:spacing w:val="-1"/>
                <w:sz w:val="24"/>
                <w:szCs w:val="24"/>
                <w:lang w:val="en-US" w:eastAsia="zh-CN"/>
              </w:rPr>
              <w:t>10</w:t>
            </w:r>
            <w:r>
              <w:rPr>
                <w:rFonts w:hint="eastAsia" w:ascii="宋体" w:hAnsi="宋体" w:eastAsia="宋体" w:cs="宋体"/>
                <w:spacing w:val="-1"/>
                <w:sz w:val="24"/>
                <w:szCs w:val="24"/>
              </w:rPr>
              <w:t>分</w:t>
            </w:r>
          </w:p>
          <w:p w14:paraId="56D23AA6">
            <w:pPr>
              <w:numPr>
                <w:ilvl w:val="0"/>
                <w:numId w:val="0"/>
              </w:numPr>
              <w:bidi w:val="0"/>
              <w:rPr>
                <w:rFonts w:hint="eastAsia"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lang w:eastAsia="zh-CN"/>
              </w:rPr>
              <w:t>）</w:t>
            </w:r>
            <w:r>
              <w:rPr>
                <w:rFonts w:hint="eastAsia" w:ascii="宋体" w:hAnsi="宋体" w:eastAsia="宋体" w:cs="宋体"/>
                <w:sz w:val="24"/>
                <w:szCs w:val="24"/>
                <w:lang w:val="en-US" w:eastAsia="zh-CN"/>
              </w:rPr>
              <w:t>人员配备较全面、合理</w:t>
            </w:r>
            <w:r>
              <w:rPr>
                <w:rFonts w:hint="eastAsia" w:ascii="宋体" w:hAnsi="宋体" w:eastAsia="宋体" w:cs="宋体"/>
                <w:spacing w:val="-1"/>
                <w:sz w:val="24"/>
                <w:szCs w:val="24"/>
              </w:rPr>
              <w:t>得</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分</w:t>
            </w:r>
            <w:r>
              <w:rPr>
                <w:rFonts w:hint="eastAsia" w:ascii="宋体" w:hAnsi="宋体" w:eastAsia="宋体" w:cs="宋体"/>
                <w:spacing w:val="-4"/>
                <w:sz w:val="24"/>
                <w:szCs w:val="24"/>
              </w:rPr>
              <w:t>。</w:t>
            </w:r>
          </w:p>
          <w:p w14:paraId="06F11B4C">
            <w:pPr>
              <w:numPr>
                <w:ilvl w:val="0"/>
                <w:numId w:val="0"/>
              </w:numPr>
              <w:bidi w:val="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lang w:eastAsia="zh-CN"/>
              </w:rPr>
              <w:t>）</w:t>
            </w:r>
            <w:r>
              <w:rPr>
                <w:rFonts w:hint="eastAsia" w:ascii="宋体" w:hAnsi="宋体" w:eastAsia="宋体" w:cs="宋体"/>
                <w:sz w:val="24"/>
                <w:szCs w:val="24"/>
                <w:lang w:val="en-US" w:eastAsia="zh-CN"/>
              </w:rPr>
              <w:t>人员配备基本</w:t>
            </w:r>
            <w:r>
              <w:rPr>
                <w:rFonts w:hint="eastAsia" w:ascii="宋体" w:hAnsi="宋体" w:eastAsia="宋体" w:cs="宋体"/>
                <w:sz w:val="24"/>
                <w:szCs w:val="24"/>
              </w:rPr>
              <w:t>科学合理</w:t>
            </w:r>
            <w:r>
              <w:rPr>
                <w:rFonts w:hint="eastAsia" w:ascii="宋体" w:hAnsi="宋体" w:eastAsia="宋体" w:cs="宋体"/>
                <w:spacing w:val="-1"/>
                <w:sz w:val="24"/>
                <w:szCs w:val="24"/>
              </w:rPr>
              <w:t>得</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分</w:t>
            </w:r>
            <w:r>
              <w:rPr>
                <w:rFonts w:hint="eastAsia" w:ascii="宋体" w:hAnsi="宋体" w:eastAsia="宋体" w:cs="宋体"/>
                <w:spacing w:val="-1"/>
                <w:sz w:val="24"/>
                <w:szCs w:val="24"/>
                <w:lang w:eastAsia="zh-CN"/>
              </w:rPr>
              <w:t>。</w:t>
            </w:r>
          </w:p>
          <w:p w14:paraId="69D8F87A">
            <w:pPr>
              <w:numPr>
                <w:ilvl w:val="0"/>
                <w:numId w:val="0"/>
              </w:numPr>
              <w:bidi w:val="0"/>
              <w:rPr>
                <w:rFonts w:hint="eastAsia" w:ascii="宋体" w:hAnsi="宋体" w:eastAsia="宋体" w:cs="宋体"/>
                <w:sz w:val="24"/>
                <w:szCs w:val="24"/>
              </w:rPr>
            </w:pPr>
            <w:r>
              <w:rPr>
                <w:rFonts w:hint="eastAsia" w:ascii="宋体" w:hAnsi="宋体" w:eastAsia="宋体" w:cs="宋体"/>
                <w:sz w:val="24"/>
                <w:szCs w:val="24"/>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15DD3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1060" w:type="dxa"/>
            <w:noWrap w:val="0"/>
            <w:vAlign w:val="top"/>
          </w:tcPr>
          <w:p w14:paraId="76B44B44">
            <w:pPr>
              <w:bidi w:val="0"/>
              <w:rPr>
                <w:rFonts w:hint="eastAsia" w:ascii="宋体" w:hAnsi="宋体" w:eastAsia="宋体" w:cs="宋体"/>
                <w:sz w:val="24"/>
                <w:szCs w:val="24"/>
                <w:lang w:val="en-US" w:eastAsia="zh-CN"/>
              </w:rPr>
            </w:pPr>
          </w:p>
          <w:p w14:paraId="3004C57F">
            <w:pPr>
              <w:bidi w:val="0"/>
              <w:rPr>
                <w:rFonts w:hint="eastAsia" w:ascii="宋体" w:hAnsi="宋体" w:eastAsia="宋体" w:cs="宋体"/>
                <w:sz w:val="24"/>
                <w:szCs w:val="24"/>
                <w:lang w:val="en-US" w:eastAsia="zh-CN"/>
              </w:rPr>
            </w:pPr>
          </w:p>
          <w:p w14:paraId="7D2D6424">
            <w:pPr>
              <w:bidi w:val="0"/>
              <w:rPr>
                <w:rFonts w:hint="eastAsia" w:ascii="宋体" w:hAnsi="宋体" w:eastAsia="宋体" w:cs="宋体"/>
                <w:sz w:val="24"/>
                <w:szCs w:val="24"/>
                <w:lang w:val="en-US" w:eastAsia="zh-CN"/>
              </w:rPr>
            </w:pPr>
          </w:p>
          <w:p w14:paraId="3D9A0EFA">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商务部分</w:t>
            </w:r>
          </w:p>
          <w:p w14:paraId="5C183042">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（20分）</w:t>
            </w:r>
          </w:p>
        </w:tc>
        <w:tc>
          <w:tcPr>
            <w:tcW w:w="1352" w:type="dxa"/>
            <w:noWrap w:val="0"/>
            <w:vAlign w:val="top"/>
          </w:tcPr>
          <w:p w14:paraId="1C0543BF">
            <w:pPr>
              <w:bidi w:val="0"/>
              <w:rPr>
                <w:rFonts w:hint="eastAsia" w:ascii="宋体" w:hAnsi="宋体" w:eastAsia="宋体" w:cs="宋体"/>
                <w:sz w:val="24"/>
                <w:szCs w:val="24"/>
                <w:lang w:val="en-US" w:eastAsia="zh-CN"/>
              </w:rPr>
            </w:pPr>
          </w:p>
          <w:p w14:paraId="1A5BB20C">
            <w:pPr>
              <w:bidi w:val="0"/>
              <w:rPr>
                <w:rFonts w:hint="eastAsia" w:ascii="宋体" w:hAnsi="宋体" w:eastAsia="宋体" w:cs="宋体"/>
                <w:sz w:val="24"/>
                <w:szCs w:val="24"/>
                <w:lang w:val="en-US" w:eastAsia="zh-CN"/>
              </w:rPr>
            </w:pPr>
          </w:p>
          <w:p w14:paraId="29D09A85">
            <w:pPr>
              <w:bidi w:val="0"/>
              <w:rPr>
                <w:rFonts w:hint="eastAsia" w:ascii="宋体" w:hAnsi="宋体" w:eastAsia="宋体" w:cs="宋体"/>
                <w:sz w:val="24"/>
                <w:szCs w:val="24"/>
                <w:lang w:val="en-US" w:eastAsia="zh-CN"/>
              </w:rPr>
            </w:pPr>
          </w:p>
          <w:p w14:paraId="3B84E438">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售后服务承诺及方案</w:t>
            </w:r>
          </w:p>
        </w:tc>
        <w:tc>
          <w:tcPr>
            <w:tcW w:w="1019" w:type="dxa"/>
            <w:noWrap w:val="0"/>
            <w:vAlign w:val="top"/>
          </w:tcPr>
          <w:p w14:paraId="49027612">
            <w:pPr>
              <w:bidi w:val="0"/>
              <w:rPr>
                <w:rFonts w:hint="eastAsia" w:ascii="宋体" w:hAnsi="宋体" w:eastAsia="宋体" w:cs="宋体"/>
                <w:sz w:val="24"/>
                <w:szCs w:val="24"/>
                <w:lang w:val="en-US" w:eastAsia="zh-CN"/>
              </w:rPr>
            </w:pPr>
          </w:p>
          <w:p w14:paraId="26A83545">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20分</w:t>
            </w:r>
          </w:p>
        </w:tc>
        <w:tc>
          <w:tcPr>
            <w:tcW w:w="6677" w:type="dxa"/>
            <w:noWrap w:val="0"/>
            <w:vAlign w:val="top"/>
          </w:tcPr>
          <w:p w14:paraId="42F62F6F">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1、技术服务承诺响应性情况、优惠条件，稳定的售后服务队伍、良好的服务信誉、24 小时服务热线得10分；每一项描述不合理或不完善的扣2.5分，扣完为止.</w:t>
            </w:r>
          </w:p>
          <w:p w14:paraId="31AD58CC">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2、根据各投标人提供的质保期内外的售后服务的内容、方式等方面进行横向比较后在0-10分之间打分。</w:t>
            </w:r>
          </w:p>
        </w:tc>
      </w:tr>
    </w:tbl>
    <w:p w14:paraId="14097D40">
      <w:pPr>
        <w:keepNext w:val="0"/>
        <w:keepLines w:val="0"/>
        <w:pageBreakBefore w:val="0"/>
        <w:widowControl/>
        <w:tabs>
          <w:tab w:val="left" w:pos="546"/>
        </w:tabs>
        <w:kinsoku/>
        <w:wordWrap w:val="0"/>
        <w:overflowPunct/>
        <w:topLinePunct w:val="0"/>
        <w:bidi w:val="0"/>
        <w:spacing w:before="258" w:line="420" w:lineRule="exact"/>
        <w:ind w:firstLine="474" w:firstLineChars="200"/>
        <w:rPr>
          <w:rFonts w:hint="eastAsia" w:ascii="宋体" w:hAnsi="宋体" w:eastAsia="宋体" w:cs="宋体"/>
          <w:b/>
          <w:bCs/>
          <w:sz w:val="24"/>
          <w:szCs w:val="24"/>
        </w:rPr>
      </w:pPr>
      <w:r>
        <w:rPr>
          <w:rFonts w:hint="eastAsia" w:ascii="宋体" w:hAnsi="宋体" w:eastAsia="宋体" w:cs="宋体"/>
          <w:b/>
          <w:bCs/>
          <w:spacing w:val="-2"/>
          <w:sz w:val="24"/>
          <w:szCs w:val="24"/>
          <w:lang w:val="en-US" w:eastAsia="zh-CN"/>
        </w:rPr>
        <w:t>三、</w:t>
      </w:r>
      <w:r>
        <w:rPr>
          <w:rFonts w:hint="eastAsia" w:ascii="宋体" w:hAnsi="宋体" w:eastAsia="宋体" w:cs="宋体"/>
          <w:b/>
          <w:bCs/>
          <w:spacing w:val="-2"/>
          <w:sz w:val="24"/>
          <w:szCs w:val="24"/>
        </w:rPr>
        <w:t>得分的计算</w:t>
      </w:r>
    </w:p>
    <w:p w14:paraId="04EE08B1">
      <w:pPr>
        <w:keepNext w:val="0"/>
        <w:keepLines w:val="0"/>
        <w:pageBreakBefore w:val="0"/>
        <w:widowControl/>
        <w:kinsoku/>
        <w:wordWrap w:val="0"/>
        <w:overflowPunct/>
        <w:topLinePunct w:val="0"/>
        <w:bidi w:val="0"/>
        <w:spacing w:before="244" w:line="420" w:lineRule="exact"/>
        <w:ind w:left="413"/>
        <w:rPr>
          <w:rFonts w:hint="eastAsia" w:ascii="宋体" w:hAnsi="宋体" w:eastAsia="宋体" w:cs="宋体"/>
          <w:sz w:val="24"/>
          <w:szCs w:val="24"/>
        </w:rPr>
      </w:pPr>
      <w:r>
        <w:rPr>
          <w:rFonts w:hint="eastAsia" w:ascii="宋体" w:hAnsi="宋体" w:eastAsia="宋体" w:cs="宋体"/>
          <w:spacing w:val="-2"/>
          <w:sz w:val="24"/>
          <w:szCs w:val="24"/>
        </w:rPr>
        <w:t>评标委员会成员评分=价格分+技术分+商务分。</w:t>
      </w:r>
    </w:p>
    <w:p w14:paraId="0AD7452B">
      <w:pPr>
        <w:keepNext w:val="0"/>
        <w:keepLines w:val="0"/>
        <w:pageBreakBefore w:val="0"/>
        <w:widowControl/>
        <w:kinsoku/>
        <w:wordWrap w:val="0"/>
        <w:overflowPunct/>
        <w:topLinePunct w:val="0"/>
        <w:bidi w:val="0"/>
        <w:spacing w:before="299" w:line="420" w:lineRule="exact"/>
        <w:ind w:left="413"/>
        <w:rPr>
          <w:rFonts w:hint="eastAsia" w:ascii="宋体" w:hAnsi="宋体" w:eastAsia="宋体" w:cs="宋体"/>
          <w:sz w:val="24"/>
          <w:szCs w:val="24"/>
        </w:rPr>
      </w:pPr>
      <w:r>
        <w:rPr>
          <w:rFonts w:hint="eastAsia" w:ascii="宋体" w:hAnsi="宋体" w:eastAsia="宋体" w:cs="宋体"/>
          <w:spacing w:val="-1"/>
          <w:sz w:val="24"/>
          <w:szCs w:val="24"/>
        </w:rPr>
        <w:t>评标总得分=评标委员会所有成员合计总分/评标</w:t>
      </w:r>
      <w:r>
        <w:rPr>
          <w:rFonts w:hint="eastAsia" w:ascii="宋体" w:hAnsi="宋体" w:eastAsia="宋体" w:cs="宋体"/>
          <w:spacing w:val="-2"/>
          <w:sz w:val="24"/>
          <w:szCs w:val="24"/>
        </w:rPr>
        <w:t>委员会组成人员数。</w:t>
      </w:r>
    </w:p>
    <w:p w14:paraId="3F8C2682">
      <w:pPr>
        <w:keepNext w:val="0"/>
        <w:keepLines w:val="0"/>
        <w:pageBreakBefore w:val="0"/>
        <w:widowControl/>
        <w:kinsoku/>
        <w:wordWrap w:val="0"/>
        <w:overflowPunct/>
        <w:topLinePunct w:val="0"/>
        <w:bidi w:val="0"/>
        <w:spacing w:before="298" w:line="420" w:lineRule="exact"/>
        <w:ind w:right="69" w:firstLine="414"/>
        <w:rPr>
          <w:rFonts w:hint="eastAsia" w:ascii="宋体" w:hAnsi="宋体" w:eastAsia="宋体" w:cs="宋体"/>
          <w:sz w:val="24"/>
          <w:szCs w:val="24"/>
        </w:rPr>
      </w:pPr>
      <w:r>
        <w:rPr>
          <w:rFonts w:hint="eastAsia" w:ascii="宋体" w:hAnsi="宋体" w:eastAsia="宋体" w:cs="宋体"/>
          <w:sz w:val="24"/>
          <w:szCs w:val="24"/>
        </w:rPr>
        <w:t>注:1）在投标文件内须提供以上评分项要求提供的各类证书或证</w:t>
      </w:r>
      <w:r>
        <w:rPr>
          <w:rFonts w:hint="eastAsia" w:ascii="宋体" w:hAnsi="宋体" w:eastAsia="宋体" w:cs="宋体"/>
          <w:spacing w:val="-1"/>
          <w:sz w:val="24"/>
          <w:szCs w:val="24"/>
        </w:rPr>
        <w:t>明等材料，并上传至驻</w:t>
      </w:r>
      <w:r>
        <w:rPr>
          <w:rFonts w:hint="eastAsia" w:ascii="宋体" w:hAnsi="宋体" w:eastAsia="宋体" w:cs="宋体"/>
          <w:sz w:val="24"/>
          <w:szCs w:val="24"/>
        </w:rPr>
        <w:t>马店市公共资源中心电子交易平台主体诚信库，同时在“资格审查及评审材料”菜单下按分包挑选该包投标所用评审材料，以供评标过程中评标委员会查阅。评标时以电子投标文件及</w:t>
      </w:r>
      <w:r>
        <w:rPr>
          <w:rFonts w:hint="eastAsia" w:ascii="宋体" w:hAnsi="宋体" w:eastAsia="宋体" w:cs="宋体"/>
          <w:spacing w:val="-1"/>
          <w:sz w:val="24"/>
          <w:szCs w:val="24"/>
        </w:rPr>
        <w:t>“资格审查及评审材料”菜单中选取的企业信息为准。否则不得分。</w:t>
      </w:r>
    </w:p>
    <w:p w14:paraId="068E2F17">
      <w:pPr>
        <w:keepNext w:val="0"/>
        <w:keepLines w:val="0"/>
        <w:pageBreakBefore w:val="0"/>
        <w:widowControl/>
        <w:kinsoku/>
        <w:wordWrap w:val="0"/>
        <w:overflowPunct/>
        <w:topLinePunct w:val="0"/>
        <w:bidi w:val="0"/>
        <w:spacing w:before="1" w:line="420" w:lineRule="exact"/>
        <w:ind w:left="15" w:firstLine="401"/>
        <w:rPr>
          <w:rFonts w:hint="eastAsia" w:ascii="宋体" w:hAnsi="宋体" w:eastAsia="宋体" w:cs="宋体"/>
          <w:sz w:val="22"/>
          <w:szCs w:val="22"/>
        </w:rPr>
      </w:pPr>
      <w:r>
        <w:rPr>
          <w:rFonts w:hint="eastAsia" w:ascii="宋体" w:hAnsi="宋体" w:eastAsia="宋体" w:cs="宋体"/>
          <w:sz w:val="24"/>
          <w:szCs w:val="24"/>
        </w:rPr>
        <w:t>2）相关证件投标人提供的如有虚假，一经发现，取消其投</w:t>
      </w:r>
      <w:r>
        <w:rPr>
          <w:rFonts w:hint="eastAsia" w:ascii="宋体" w:hAnsi="宋体" w:eastAsia="宋体" w:cs="宋体"/>
          <w:spacing w:val="-1"/>
          <w:sz w:val="24"/>
          <w:szCs w:val="24"/>
        </w:rPr>
        <w:t>标资格，并上报财政部门，将</w:t>
      </w:r>
      <w:r>
        <w:rPr>
          <w:rFonts w:hint="eastAsia" w:ascii="宋体" w:hAnsi="宋体" w:eastAsia="宋体" w:cs="宋体"/>
          <w:sz w:val="24"/>
          <w:szCs w:val="24"/>
        </w:rPr>
        <w:t>被列入政府采购严重违法失信行为记录名单。中标后发现的</w:t>
      </w:r>
      <w:r>
        <w:rPr>
          <w:rFonts w:hint="eastAsia" w:ascii="宋体" w:hAnsi="宋体" w:eastAsia="宋体" w:cs="宋体"/>
          <w:spacing w:val="-1"/>
          <w:sz w:val="24"/>
          <w:szCs w:val="24"/>
        </w:rPr>
        <w:t>，其中标资格一并</w:t>
      </w:r>
      <w:r>
        <w:rPr>
          <w:rFonts w:hint="eastAsia" w:ascii="宋体" w:hAnsi="宋体" w:eastAsia="宋体" w:cs="宋体"/>
          <w:spacing w:val="-1"/>
          <w:sz w:val="22"/>
          <w:szCs w:val="22"/>
        </w:rPr>
        <w:t>取消</w:t>
      </w:r>
    </w:p>
    <w:p w14:paraId="17F4A0B4">
      <w:pPr>
        <w:keepNext w:val="0"/>
        <w:keepLines w:val="0"/>
        <w:pageBreakBefore w:val="0"/>
        <w:widowControl/>
        <w:kinsoku/>
        <w:wordWrap w:val="0"/>
        <w:overflowPunct/>
        <w:topLinePunct w:val="0"/>
        <w:bidi w:val="0"/>
        <w:spacing w:line="420" w:lineRule="exact"/>
        <w:rPr>
          <w:rFonts w:hint="eastAsia" w:ascii="宋体" w:hAnsi="宋体" w:eastAsia="宋体" w:cs="宋体"/>
          <w:sz w:val="22"/>
          <w:szCs w:val="22"/>
        </w:rPr>
        <w:sectPr>
          <w:footerReference r:id="rId8" w:type="default"/>
          <w:pgSz w:w="11906" w:h="16839"/>
          <w:pgMar w:top="1440" w:right="1080" w:bottom="1440" w:left="1080" w:header="0" w:footer="624" w:gutter="0"/>
          <w:pgNumType w:fmt="decimal"/>
          <w:cols w:space="720" w:num="1"/>
        </w:sectPr>
      </w:pPr>
    </w:p>
    <w:p w14:paraId="65B174ED">
      <w:pPr>
        <w:keepNext w:val="0"/>
        <w:keepLines w:val="0"/>
        <w:pageBreakBefore w:val="0"/>
        <w:widowControl/>
        <w:kinsoku/>
        <w:wordWrap w:val="0"/>
        <w:overflowPunct/>
        <w:topLinePunct w:val="0"/>
        <w:bidi w:val="0"/>
        <w:spacing w:before="191" w:line="219" w:lineRule="auto"/>
        <w:ind w:left="1924"/>
        <w:rPr>
          <w:rFonts w:hint="eastAsia" w:ascii="宋体" w:hAnsi="宋体" w:eastAsia="宋体" w:cs="宋体"/>
          <w:sz w:val="32"/>
          <w:szCs w:val="32"/>
        </w:rPr>
      </w:pPr>
      <w:r>
        <w:rPr>
          <w:rFonts w:hint="eastAsia" w:ascii="宋体" w:hAnsi="宋体" w:eastAsia="宋体" w:cs="宋体"/>
          <w:b/>
          <w:bCs/>
          <w:spacing w:val="-5"/>
          <w:sz w:val="32"/>
          <w:szCs w:val="32"/>
        </w:rPr>
        <w:t>第五章政府采购合同（主要条款）</w:t>
      </w:r>
    </w:p>
    <w:p w14:paraId="05034F7F">
      <w:pPr>
        <w:keepNext w:val="0"/>
        <w:keepLines w:val="0"/>
        <w:pageBreakBefore w:val="0"/>
        <w:widowControl/>
        <w:kinsoku/>
        <w:wordWrap w:val="0"/>
        <w:overflowPunct/>
        <w:topLinePunct w:val="0"/>
        <w:autoSpaceDE w:val="0"/>
        <w:autoSpaceDN w:val="0"/>
        <w:bidi w:val="0"/>
        <w:adjustRightInd w:val="0"/>
        <w:snapToGrid w:val="0"/>
        <w:spacing w:before="206" w:line="420" w:lineRule="exact"/>
        <w:ind w:left="1688"/>
        <w:textAlignment w:val="baseline"/>
        <w:rPr>
          <w:rFonts w:hint="eastAsia" w:ascii="宋体" w:hAnsi="宋体" w:eastAsia="宋体" w:cs="宋体"/>
          <w:sz w:val="24"/>
          <w:szCs w:val="24"/>
        </w:rPr>
      </w:pPr>
      <w:r>
        <w:rPr>
          <w:rFonts w:hint="eastAsia" w:ascii="宋体" w:hAnsi="宋体" w:eastAsia="宋体" w:cs="宋体"/>
          <w:b/>
          <w:bCs/>
          <w:spacing w:val="-1"/>
          <w:sz w:val="24"/>
          <w:szCs w:val="24"/>
        </w:rPr>
        <w:t>（</w:t>
      </w:r>
      <w:r>
        <w:rPr>
          <w:rFonts w:hint="eastAsia" w:ascii="宋体" w:hAnsi="宋体" w:eastAsia="宋体" w:cs="宋体"/>
          <w:spacing w:val="-1"/>
          <w:sz w:val="24"/>
          <w:szCs w:val="24"/>
        </w:rPr>
        <w:t>可根据采购项目的实际情况增减条款和内容</w:t>
      </w:r>
      <w:r>
        <w:rPr>
          <w:rFonts w:hint="eastAsia" w:ascii="宋体" w:hAnsi="宋体" w:eastAsia="宋体" w:cs="宋体"/>
          <w:b/>
          <w:bCs/>
          <w:spacing w:val="-1"/>
          <w:sz w:val="24"/>
          <w:szCs w:val="24"/>
        </w:rPr>
        <w:t>）</w:t>
      </w:r>
    </w:p>
    <w:p w14:paraId="13960E9F">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p>
    <w:p w14:paraId="5446531A">
      <w:pPr>
        <w:keepNext w:val="0"/>
        <w:keepLines w:val="0"/>
        <w:pageBreakBefore w:val="0"/>
        <w:widowControl/>
        <w:kinsoku/>
        <w:wordWrap w:val="0"/>
        <w:overflowPunct/>
        <w:topLinePunct w:val="0"/>
        <w:autoSpaceDE w:val="0"/>
        <w:autoSpaceDN w:val="0"/>
        <w:bidi w:val="0"/>
        <w:adjustRightInd w:val="0"/>
        <w:snapToGrid w:val="0"/>
        <w:spacing w:before="69" w:line="420" w:lineRule="exact"/>
        <w:ind w:left="447"/>
        <w:textAlignment w:val="baseline"/>
        <w:rPr>
          <w:rFonts w:hint="eastAsia" w:ascii="宋体" w:hAnsi="宋体" w:eastAsia="宋体" w:cs="宋体"/>
          <w:sz w:val="24"/>
          <w:szCs w:val="24"/>
        </w:rPr>
      </w:pPr>
      <w:r>
        <w:rPr>
          <w:rFonts w:hint="eastAsia" w:ascii="宋体" w:hAnsi="宋体" w:eastAsia="宋体" w:cs="宋体"/>
          <w:spacing w:val="-6"/>
          <w:sz w:val="24"/>
          <w:szCs w:val="24"/>
        </w:rPr>
        <w:t>甲方</w:t>
      </w:r>
      <w:r>
        <w:rPr>
          <w:rFonts w:hint="eastAsia" w:ascii="宋体" w:hAnsi="宋体" w:eastAsia="宋体" w:cs="宋体"/>
          <w:spacing w:val="-4"/>
          <w:sz w:val="24"/>
          <w:szCs w:val="24"/>
        </w:rPr>
        <w:t>：（</w:t>
      </w:r>
      <w:r>
        <w:rPr>
          <w:rFonts w:hint="eastAsia" w:ascii="宋体" w:hAnsi="宋体" w:eastAsia="宋体" w:cs="宋体"/>
          <w:spacing w:val="-6"/>
          <w:sz w:val="24"/>
          <w:szCs w:val="24"/>
        </w:rPr>
        <w:t>采购人）</w:t>
      </w:r>
    </w:p>
    <w:p w14:paraId="5E976C94">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41"/>
        <w:textAlignment w:val="baseline"/>
        <w:rPr>
          <w:rFonts w:hint="eastAsia" w:ascii="宋体" w:hAnsi="宋体" w:eastAsia="宋体" w:cs="宋体"/>
          <w:sz w:val="24"/>
          <w:szCs w:val="24"/>
        </w:rPr>
      </w:pPr>
      <w:r>
        <w:rPr>
          <w:rFonts w:hint="eastAsia" w:ascii="宋体" w:hAnsi="宋体" w:eastAsia="宋体" w:cs="宋体"/>
          <w:spacing w:val="-5"/>
          <w:sz w:val="24"/>
          <w:szCs w:val="24"/>
        </w:rPr>
        <w:t>乙方：（中标人）</w:t>
      </w:r>
    </w:p>
    <w:p w14:paraId="5FAEE855">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1" w:right="105" w:firstLine="446"/>
        <w:textAlignment w:val="baseline"/>
        <w:rPr>
          <w:rFonts w:hint="eastAsia" w:ascii="宋体" w:hAnsi="宋体" w:eastAsia="宋体" w:cs="宋体"/>
          <w:sz w:val="24"/>
          <w:szCs w:val="24"/>
        </w:rPr>
      </w:pPr>
      <w:r>
        <w:rPr>
          <w:rFonts w:hint="eastAsia" w:ascii="宋体" w:hAnsi="宋体" w:eastAsia="宋体" w:cs="宋体"/>
          <w:spacing w:val="-1"/>
          <w:sz w:val="24"/>
          <w:szCs w:val="24"/>
        </w:rPr>
        <w:t>甲、乙双方根据《中华人民共和国政府采购法》、《中华人民共和国民法典》等法律法规的规定，按照</w:t>
      </w:r>
      <w:r>
        <w:rPr>
          <w:rFonts w:hint="eastAsia" w:ascii="宋体" w:hAnsi="宋体" w:eastAsia="宋体" w:cs="宋体"/>
          <w:spacing w:val="-1"/>
          <w:sz w:val="24"/>
          <w:szCs w:val="24"/>
          <w:u w:val="single" w:color="auto"/>
        </w:rPr>
        <w:t>（</w:t>
      </w:r>
      <w:r>
        <w:rPr>
          <w:rFonts w:hint="eastAsia" w:ascii="宋体" w:hAnsi="宋体" w:eastAsia="宋体" w:cs="宋体"/>
          <w:spacing w:val="-1"/>
          <w:sz w:val="24"/>
          <w:szCs w:val="24"/>
        </w:rPr>
        <w:t>招标编号）的</w:t>
      </w:r>
      <w:r>
        <w:rPr>
          <w:rFonts w:hint="eastAsia" w:ascii="宋体" w:hAnsi="宋体" w:eastAsia="宋体" w:cs="宋体"/>
          <w:spacing w:val="-2"/>
          <w:sz w:val="24"/>
          <w:szCs w:val="24"/>
        </w:rPr>
        <w:t>招标结果签订本合同。</w:t>
      </w:r>
    </w:p>
    <w:p w14:paraId="294DBAC5">
      <w:pPr>
        <w:keepNext w:val="0"/>
        <w:keepLines w:val="0"/>
        <w:pageBreakBefore w:val="0"/>
        <w:widowControl/>
        <w:kinsoku/>
        <w:wordWrap w:val="0"/>
        <w:overflowPunct/>
        <w:topLinePunct w:val="0"/>
        <w:autoSpaceDE w:val="0"/>
        <w:autoSpaceDN w:val="0"/>
        <w:bidi w:val="0"/>
        <w:adjustRightInd w:val="0"/>
        <w:snapToGrid w:val="0"/>
        <w:spacing w:before="1" w:line="420" w:lineRule="exact"/>
        <w:ind w:left="436"/>
        <w:textAlignment w:val="baseline"/>
        <w:rPr>
          <w:rFonts w:hint="eastAsia" w:ascii="宋体" w:hAnsi="宋体" w:eastAsia="宋体" w:cs="宋体"/>
          <w:sz w:val="24"/>
          <w:szCs w:val="24"/>
        </w:rPr>
      </w:pPr>
      <w:r>
        <w:rPr>
          <w:rFonts w:hint="eastAsia" w:ascii="宋体" w:hAnsi="宋体" w:eastAsia="宋体" w:cs="宋体"/>
          <w:b/>
          <w:bCs/>
          <w:spacing w:val="-6"/>
          <w:sz w:val="24"/>
          <w:szCs w:val="24"/>
        </w:rPr>
        <w:t>1.货物内容</w:t>
      </w:r>
    </w:p>
    <w:p w14:paraId="14699961">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36"/>
        <w:textAlignment w:val="baseline"/>
        <w:rPr>
          <w:rFonts w:hint="eastAsia" w:ascii="宋体" w:hAnsi="宋体" w:eastAsia="宋体" w:cs="宋体"/>
          <w:sz w:val="24"/>
          <w:szCs w:val="24"/>
        </w:rPr>
      </w:pPr>
      <w:r>
        <w:rPr>
          <w:rFonts w:hint="eastAsia" w:ascii="宋体" w:hAnsi="宋体" w:eastAsia="宋体" w:cs="宋体"/>
          <w:spacing w:val="-10"/>
          <w:sz w:val="24"/>
          <w:szCs w:val="24"/>
        </w:rPr>
        <w:t>1.1货物名称：</w:t>
      </w:r>
    </w:p>
    <w:p w14:paraId="3AB39480">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6"/>
        <w:textAlignment w:val="baseline"/>
        <w:rPr>
          <w:rFonts w:hint="eastAsia" w:ascii="宋体" w:hAnsi="宋体" w:eastAsia="宋体" w:cs="宋体"/>
          <w:sz w:val="24"/>
          <w:szCs w:val="24"/>
        </w:rPr>
      </w:pPr>
      <w:r>
        <w:rPr>
          <w:rFonts w:hint="eastAsia" w:ascii="宋体" w:hAnsi="宋体" w:eastAsia="宋体" w:cs="宋体"/>
          <w:spacing w:val="-10"/>
          <w:sz w:val="24"/>
          <w:szCs w:val="24"/>
        </w:rPr>
        <w:t>1.2型号规格：</w:t>
      </w:r>
    </w:p>
    <w:p w14:paraId="66071956">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sz w:val="24"/>
          <w:szCs w:val="24"/>
        </w:rPr>
      </w:pPr>
      <w:r>
        <w:rPr>
          <w:rFonts w:hint="eastAsia" w:ascii="宋体" w:hAnsi="宋体" w:eastAsia="宋体" w:cs="宋体"/>
          <w:spacing w:val="-9"/>
          <w:sz w:val="24"/>
          <w:szCs w:val="24"/>
        </w:rPr>
        <w:t>1.3技术参数：</w:t>
      </w:r>
    </w:p>
    <w:p w14:paraId="40EE1D18">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sz w:val="24"/>
          <w:szCs w:val="24"/>
        </w:rPr>
      </w:pPr>
      <w:r>
        <w:rPr>
          <w:rFonts w:hint="eastAsia" w:ascii="宋体" w:hAnsi="宋体" w:eastAsia="宋体" w:cs="宋体"/>
          <w:spacing w:val="-9"/>
          <w:sz w:val="24"/>
          <w:szCs w:val="24"/>
        </w:rPr>
        <w:t>1.4数量（单位</w:t>
      </w:r>
      <w:r>
        <w:rPr>
          <w:rFonts w:hint="eastAsia" w:ascii="宋体" w:hAnsi="宋体" w:eastAsia="宋体" w:cs="宋体"/>
          <w:spacing w:val="-2"/>
          <w:sz w:val="24"/>
          <w:szCs w:val="24"/>
        </w:rPr>
        <w:t>）：</w:t>
      </w:r>
    </w:p>
    <w:p w14:paraId="7AFA89B4">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3"/>
        <w:textAlignment w:val="baseline"/>
        <w:rPr>
          <w:rFonts w:hint="eastAsia" w:ascii="宋体" w:hAnsi="宋体" w:eastAsia="宋体" w:cs="宋体"/>
          <w:sz w:val="24"/>
          <w:szCs w:val="24"/>
        </w:rPr>
      </w:pPr>
      <w:r>
        <w:rPr>
          <w:rFonts w:hint="eastAsia" w:ascii="宋体" w:hAnsi="宋体" w:eastAsia="宋体" w:cs="宋体"/>
          <w:b/>
          <w:bCs/>
          <w:spacing w:val="-4"/>
          <w:sz w:val="24"/>
          <w:szCs w:val="24"/>
        </w:rPr>
        <w:t>2.合同金额</w:t>
      </w:r>
    </w:p>
    <w:p w14:paraId="47DB83C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1"/>
        <w:textAlignment w:val="baseline"/>
        <w:rPr>
          <w:rFonts w:hint="eastAsia" w:ascii="宋体" w:hAnsi="宋体" w:eastAsia="宋体" w:cs="宋体"/>
          <w:sz w:val="24"/>
          <w:szCs w:val="24"/>
        </w:rPr>
      </w:pPr>
      <w:r>
        <w:rPr>
          <w:rFonts w:hint="eastAsia" w:ascii="宋体" w:hAnsi="宋体" w:eastAsia="宋体" w:cs="宋体"/>
          <w:spacing w:val="2"/>
          <w:sz w:val="24"/>
          <w:szCs w:val="24"/>
        </w:rPr>
        <w:t>本合同金额为人民币（大写）：_________元(￥________元</w:t>
      </w:r>
      <w:r>
        <w:rPr>
          <w:rFonts w:hint="eastAsia" w:ascii="宋体" w:hAnsi="宋体" w:eastAsia="宋体" w:cs="宋体"/>
          <w:b/>
          <w:bCs/>
          <w:spacing w:val="2"/>
          <w:sz w:val="24"/>
          <w:szCs w:val="24"/>
        </w:rPr>
        <w:t>）。</w:t>
      </w:r>
    </w:p>
    <w:p w14:paraId="52EDE4FA">
      <w:pPr>
        <w:keepNext w:val="0"/>
        <w:keepLines w:val="0"/>
        <w:pageBreakBefore w:val="0"/>
        <w:widowControl/>
        <w:kinsoku/>
        <w:wordWrap w:val="0"/>
        <w:overflowPunct/>
        <w:topLinePunct w:val="0"/>
        <w:autoSpaceDE w:val="0"/>
        <w:autoSpaceDN w:val="0"/>
        <w:bidi w:val="0"/>
        <w:adjustRightInd w:val="0"/>
        <w:snapToGrid w:val="0"/>
        <w:spacing w:before="166" w:line="420" w:lineRule="exact"/>
        <w:ind w:left="425"/>
        <w:textAlignment w:val="baseline"/>
        <w:rPr>
          <w:rFonts w:hint="eastAsia" w:ascii="宋体" w:hAnsi="宋体" w:eastAsia="宋体" w:cs="宋体"/>
          <w:sz w:val="24"/>
          <w:szCs w:val="24"/>
        </w:rPr>
      </w:pPr>
      <w:r>
        <w:rPr>
          <w:rFonts w:hint="eastAsia" w:ascii="宋体" w:hAnsi="宋体" w:eastAsia="宋体" w:cs="宋体"/>
          <w:b/>
          <w:bCs/>
          <w:spacing w:val="-5"/>
          <w:sz w:val="24"/>
          <w:szCs w:val="24"/>
        </w:rPr>
        <w:t>3.技术资料</w:t>
      </w:r>
    </w:p>
    <w:p w14:paraId="7BCDFE6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sz w:val="24"/>
          <w:szCs w:val="24"/>
        </w:rPr>
      </w:pPr>
      <w:r>
        <w:rPr>
          <w:rFonts w:hint="eastAsia" w:ascii="宋体" w:hAnsi="宋体" w:eastAsia="宋体" w:cs="宋体"/>
          <w:spacing w:val="-1"/>
          <w:sz w:val="24"/>
          <w:szCs w:val="24"/>
        </w:rPr>
        <w:t>3.1乙方按招标文件规定的时间向甲方提供使</w:t>
      </w:r>
      <w:r>
        <w:rPr>
          <w:rFonts w:hint="eastAsia" w:ascii="宋体" w:hAnsi="宋体" w:eastAsia="宋体" w:cs="宋体"/>
          <w:spacing w:val="-2"/>
          <w:sz w:val="24"/>
          <w:szCs w:val="24"/>
        </w:rPr>
        <w:t>用货物的有关技术资料。</w:t>
      </w:r>
    </w:p>
    <w:p w14:paraId="5DE28355">
      <w:pPr>
        <w:keepNext w:val="0"/>
        <w:keepLines w:val="0"/>
        <w:pageBreakBefore w:val="0"/>
        <w:widowControl/>
        <w:kinsoku/>
        <w:wordWrap w:val="0"/>
        <w:overflowPunct/>
        <w:topLinePunct w:val="0"/>
        <w:autoSpaceDE w:val="0"/>
        <w:autoSpaceDN w:val="0"/>
        <w:bidi w:val="0"/>
        <w:adjustRightInd w:val="0"/>
        <w:snapToGrid w:val="0"/>
        <w:spacing w:before="159" w:line="420" w:lineRule="exact"/>
        <w:ind w:right="10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3.2没有甲方事先书面同意，乙方不得将由甲方提供的有关</w:t>
      </w:r>
      <w:r>
        <w:rPr>
          <w:rFonts w:hint="eastAsia" w:ascii="宋体" w:hAnsi="宋体" w:eastAsia="宋体" w:cs="宋体"/>
          <w:spacing w:val="-1"/>
          <w:sz w:val="24"/>
          <w:szCs w:val="24"/>
        </w:rPr>
        <w:t>合同或任何合同条文、规格、计</w:t>
      </w:r>
      <w:r>
        <w:rPr>
          <w:rFonts w:hint="eastAsia" w:ascii="宋体" w:hAnsi="宋体" w:eastAsia="宋体" w:cs="宋体"/>
          <w:spacing w:val="-2"/>
          <w:sz w:val="24"/>
          <w:szCs w:val="24"/>
        </w:rPr>
        <w:t>划、图纸、样品或资料提供给与履行本合同无关的任何其他</w:t>
      </w:r>
      <w:r>
        <w:rPr>
          <w:rFonts w:hint="eastAsia" w:ascii="宋体" w:hAnsi="宋体" w:eastAsia="宋体" w:cs="宋体"/>
          <w:spacing w:val="-2"/>
          <w:sz w:val="24"/>
          <w:szCs w:val="24"/>
          <w:lang w:val="en-US" w:eastAsia="zh-CN"/>
        </w:rPr>
        <w:t>人</w:t>
      </w:r>
      <w:r>
        <w:rPr>
          <w:rFonts w:hint="eastAsia" w:ascii="宋体" w:hAnsi="宋体" w:eastAsia="宋体" w:cs="宋体"/>
          <w:spacing w:val="-2"/>
          <w:sz w:val="24"/>
          <w:szCs w:val="24"/>
        </w:rPr>
        <w:t>。</w:t>
      </w:r>
    </w:p>
    <w:p w14:paraId="44885DA5">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0"/>
        <w:textAlignment w:val="baseline"/>
        <w:rPr>
          <w:rFonts w:hint="eastAsia" w:ascii="宋体" w:hAnsi="宋体" w:eastAsia="宋体" w:cs="宋体"/>
          <w:sz w:val="24"/>
          <w:szCs w:val="24"/>
        </w:rPr>
      </w:pPr>
      <w:r>
        <w:rPr>
          <w:rFonts w:hint="eastAsia" w:ascii="宋体" w:hAnsi="宋体" w:eastAsia="宋体" w:cs="宋体"/>
          <w:b/>
          <w:bCs/>
          <w:spacing w:val="-3"/>
          <w:sz w:val="24"/>
          <w:szCs w:val="24"/>
        </w:rPr>
        <w:t>4.知识产权</w:t>
      </w:r>
    </w:p>
    <w:p w14:paraId="07EBEDEC">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3" w:right="105" w:firstLine="438"/>
        <w:textAlignment w:val="baseline"/>
        <w:rPr>
          <w:rFonts w:hint="eastAsia" w:ascii="宋体" w:hAnsi="宋体" w:eastAsia="宋体" w:cs="宋体"/>
          <w:sz w:val="24"/>
          <w:szCs w:val="24"/>
        </w:rPr>
      </w:pPr>
      <w:r>
        <w:rPr>
          <w:rFonts w:hint="eastAsia" w:ascii="宋体" w:hAnsi="宋体" w:eastAsia="宋体" w:cs="宋体"/>
          <w:spacing w:val="-1"/>
          <w:sz w:val="24"/>
          <w:szCs w:val="24"/>
        </w:rPr>
        <w:t>乙方保证所提供的货物或其任何一部分均不会侵犯任何第三方的知识产权和权益，投标人在</w:t>
      </w:r>
      <w:r>
        <w:rPr>
          <w:rFonts w:hint="eastAsia" w:ascii="宋体" w:hAnsi="宋体" w:eastAsia="宋体" w:cs="宋体"/>
          <w:spacing w:val="-2"/>
          <w:sz w:val="24"/>
          <w:szCs w:val="24"/>
        </w:rPr>
        <w:t>投标文件中对此做出承诺，否则视为未实质性响应招标文件。</w:t>
      </w:r>
    </w:p>
    <w:p w14:paraId="5670D926">
      <w:pPr>
        <w:keepNext w:val="0"/>
        <w:keepLines w:val="0"/>
        <w:pageBreakBefore w:val="0"/>
        <w:widowControl/>
        <w:kinsoku/>
        <w:wordWrap w:val="0"/>
        <w:overflowPunct/>
        <w:topLinePunct w:val="0"/>
        <w:autoSpaceDE w:val="0"/>
        <w:autoSpaceDN w:val="0"/>
        <w:bidi w:val="0"/>
        <w:adjustRightInd w:val="0"/>
        <w:snapToGrid w:val="0"/>
        <w:spacing w:before="1" w:line="420" w:lineRule="exact"/>
        <w:ind w:left="425"/>
        <w:textAlignment w:val="baseline"/>
        <w:rPr>
          <w:rFonts w:hint="eastAsia" w:ascii="宋体" w:hAnsi="宋体" w:eastAsia="宋体" w:cs="宋体"/>
          <w:sz w:val="24"/>
          <w:szCs w:val="24"/>
        </w:rPr>
      </w:pPr>
      <w:r>
        <w:rPr>
          <w:rFonts w:hint="eastAsia" w:ascii="宋体" w:hAnsi="宋体" w:eastAsia="宋体" w:cs="宋体"/>
          <w:b/>
          <w:bCs/>
          <w:spacing w:val="-5"/>
          <w:sz w:val="24"/>
          <w:szCs w:val="24"/>
        </w:rPr>
        <w:t>5.产权担保</w:t>
      </w:r>
    </w:p>
    <w:p w14:paraId="20CB6919">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乙方保证所交付的货物的所有权完全属于乙方且无任何抵押、查封等产权瑕疵。</w:t>
      </w:r>
    </w:p>
    <w:p w14:paraId="7A04EA93">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22"/>
        <w:textAlignment w:val="baseline"/>
        <w:rPr>
          <w:rFonts w:hint="eastAsia" w:ascii="宋体" w:hAnsi="宋体" w:eastAsia="宋体" w:cs="宋体"/>
          <w:sz w:val="24"/>
          <w:szCs w:val="24"/>
        </w:rPr>
      </w:pPr>
      <w:r>
        <w:rPr>
          <w:rFonts w:hint="eastAsia" w:ascii="宋体" w:hAnsi="宋体" w:eastAsia="宋体" w:cs="宋体"/>
          <w:b/>
          <w:bCs/>
          <w:spacing w:val="-4"/>
          <w:sz w:val="24"/>
          <w:szCs w:val="24"/>
        </w:rPr>
        <w:t>6.质量保证金</w:t>
      </w:r>
    </w:p>
    <w:p w14:paraId="0D22B107">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本项目不再收取质量保证金。</w:t>
      </w:r>
    </w:p>
    <w:p w14:paraId="183CF640">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sz w:val="24"/>
          <w:szCs w:val="24"/>
        </w:rPr>
      </w:pPr>
      <w:r>
        <w:rPr>
          <w:rFonts w:hint="eastAsia" w:ascii="宋体" w:hAnsi="宋体" w:eastAsia="宋体" w:cs="宋体"/>
          <w:b/>
          <w:bCs/>
          <w:spacing w:val="-5"/>
          <w:sz w:val="24"/>
          <w:szCs w:val="24"/>
        </w:rPr>
        <w:t>7.转包或分包</w:t>
      </w:r>
    </w:p>
    <w:p w14:paraId="2978E560">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5"/>
        <w:textAlignment w:val="baseline"/>
        <w:rPr>
          <w:rFonts w:hint="eastAsia" w:ascii="宋体" w:hAnsi="宋体" w:eastAsia="宋体" w:cs="宋体"/>
          <w:sz w:val="24"/>
          <w:szCs w:val="24"/>
        </w:rPr>
      </w:pPr>
      <w:r>
        <w:rPr>
          <w:rFonts w:hint="eastAsia" w:ascii="宋体" w:hAnsi="宋体" w:eastAsia="宋体" w:cs="宋体"/>
          <w:spacing w:val="-2"/>
          <w:sz w:val="24"/>
          <w:szCs w:val="24"/>
        </w:rPr>
        <w:t>7.1本合同范围的货物，由乙方直接供应，不得转让他人供应。</w:t>
      </w:r>
    </w:p>
    <w:p w14:paraId="08BDEB7D">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sz w:val="24"/>
          <w:szCs w:val="24"/>
        </w:rPr>
      </w:pPr>
      <w:r>
        <w:rPr>
          <w:rFonts w:hint="eastAsia" w:ascii="宋体" w:hAnsi="宋体" w:eastAsia="宋体" w:cs="宋体"/>
          <w:spacing w:val="-2"/>
          <w:sz w:val="24"/>
          <w:szCs w:val="24"/>
        </w:rPr>
        <w:t>7.2除非得到甲方的书面同意，乙方不得部分分包给他人供应。</w:t>
      </w:r>
    </w:p>
    <w:p w14:paraId="520D165E">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5"/>
        <w:textAlignment w:val="baseline"/>
        <w:rPr>
          <w:rFonts w:hint="eastAsia" w:ascii="宋体" w:hAnsi="宋体" w:eastAsia="宋体" w:cs="宋体"/>
          <w:sz w:val="24"/>
          <w:szCs w:val="24"/>
        </w:rPr>
      </w:pPr>
      <w:r>
        <w:rPr>
          <w:rFonts w:hint="eastAsia" w:ascii="宋体" w:hAnsi="宋体" w:eastAsia="宋体" w:cs="宋体"/>
          <w:spacing w:val="-2"/>
          <w:sz w:val="24"/>
          <w:szCs w:val="24"/>
        </w:rPr>
        <w:t>7.3如有转让和未经甲方同意的分包行为，甲方有权给予终止合同。</w:t>
      </w:r>
    </w:p>
    <w:p w14:paraId="678E4834">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21"/>
        <w:textAlignment w:val="baseline"/>
        <w:rPr>
          <w:rFonts w:hint="eastAsia" w:ascii="宋体" w:hAnsi="宋体" w:eastAsia="宋体" w:cs="宋体"/>
          <w:sz w:val="24"/>
          <w:szCs w:val="24"/>
        </w:rPr>
      </w:pPr>
      <w:r>
        <w:rPr>
          <w:rFonts w:hint="eastAsia" w:ascii="宋体" w:hAnsi="宋体" w:eastAsia="宋体" w:cs="宋体"/>
          <w:b/>
          <w:bCs/>
          <w:spacing w:val="-3"/>
          <w:sz w:val="24"/>
          <w:szCs w:val="24"/>
        </w:rPr>
        <w:t>8.交货时间、交货方式及交货地点</w:t>
      </w:r>
    </w:p>
    <w:p w14:paraId="34F618F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1"/>
        <w:textAlignment w:val="baseline"/>
        <w:rPr>
          <w:rFonts w:hint="eastAsia" w:ascii="宋体" w:hAnsi="宋体" w:eastAsia="宋体" w:cs="宋体"/>
          <w:sz w:val="24"/>
          <w:szCs w:val="24"/>
        </w:rPr>
      </w:pPr>
      <w:r>
        <w:rPr>
          <w:rFonts w:hint="eastAsia" w:ascii="宋体" w:hAnsi="宋体" w:eastAsia="宋体" w:cs="宋体"/>
          <w:spacing w:val="-8"/>
          <w:sz w:val="24"/>
          <w:szCs w:val="24"/>
        </w:rPr>
        <w:t>8.1交货时间：</w:t>
      </w:r>
    </w:p>
    <w:p w14:paraId="7474F39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1"/>
        <w:textAlignment w:val="baseline"/>
        <w:rPr>
          <w:rFonts w:hint="eastAsia" w:ascii="宋体" w:hAnsi="宋体" w:eastAsia="宋体" w:cs="宋体"/>
          <w:sz w:val="24"/>
          <w:szCs w:val="24"/>
        </w:rPr>
      </w:pPr>
      <w:r>
        <w:rPr>
          <w:rFonts w:hint="eastAsia" w:ascii="宋体" w:hAnsi="宋体" w:eastAsia="宋体" w:cs="宋体"/>
          <w:spacing w:val="-8"/>
          <w:sz w:val="24"/>
          <w:szCs w:val="24"/>
        </w:rPr>
        <w:t>8.2交货方式：</w:t>
      </w:r>
    </w:p>
    <w:p w14:paraId="30BE3B7A">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1"/>
        <w:textAlignment w:val="baseline"/>
        <w:rPr>
          <w:rFonts w:hint="eastAsia" w:ascii="宋体" w:hAnsi="宋体" w:eastAsia="宋体" w:cs="宋体"/>
          <w:sz w:val="24"/>
          <w:szCs w:val="24"/>
        </w:rPr>
      </w:pPr>
      <w:r>
        <w:rPr>
          <w:rFonts w:hint="eastAsia" w:ascii="宋体" w:hAnsi="宋体" w:eastAsia="宋体" w:cs="宋体"/>
          <w:spacing w:val="-8"/>
          <w:sz w:val="24"/>
          <w:szCs w:val="24"/>
        </w:rPr>
        <w:t>8.3交货地点：</w:t>
      </w:r>
    </w:p>
    <w:p w14:paraId="5405728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1"/>
        <w:textAlignment w:val="baseline"/>
        <w:rPr>
          <w:rFonts w:hint="eastAsia" w:ascii="宋体" w:hAnsi="宋体" w:eastAsia="宋体" w:cs="宋体"/>
          <w:sz w:val="24"/>
          <w:szCs w:val="24"/>
        </w:rPr>
      </w:pPr>
      <w:r>
        <w:rPr>
          <w:rFonts w:hint="eastAsia" w:ascii="宋体" w:hAnsi="宋体" w:eastAsia="宋体" w:cs="宋体"/>
          <w:b/>
          <w:bCs/>
          <w:spacing w:val="-4"/>
          <w:sz w:val="24"/>
          <w:szCs w:val="24"/>
        </w:rPr>
        <w:t>9.货款支付</w:t>
      </w:r>
    </w:p>
    <w:p w14:paraId="6F0BED0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20"/>
        <w:textAlignment w:val="baseline"/>
        <w:rPr>
          <w:rFonts w:hint="eastAsia" w:ascii="宋体" w:hAnsi="宋体" w:eastAsia="宋体" w:cs="宋体"/>
          <w:sz w:val="24"/>
          <w:szCs w:val="24"/>
        </w:rPr>
      </w:pPr>
      <w:r>
        <w:rPr>
          <w:rFonts w:hint="eastAsia" w:ascii="宋体" w:hAnsi="宋体" w:eastAsia="宋体" w:cs="宋体"/>
          <w:spacing w:val="-10"/>
          <w:sz w:val="24"/>
          <w:szCs w:val="24"/>
        </w:rPr>
        <w:t>付款方式：</w:t>
      </w:r>
    </w:p>
    <w:p w14:paraId="358421F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6"/>
        <w:textAlignment w:val="baseline"/>
        <w:rPr>
          <w:rFonts w:hint="eastAsia" w:ascii="宋体" w:hAnsi="宋体" w:eastAsia="宋体" w:cs="宋体"/>
          <w:sz w:val="24"/>
          <w:szCs w:val="24"/>
        </w:rPr>
      </w:pPr>
      <w:r>
        <w:rPr>
          <w:rFonts w:hint="eastAsia" w:ascii="宋体" w:hAnsi="宋体" w:eastAsia="宋体" w:cs="宋体"/>
          <w:b/>
          <w:bCs/>
          <w:spacing w:val="-7"/>
          <w:sz w:val="24"/>
          <w:szCs w:val="24"/>
        </w:rPr>
        <w:t>10.税费</w:t>
      </w:r>
    </w:p>
    <w:p w14:paraId="23500C98">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21"/>
        <w:textAlignment w:val="baseline"/>
        <w:rPr>
          <w:rFonts w:hint="eastAsia" w:ascii="宋体" w:hAnsi="宋体" w:eastAsia="宋体" w:cs="宋体"/>
          <w:sz w:val="24"/>
          <w:szCs w:val="24"/>
        </w:rPr>
      </w:pPr>
      <w:r>
        <w:rPr>
          <w:rFonts w:hint="eastAsia" w:ascii="宋体" w:hAnsi="宋体" w:eastAsia="宋体" w:cs="宋体"/>
          <w:spacing w:val="-2"/>
          <w:sz w:val="24"/>
          <w:szCs w:val="24"/>
        </w:rPr>
        <w:t>本合同执行中相关的一切税费均由乙方负担。</w:t>
      </w:r>
    </w:p>
    <w:p w14:paraId="7CCF8025">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6"/>
        <w:textAlignment w:val="baseline"/>
        <w:rPr>
          <w:rFonts w:hint="eastAsia" w:ascii="宋体" w:hAnsi="宋体" w:eastAsia="宋体" w:cs="宋体"/>
          <w:sz w:val="24"/>
          <w:szCs w:val="24"/>
        </w:rPr>
      </w:pPr>
      <w:r>
        <w:rPr>
          <w:rFonts w:hint="eastAsia" w:ascii="宋体" w:hAnsi="宋体" w:eastAsia="宋体" w:cs="宋体"/>
          <w:b/>
          <w:bCs/>
          <w:spacing w:val="-4"/>
          <w:sz w:val="24"/>
          <w:szCs w:val="24"/>
        </w:rPr>
        <w:t>11.货物包装、发运及运输</w:t>
      </w:r>
    </w:p>
    <w:p w14:paraId="29840624">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18" w:firstLine="418"/>
        <w:textAlignment w:val="baseline"/>
        <w:rPr>
          <w:rFonts w:hint="eastAsia" w:ascii="宋体" w:hAnsi="宋体" w:eastAsia="宋体" w:cs="宋体"/>
          <w:sz w:val="24"/>
          <w:szCs w:val="24"/>
        </w:rPr>
      </w:pPr>
      <w:r>
        <w:rPr>
          <w:rFonts w:hint="eastAsia" w:ascii="宋体" w:hAnsi="宋体" w:eastAsia="宋体" w:cs="宋体"/>
          <w:spacing w:val="-1"/>
          <w:sz w:val="24"/>
          <w:szCs w:val="24"/>
        </w:rPr>
        <w:t>11.1乙方在货物发运前对其进行满足运输距离、防潮、防震、防</w:t>
      </w:r>
      <w:r>
        <w:rPr>
          <w:rFonts w:hint="eastAsia" w:ascii="宋体" w:hAnsi="宋体" w:eastAsia="宋体" w:cs="宋体"/>
          <w:spacing w:val="-2"/>
          <w:sz w:val="24"/>
          <w:szCs w:val="24"/>
        </w:rPr>
        <w:t>锈和防破损装卸等要求包装</w:t>
      </w:r>
      <w:r>
        <w:rPr>
          <w:rFonts w:hint="eastAsia" w:ascii="宋体" w:hAnsi="宋体" w:eastAsia="宋体" w:cs="宋体"/>
          <w:spacing w:val="2"/>
          <w:sz w:val="24"/>
          <w:szCs w:val="24"/>
        </w:rPr>
        <w:t>,以保证货物安全运达甲方指定地点。</w:t>
      </w:r>
    </w:p>
    <w:p w14:paraId="783EB317">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18" w:firstLine="418"/>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11.2使用说明书、质量检验证明书、随配附件和工具以及清单一并附于货物内。</w:t>
      </w:r>
    </w:p>
    <w:p w14:paraId="00F25BB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18" w:firstLine="418"/>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11.3乙方在货物发运手续办理完毕后24小时内或货到甲方48小时前通知甲方，以准备接货。</w:t>
      </w:r>
    </w:p>
    <w:p w14:paraId="259F36D9">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18" w:firstLine="418"/>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11.4货物在交付甲方前发生的风险均由乙方负责。</w:t>
      </w:r>
    </w:p>
    <w:p w14:paraId="2A2848E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18" w:firstLine="418"/>
        <w:textAlignment w:val="baseline"/>
        <w:rPr>
          <w:rFonts w:hint="eastAsia" w:ascii="宋体" w:hAnsi="宋体" w:eastAsia="宋体" w:cs="宋体"/>
          <w:sz w:val="24"/>
          <w:szCs w:val="24"/>
        </w:rPr>
      </w:pPr>
      <w:r>
        <w:rPr>
          <w:rFonts w:hint="eastAsia" w:ascii="宋体" w:hAnsi="宋体" w:eastAsia="宋体" w:cs="宋体"/>
          <w:spacing w:val="-1"/>
          <w:sz w:val="24"/>
          <w:szCs w:val="24"/>
        </w:rPr>
        <w:t>11.5货物在规定的交付期限内由乙方送达甲方指定的地点视为交付，乙方同时需通知甲方货</w:t>
      </w:r>
      <w:r>
        <w:rPr>
          <w:rFonts w:hint="eastAsia" w:ascii="宋体" w:hAnsi="宋体" w:eastAsia="宋体" w:cs="宋体"/>
          <w:spacing w:val="-7"/>
          <w:sz w:val="24"/>
          <w:szCs w:val="24"/>
        </w:rPr>
        <w:t>物已送达。</w:t>
      </w:r>
    </w:p>
    <w:p w14:paraId="5B31EBB1">
      <w:pPr>
        <w:keepNext w:val="0"/>
        <w:keepLines w:val="0"/>
        <w:pageBreakBefore w:val="0"/>
        <w:widowControl/>
        <w:kinsoku/>
        <w:wordWrap w:val="0"/>
        <w:overflowPunct/>
        <w:topLinePunct w:val="0"/>
        <w:autoSpaceDE w:val="0"/>
        <w:autoSpaceDN w:val="0"/>
        <w:bidi w:val="0"/>
        <w:adjustRightInd w:val="0"/>
        <w:snapToGrid w:val="0"/>
        <w:spacing w:before="156" w:line="420" w:lineRule="exact"/>
        <w:ind w:left="436"/>
        <w:textAlignment w:val="baseline"/>
        <w:rPr>
          <w:rFonts w:hint="eastAsia" w:ascii="宋体" w:hAnsi="宋体" w:eastAsia="宋体" w:cs="宋体"/>
          <w:sz w:val="24"/>
          <w:szCs w:val="24"/>
        </w:rPr>
      </w:pPr>
      <w:r>
        <w:rPr>
          <w:rFonts w:hint="eastAsia" w:ascii="宋体" w:hAnsi="宋体" w:eastAsia="宋体" w:cs="宋体"/>
          <w:b/>
          <w:bCs/>
          <w:spacing w:val="-5"/>
          <w:sz w:val="24"/>
          <w:szCs w:val="24"/>
        </w:rPr>
        <w:t>12.质量保证及售后服务</w:t>
      </w:r>
    </w:p>
    <w:p w14:paraId="78AC5F16">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6"/>
        <w:textAlignment w:val="baseline"/>
        <w:rPr>
          <w:rFonts w:hint="eastAsia" w:ascii="宋体" w:hAnsi="宋体" w:eastAsia="宋体" w:cs="宋体"/>
          <w:sz w:val="24"/>
          <w:szCs w:val="24"/>
        </w:rPr>
      </w:pPr>
      <w:r>
        <w:rPr>
          <w:rFonts w:hint="eastAsia" w:ascii="宋体" w:hAnsi="宋体" w:eastAsia="宋体" w:cs="宋体"/>
          <w:spacing w:val="-1"/>
          <w:sz w:val="24"/>
          <w:szCs w:val="24"/>
        </w:rPr>
        <w:t>12.1乙方提供的货物是全新、未使用过的，并完全符合强制性的</w:t>
      </w:r>
      <w:r>
        <w:rPr>
          <w:rFonts w:hint="eastAsia" w:ascii="宋体" w:hAnsi="宋体" w:eastAsia="宋体" w:cs="宋体"/>
          <w:spacing w:val="-2"/>
          <w:sz w:val="24"/>
          <w:szCs w:val="24"/>
        </w:rPr>
        <w:t>国家技术质量规范和招标文件规定的质量、规格、性能和技术规范等的要求。</w:t>
      </w:r>
    </w:p>
    <w:p w14:paraId="6DEC49B0">
      <w:pPr>
        <w:keepNext w:val="0"/>
        <w:keepLines w:val="0"/>
        <w:pageBreakBefore w:val="0"/>
        <w:widowControl/>
        <w:kinsoku/>
        <w:wordWrap w:val="0"/>
        <w:overflowPunct/>
        <w:topLinePunct w:val="0"/>
        <w:autoSpaceDE w:val="0"/>
        <w:autoSpaceDN w:val="0"/>
        <w:bidi w:val="0"/>
        <w:adjustRightInd w:val="0"/>
        <w:snapToGrid w:val="0"/>
        <w:spacing w:before="157" w:line="420" w:lineRule="exact"/>
        <w:ind w:firstLine="436"/>
        <w:textAlignment w:val="baseline"/>
        <w:rPr>
          <w:rFonts w:hint="eastAsia" w:ascii="宋体" w:hAnsi="宋体" w:eastAsia="宋体" w:cs="宋体"/>
          <w:sz w:val="24"/>
          <w:szCs w:val="24"/>
        </w:rPr>
      </w:pPr>
      <w:r>
        <w:rPr>
          <w:rFonts w:hint="eastAsia" w:ascii="宋体" w:hAnsi="宋体" w:eastAsia="宋体" w:cs="宋体"/>
          <w:spacing w:val="-1"/>
          <w:sz w:val="24"/>
          <w:szCs w:val="24"/>
        </w:rPr>
        <w:t>12.2乙方提供的货物经正确安装、正常运转和保养，在其使用寿</w:t>
      </w:r>
      <w:r>
        <w:rPr>
          <w:rFonts w:hint="eastAsia" w:ascii="宋体" w:hAnsi="宋体" w:eastAsia="宋体" w:cs="宋体"/>
          <w:spacing w:val="-2"/>
          <w:sz w:val="24"/>
          <w:szCs w:val="24"/>
        </w:rPr>
        <w:t>命期内须具有符合质量要求</w:t>
      </w:r>
      <w:r>
        <w:rPr>
          <w:rFonts w:hint="eastAsia" w:ascii="宋体" w:hAnsi="宋体" w:eastAsia="宋体" w:cs="宋体"/>
          <w:sz w:val="24"/>
          <w:szCs w:val="24"/>
        </w:rPr>
        <w:t>和产品说明书的性能。在货物质量保证期之内，乙方须对由于设计、工艺或</w:t>
      </w:r>
      <w:r>
        <w:rPr>
          <w:rFonts w:hint="eastAsia" w:ascii="宋体" w:hAnsi="宋体" w:eastAsia="宋体" w:cs="宋体"/>
          <w:spacing w:val="-1"/>
          <w:sz w:val="24"/>
          <w:szCs w:val="24"/>
        </w:rPr>
        <w:t>材料的缺陷而发生的</w:t>
      </w:r>
      <w:r>
        <w:rPr>
          <w:rFonts w:hint="eastAsia" w:ascii="宋体" w:hAnsi="宋体" w:eastAsia="宋体" w:cs="宋体"/>
          <w:spacing w:val="-4"/>
          <w:sz w:val="24"/>
          <w:szCs w:val="24"/>
        </w:rPr>
        <w:t>任何不足或故障负责。</w:t>
      </w:r>
    </w:p>
    <w:p w14:paraId="00199E45">
      <w:pPr>
        <w:keepNext w:val="0"/>
        <w:keepLines w:val="0"/>
        <w:pageBreakBefore w:val="0"/>
        <w:widowControl/>
        <w:kinsoku/>
        <w:wordWrap w:val="0"/>
        <w:overflowPunct/>
        <w:topLinePunct w:val="0"/>
        <w:autoSpaceDE w:val="0"/>
        <w:autoSpaceDN w:val="0"/>
        <w:bidi w:val="0"/>
        <w:adjustRightInd w:val="0"/>
        <w:snapToGrid w:val="0"/>
        <w:spacing w:before="159" w:line="420" w:lineRule="exact"/>
        <w:ind w:right="105" w:firstLine="435"/>
        <w:textAlignment w:val="baseline"/>
        <w:rPr>
          <w:rFonts w:hint="eastAsia" w:ascii="宋体" w:hAnsi="宋体" w:eastAsia="宋体" w:cs="宋体"/>
          <w:sz w:val="24"/>
          <w:szCs w:val="24"/>
        </w:rPr>
      </w:pPr>
      <w:r>
        <w:rPr>
          <w:rFonts w:hint="eastAsia" w:ascii="宋体" w:hAnsi="宋体" w:eastAsia="宋体" w:cs="宋体"/>
          <w:spacing w:val="-1"/>
          <w:sz w:val="24"/>
          <w:szCs w:val="24"/>
        </w:rPr>
        <w:t>12.3根据甲方按检验标准自己检验结果或委托有资质的相关质检机构的检验结果，发现货物</w:t>
      </w:r>
      <w:r>
        <w:rPr>
          <w:rFonts w:hint="eastAsia" w:ascii="宋体" w:hAnsi="宋体" w:eastAsia="宋体" w:cs="宋体"/>
          <w:sz w:val="24"/>
          <w:szCs w:val="24"/>
        </w:rPr>
        <w:t>的数量、质量、规格与合同或样品及样品小样不符；或者在质量保证期内</w:t>
      </w:r>
      <w:r>
        <w:rPr>
          <w:rFonts w:hint="eastAsia" w:ascii="宋体" w:hAnsi="宋体" w:eastAsia="宋体" w:cs="宋体"/>
          <w:spacing w:val="-1"/>
          <w:sz w:val="24"/>
          <w:szCs w:val="24"/>
        </w:rPr>
        <w:t>，证实货物存在缺陷，</w:t>
      </w:r>
      <w:r>
        <w:rPr>
          <w:rFonts w:hint="eastAsia" w:ascii="宋体" w:hAnsi="宋体" w:eastAsia="宋体" w:cs="宋体"/>
          <w:sz w:val="24"/>
          <w:szCs w:val="24"/>
        </w:rPr>
        <w:t>包括潜在的缺陷或使用不符合要求的材料等，甲方应尽快以书面形式通知</w:t>
      </w:r>
      <w:r>
        <w:rPr>
          <w:rFonts w:hint="eastAsia" w:ascii="宋体" w:hAnsi="宋体" w:eastAsia="宋体" w:cs="宋体"/>
          <w:spacing w:val="-1"/>
          <w:sz w:val="24"/>
          <w:szCs w:val="24"/>
        </w:rPr>
        <w:t>乙方。乙方在收到通知</w:t>
      </w:r>
      <w:r>
        <w:rPr>
          <w:rFonts w:hint="eastAsia" w:ascii="宋体" w:hAnsi="宋体" w:eastAsia="宋体" w:cs="宋体"/>
          <w:sz w:val="24"/>
          <w:szCs w:val="24"/>
        </w:rPr>
        <w:t>后日内应免费维修或更换有缺陷的货物或部件。如果乙方在收到通知后日</w:t>
      </w:r>
      <w:r>
        <w:rPr>
          <w:rFonts w:hint="eastAsia" w:ascii="宋体" w:hAnsi="宋体" w:eastAsia="宋体" w:cs="宋体"/>
          <w:spacing w:val="-1"/>
          <w:sz w:val="24"/>
          <w:szCs w:val="24"/>
        </w:rPr>
        <w:t>内没有弥补缺陷，甲方可采取必要的补救措施，但由此引发的风险</w:t>
      </w:r>
      <w:r>
        <w:rPr>
          <w:rFonts w:hint="eastAsia" w:ascii="宋体" w:hAnsi="宋体" w:eastAsia="宋体" w:cs="宋体"/>
          <w:spacing w:val="-2"/>
          <w:sz w:val="24"/>
          <w:szCs w:val="24"/>
        </w:rPr>
        <w:t>和费用将由乙方承担。</w:t>
      </w:r>
    </w:p>
    <w:p w14:paraId="6442A312">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2" w:right="105" w:firstLine="433"/>
        <w:textAlignment w:val="baseline"/>
        <w:rPr>
          <w:rFonts w:hint="eastAsia" w:ascii="宋体" w:hAnsi="宋体" w:eastAsia="宋体" w:cs="宋体"/>
          <w:sz w:val="24"/>
          <w:szCs w:val="24"/>
        </w:rPr>
      </w:pPr>
      <w:r>
        <w:rPr>
          <w:rFonts w:hint="eastAsia" w:ascii="宋体" w:hAnsi="宋体" w:eastAsia="宋体" w:cs="宋体"/>
          <w:spacing w:val="-1"/>
          <w:sz w:val="24"/>
          <w:szCs w:val="24"/>
        </w:rPr>
        <w:t>12.4合同项下货物的质量保证期为自货物通过最终验收起个月，在质保期内，因人为因素出现故障外，乙方对货物出现的质量及安全问题负责处理解决并承担一切费用。</w:t>
      </w:r>
    </w:p>
    <w:p w14:paraId="56B1021B">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5" w:right="105" w:firstLine="430"/>
        <w:textAlignment w:val="baseline"/>
        <w:rPr>
          <w:rFonts w:hint="eastAsia" w:ascii="宋体" w:hAnsi="宋体" w:eastAsia="宋体" w:cs="宋体"/>
          <w:sz w:val="24"/>
          <w:szCs w:val="24"/>
        </w:rPr>
      </w:pPr>
      <w:r>
        <w:rPr>
          <w:rFonts w:hint="eastAsia" w:ascii="宋体" w:hAnsi="宋体" w:eastAsia="宋体" w:cs="宋体"/>
          <w:spacing w:val="-1"/>
          <w:sz w:val="24"/>
          <w:szCs w:val="24"/>
        </w:rPr>
        <w:t>12.5合同项下货物免费保修期为质量保证期满后个月，因人为因素出现的故障不在免费保修</w:t>
      </w:r>
      <w:r>
        <w:rPr>
          <w:rFonts w:hint="eastAsia" w:ascii="宋体" w:hAnsi="宋体" w:eastAsia="宋体" w:cs="宋体"/>
          <w:spacing w:val="-2"/>
          <w:sz w:val="24"/>
          <w:szCs w:val="24"/>
        </w:rPr>
        <w:t>范围内。对超过保修期的货物终生维修，维修时只收部件成本费。</w:t>
      </w:r>
    </w:p>
    <w:p w14:paraId="5CE6C83C">
      <w:pPr>
        <w:keepNext w:val="0"/>
        <w:keepLines w:val="0"/>
        <w:pageBreakBefore w:val="0"/>
        <w:widowControl/>
        <w:kinsoku/>
        <w:wordWrap w:val="0"/>
        <w:overflowPunct/>
        <w:topLinePunct w:val="0"/>
        <w:autoSpaceDE w:val="0"/>
        <w:autoSpaceDN w:val="0"/>
        <w:bidi w:val="0"/>
        <w:adjustRightInd w:val="0"/>
        <w:snapToGrid w:val="0"/>
        <w:spacing w:before="161" w:line="420" w:lineRule="exact"/>
        <w:ind w:left="11" w:right="105" w:firstLine="424"/>
        <w:textAlignment w:val="baseline"/>
        <w:rPr>
          <w:rFonts w:hint="eastAsia" w:ascii="宋体" w:hAnsi="宋体" w:eastAsia="宋体" w:cs="宋体"/>
          <w:sz w:val="24"/>
          <w:szCs w:val="24"/>
        </w:rPr>
      </w:pPr>
      <w:r>
        <w:rPr>
          <w:rFonts w:hint="eastAsia" w:ascii="宋体" w:hAnsi="宋体" w:eastAsia="宋体" w:cs="宋体"/>
          <w:spacing w:val="-1"/>
          <w:sz w:val="24"/>
          <w:szCs w:val="24"/>
        </w:rPr>
        <w:t>12.6在使用过程中发生故障，乙方在接到甲方通知后在小时内到达甲方现场，小时内解除故</w:t>
      </w:r>
      <w:r>
        <w:rPr>
          <w:rFonts w:hint="eastAsia" w:ascii="宋体" w:hAnsi="宋体" w:eastAsia="宋体" w:cs="宋体"/>
          <w:spacing w:val="-13"/>
          <w:sz w:val="24"/>
          <w:szCs w:val="24"/>
        </w:rPr>
        <w:t>障。</w:t>
      </w:r>
    </w:p>
    <w:p w14:paraId="643B24A2">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sz w:val="24"/>
          <w:szCs w:val="24"/>
        </w:rPr>
      </w:pPr>
      <w:r>
        <w:rPr>
          <w:rFonts w:hint="eastAsia" w:ascii="宋体" w:hAnsi="宋体" w:eastAsia="宋体" w:cs="宋体"/>
          <w:b/>
          <w:bCs/>
          <w:spacing w:val="-6"/>
          <w:sz w:val="24"/>
          <w:szCs w:val="24"/>
        </w:rPr>
        <w:t>13.调试和验收</w:t>
      </w:r>
    </w:p>
    <w:p w14:paraId="42EEC728">
      <w:pPr>
        <w:keepNext w:val="0"/>
        <w:keepLines w:val="0"/>
        <w:pageBreakBefore w:val="0"/>
        <w:widowControl/>
        <w:kinsoku/>
        <w:wordWrap w:val="0"/>
        <w:overflowPunct/>
        <w:topLinePunct w:val="0"/>
        <w:autoSpaceDE w:val="0"/>
        <w:autoSpaceDN w:val="0"/>
        <w:bidi w:val="0"/>
        <w:adjustRightInd w:val="0"/>
        <w:snapToGrid w:val="0"/>
        <w:spacing w:before="47" w:line="420" w:lineRule="exact"/>
        <w:ind w:left="7" w:right="105" w:firstLine="428"/>
        <w:textAlignment w:val="baseline"/>
        <w:rPr>
          <w:rFonts w:hint="eastAsia" w:ascii="宋体" w:hAnsi="宋体" w:eastAsia="宋体" w:cs="宋体"/>
          <w:sz w:val="24"/>
          <w:szCs w:val="24"/>
        </w:rPr>
      </w:pPr>
      <w:r>
        <w:rPr>
          <w:rFonts w:hint="eastAsia" w:ascii="宋体" w:hAnsi="宋体" w:eastAsia="宋体" w:cs="宋体"/>
          <w:spacing w:val="-1"/>
          <w:sz w:val="24"/>
          <w:szCs w:val="24"/>
        </w:rPr>
        <w:t>13.1乙方交货前对产品作出全面检查和对验收文件进行整理，并列出清单，作为甲方收货验</w:t>
      </w:r>
      <w:r>
        <w:rPr>
          <w:rFonts w:hint="eastAsia" w:ascii="宋体" w:hAnsi="宋体" w:eastAsia="宋体" w:cs="宋体"/>
          <w:spacing w:val="-2"/>
          <w:sz w:val="24"/>
          <w:szCs w:val="24"/>
        </w:rPr>
        <w:t>收和使用的技术条件依据，检验的结果应随货物交甲方。</w:t>
      </w:r>
    </w:p>
    <w:p w14:paraId="4EE17161">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25" w:firstLine="410"/>
        <w:textAlignment w:val="baseline"/>
        <w:rPr>
          <w:rFonts w:hint="eastAsia" w:ascii="宋体" w:hAnsi="宋体" w:eastAsia="宋体" w:cs="宋体"/>
          <w:sz w:val="24"/>
          <w:szCs w:val="24"/>
        </w:rPr>
      </w:pPr>
      <w:r>
        <w:rPr>
          <w:rFonts w:hint="eastAsia" w:ascii="宋体" w:hAnsi="宋体" w:eastAsia="宋体" w:cs="宋体"/>
          <w:spacing w:val="-1"/>
          <w:sz w:val="24"/>
          <w:szCs w:val="24"/>
        </w:rPr>
        <w:t>13.2货物运抵现场后，甲方依据招标文件上的技术规格要求和国家有关质量标准在3个工作日</w:t>
      </w:r>
      <w:r>
        <w:rPr>
          <w:rFonts w:hint="eastAsia" w:ascii="宋体" w:hAnsi="宋体" w:eastAsia="宋体" w:cs="宋体"/>
          <w:spacing w:val="-2"/>
          <w:sz w:val="24"/>
          <w:szCs w:val="24"/>
        </w:rPr>
        <w:t>内组织初步验收，并制作验收备忘录，签署验收意见。初步验收不合格的不予签收。</w:t>
      </w:r>
    </w:p>
    <w:p w14:paraId="7AE88B6B">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17" w:firstLine="418"/>
        <w:textAlignment w:val="baseline"/>
        <w:rPr>
          <w:rFonts w:hint="eastAsia" w:ascii="宋体" w:hAnsi="宋体" w:eastAsia="宋体" w:cs="宋体"/>
          <w:sz w:val="24"/>
          <w:szCs w:val="24"/>
        </w:rPr>
      </w:pPr>
      <w:r>
        <w:rPr>
          <w:rFonts w:hint="eastAsia" w:ascii="宋体" w:hAnsi="宋体" w:eastAsia="宋体" w:cs="宋体"/>
          <w:spacing w:val="-1"/>
          <w:sz w:val="24"/>
          <w:szCs w:val="24"/>
        </w:rPr>
        <w:t>13.3甲方对乙方提供的货物在使用前进行调试时</w:t>
      </w:r>
      <w:r>
        <w:rPr>
          <w:rFonts w:hint="eastAsia" w:ascii="宋体" w:hAnsi="宋体" w:eastAsia="宋体" w:cs="宋体"/>
          <w:spacing w:val="-2"/>
          <w:sz w:val="24"/>
          <w:szCs w:val="24"/>
        </w:rPr>
        <w:t>，乙方负责安装并培训甲方的使用操作人员</w:t>
      </w:r>
      <w:r>
        <w:rPr>
          <w:rFonts w:hint="eastAsia" w:ascii="宋体" w:hAnsi="宋体" w:eastAsia="宋体" w:cs="宋体"/>
          <w:spacing w:val="1"/>
          <w:sz w:val="24"/>
          <w:szCs w:val="24"/>
        </w:rPr>
        <w:t>,并协助甲方一起调试，直到符合技术要求，甲方才做最终验收并签署验收意见。</w:t>
      </w:r>
    </w:p>
    <w:p w14:paraId="1CC05AA6">
      <w:pPr>
        <w:keepNext w:val="0"/>
        <w:keepLines w:val="0"/>
        <w:pageBreakBefore w:val="0"/>
        <w:widowControl/>
        <w:kinsoku/>
        <w:wordWrap w:val="0"/>
        <w:overflowPunct/>
        <w:topLinePunct w:val="0"/>
        <w:autoSpaceDE w:val="0"/>
        <w:autoSpaceDN w:val="0"/>
        <w:bidi w:val="0"/>
        <w:adjustRightInd w:val="0"/>
        <w:snapToGrid w:val="0"/>
        <w:spacing w:before="161" w:line="420" w:lineRule="exact"/>
        <w:ind w:left="7" w:firstLine="428"/>
        <w:textAlignment w:val="baseline"/>
        <w:rPr>
          <w:rFonts w:hint="eastAsia" w:ascii="宋体" w:hAnsi="宋体" w:eastAsia="宋体" w:cs="宋体"/>
          <w:sz w:val="24"/>
          <w:szCs w:val="24"/>
        </w:rPr>
      </w:pPr>
      <w:r>
        <w:rPr>
          <w:rFonts w:hint="eastAsia" w:ascii="宋体" w:hAnsi="宋体" w:eastAsia="宋体" w:cs="宋体"/>
          <w:spacing w:val="-1"/>
          <w:sz w:val="24"/>
          <w:szCs w:val="24"/>
        </w:rPr>
        <w:t>13.4对大型或技术复杂的货物，甲方应邀请国家认可的专业检测机构参与初步验收及最终验</w:t>
      </w:r>
      <w:r>
        <w:rPr>
          <w:rFonts w:hint="eastAsia" w:ascii="宋体" w:hAnsi="宋体" w:eastAsia="宋体" w:cs="宋体"/>
          <w:spacing w:val="-4"/>
          <w:sz w:val="24"/>
          <w:szCs w:val="24"/>
        </w:rPr>
        <w:t>收，并由其出具质量检测报告。</w:t>
      </w:r>
    </w:p>
    <w:p w14:paraId="6B312001">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13.5验收时乙方必须在现场，验收完毕后作出验收</w:t>
      </w:r>
      <w:r>
        <w:rPr>
          <w:rFonts w:hint="eastAsia" w:ascii="宋体" w:hAnsi="宋体" w:eastAsia="宋体" w:cs="宋体"/>
          <w:spacing w:val="-2"/>
          <w:sz w:val="24"/>
          <w:szCs w:val="24"/>
        </w:rPr>
        <w:t>结果报告。验收费用由乙方负责。</w:t>
      </w:r>
    </w:p>
    <w:p w14:paraId="720946EE">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435"/>
        <w:textAlignment w:val="baseline"/>
        <w:rPr>
          <w:rFonts w:hint="eastAsia" w:ascii="宋体" w:hAnsi="宋体" w:eastAsia="宋体" w:cs="宋体"/>
          <w:sz w:val="24"/>
          <w:szCs w:val="24"/>
        </w:rPr>
      </w:pPr>
      <w:r>
        <w:rPr>
          <w:rFonts w:hint="eastAsia" w:ascii="宋体" w:hAnsi="宋体" w:eastAsia="宋体" w:cs="宋体"/>
          <w:b/>
          <w:bCs/>
          <w:spacing w:val="-6"/>
          <w:sz w:val="24"/>
          <w:szCs w:val="24"/>
        </w:rPr>
        <w:t>14.索赔</w:t>
      </w:r>
    </w:p>
    <w:p w14:paraId="7ABF0B86">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4"/>
        <w:textAlignment w:val="baseline"/>
        <w:rPr>
          <w:rFonts w:hint="eastAsia" w:ascii="宋体" w:hAnsi="宋体" w:eastAsia="宋体" w:cs="宋体"/>
          <w:sz w:val="24"/>
          <w:szCs w:val="24"/>
        </w:rPr>
      </w:pPr>
      <w:r>
        <w:rPr>
          <w:rFonts w:hint="eastAsia" w:ascii="宋体" w:hAnsi="宋体" w:eastAsia="宋体" w:cs="宋体"/>
          <w:spacing w:val="-1"/>
          <w:sz w:val="24"/>
          <w:szCs w:val="24"/>
        </w:rPr>
        <w:t>14.1如果货物的质量、规格、数量、重量等与合同或样品及样品小样不符，或在质量保证期</w:t>
      </w:r>
      <w:r>
        <w:rPr>
          <w:rFonts w:hint="eastAsia" w:ascii="宋体" w:hAnsi="宋体" w:eastAsia="宋体" w:cs="宋体"/>
          <w:sz w:val="24"/>
          <w:szCs w:val="24"/>
        </w:rPr>
        <w:t>内证实货物存有缺陷，包括潜在的缺陷或使用不符合要求的材料等，甲</w:t>
      </w:r>
      <w:r>
        <w:rPr>
          <w:rFonts w:hint="eastAsia" w:ascii="宋体" w:hAnsi="宋体" w:eastAsia="宋体" w:cs="宋体"/>
          <w:spacing w:val="-1"/>
          <w:sz w:val="24"/>
          <w:szCs w:val="24"/>
        </w:rPr>
        <w:t>方有权根据有资质的权威质检机构的检验结果向乙方提出索赔(但责任应由保险公司或运输部门承担的除外</w:t>
      </w:r>
      <w:r>
        <w:rPr>
          <w:rFonts w:hint="eastAsia" w:ascii="宋体" w:hAnsi="宋体" w:eastAsia="宋体" w:cs="宋体"/>
          <w:spacing w:val="-2"/>
          <w:sz w:val="24"/>
          <w:szCs w:val="24"/>
        </w:rPr>
        <w:t>)。</w:t>
      </w:r>
    </w:p>
    <w:p w14:paraId="40EEB05E">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8" w:firstLine="427"/>
        <w:textAlignment w:val="baseline"/>
        <w:rPr>
          <w:rFonts w:hint="eastAsia" w:ascii="宋体" w:hAnsi="宋体" w:eastAsia="宋体" w:cs="宋体"/>
          <w:sz w:val="24"/>
          <w:szCs w:val="24"/>
        </w:rPr>
      </w:pPr>
      <w:r>
        <w:rPr>
          <w:rFonts w:hint="eastAsia" w:ascii="宋体" w:hAnsi="宋体" w:eastAsia="宋体" w:cs="宋体"/>
          <w:sz w:val="24"/>
          <w:szCs w:val="24"/>
        </w:rPr>
        <w:t>14.2在根据合同第12条和第13条规</w:t>
      </w:r>
      <w:r>
        <w:rPr>
          <w:rFonts w:hint="eastAsia" w:ascii="宋体" w:hAnsi="宋体" w:eastAsia="宋体" w:cs="宋体"/>
          <w:spacing w:val="-1"/>
          <w:sz w:val="24"/>
          <w:szCs w:val="24"/>
        </w:rPr>
        <w:t>定的检验期和质量保证期内，如果乙方对甲方提出的索赔</w:t>
      </w:r>
      <w:r>
        <w:rPr>
          <w:rFonts w:hint="eastAsia" w:ascii="宋体" w:hAnsi="宋体" w:eastAsia="宋体" w:cs="宋体"/>
          <w:spacing w:val="-2"/>
          <w:sz w:val="24"/>
          <w:szCs w:val="24"/>
        </w:rPr>
        <w:t>负有责任，乙方应按照甲方同意的下列一种或多种方式解决索赔事宜：</w:t>
      </w:r>
    </w:p>
    <w:p w14:paraId="75A17579">
      <w:pPr>
        <w:keepNext w:val="0"/>
        <w:keepLines w:val="0"/>
        <w:pageBreakBefore w:val="0"/>
        <w:widowControl/>
        <w:kinsoku/>
        <w:wordWrap w:val="0"/>
        <w:overflowPunct/>
        <w:topLinePunct w:val="0"/>
        <w:autoSpaceDE w:val="0"/>
        <w:autoSpaceDN w:val="0"/>
        <w:bidi w:val="0"/>
        <w:adjustRightInd w:val="0"/>
        <w:snapToGrid w:val="0"/>
        <w:spacing w:before="160" w:line="420" w:lineRule="exact"/>
        <w:ind w:right="46" w:firstLine="435"/>
        <w:textAlignment w:val="baseline"/>
        <w:rPr>
          <w:rFonts w:hint="eastAsia" w:ascii="宋体" w:hAnsi="宋体" w:eastAsia="宋体" w:cs="宋体"/>
          <w:sz w:val="24"/>
          <w:szCs w:val="24"/>
        </w:rPr>
      </w:pPr>
      <w:r>
        <w:rPr>
          <w:rFonts w:hint="eastAsia" w:ascii="宋体" w:hAnsi="宋体" w:eastAsia="宋体" w:cs="宋体"/>
          <w:spacing w:val="-2"/>
          <w:sz w:val="24"/>
          <w:szCs w:val="24"/>
        </w:rPr>
        <w:t>14.2.1在法定的退货期内，甲方将货物款退还给乙方，乙方按合同规定将货款退还给甲方，</w:t>
      </w:r>
      <w:r>
        <w:rPr>
          <w:rFonts w:hint="eastAsia" w:ascii="宋体" w:hAnsi="宋体" w:eastAsia="宋体" w:cs="宋体"/>
          <w:spacing w:val="-1"/>
          <w:sz w:val="24"/>
          <w:szCs w:val="24"/>
        </w:rPr>
        <w:t>并承担由此发生的一切损失和费用，包括利息、银行手续费、运费、保险费、检验费、仓储费、</w:t>
      </w:r>
      <w:r>
        <w:rPr>
          <w:rFonts w:hint="eastAsia" w:ascii="宋体" w:hAnsi="宋体" w:eastAsia="宋体" w:cs="宋体"/>
          <w:sz w:val="24"/>
          <w:szCs w:val="24"/>
        </w:rPr>
        <w:t>装卸费以及为保护退回货物所需的其它必要费用。如已超过退货期，但乙</w:t>
      </w:r>
      <w:r>
        <w:rPr>
          <w:rFonts w:hint="eastAsia" w:ascii="宋体" w:hAnsi="宋体" w:eastAsia="宋体" w:cs="宋体"/>
          <w:spacing w:val="-1"/>
          <w:sz w:val="24"/>
          <w:szCs w:val="24"/>
        </w:rPr>
        <w:t>方同意退货，可比照上</w:t>
      </w:r>
      <w:r>
        <w:rPr>
          <w:rFonts w:hint="eastAsia" w:ascii="宋体" w:hAnsi="宋体" w:eastAsia="宋体" w:cs="宋体"/>
          <w:spacing w:val="-3"/>
          <w:sz w:val="24"/>
          <w:szCs w:val="24"/>
        </w:rPr>
        <w:t>述办法办理，或由双方协商处理。</w:t>
      </w:r>
    </w:p>
    <w:p w14:paraId="06F2FC38">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35"/>
        <w:textAlignment w:val="baseline"/>
        <w:rPr>
          <w:rFonts w:hint="eastAsia" w:ascii="宋体" w:hAnsi="宋体" w:eastAsia="宋体" w:cs="宋体"/>
          <w:sz w:val="24"/>
          <w:szCs w:val="24"/>
        </w:rPr>
      </w:pPr>
      <w:r>
        <w:rPr>
          <w:rFonts w:hint="eastAsia" w:ascii="宋体" w:hAnsi="宋体" w:eastAsia="宋体" w:cs="宋体"/>
          <w:sz w:val="24"/>
          <w:szCs w:val="24"/>
        </w:rPr>
        <w:t>14.2.2根据货物低劣程度、损坏程</w:t>
      </w:r>
      <w:r>
        <w:rPr>
          <w:rFonts w:hint="eastAsia" w:ascii="宋体" w:hAnsi="宋体" w:eastAsia="宋体" w:cs="宋体"/>
          <w:spacing w:val="-1"/>
          <w:sz w:val="24"/>
          <w:szCs w:val="24"/>
        </w:rPr>
        <w:t>度以及甲方所遭受损失的数额，经双方商定降低货物的价</w:t>
      </w:r>
      <w:r>
        <w:rPr>
          <w:rFonts w:hint="eastAsia" w:ascii="宋体" w:hAnsi="宋体" w:eastAsia="宋体" w:cs="宋体"/>
          <w:spacing w:val="-2"/>
          <w:sz w:val="24"/>
          <w:szCs w:val="24"/>
        </w:rPr>
        <w:t>格，或由有权的部门评估，以降低后的价格或评估价格为准。</w:t>
      </w:r>
    </w:p>
    <w:p w14:paraId="2425AAAE">
      <w:pPr>
        <w:keepNext w:val="0"/>
        <w:keepLines w:val="0"/>
        <w:pageBreakBefore w:val="0"/>
        <w:widowControl/>
        <w:kinsoku/>
        <w:wordWrap w:val="0"/>
        <w:overflowPunct/>
        <w:topLinePunct w:val="0"/>
        <w:autoSpaceDE w:val="0"/>
        <w:autoSpaceDN w:val="0"/>
        <w:bidi w:val="0"/>
        <w:adjustRightInd w:val="0"/>
        <w:snapToGrid w:val="0"/>
        <w:spacing w:before="159" w:line="420" w:lineRule="exact"/>
        <w:ind w:right="105" w:firstLine="435"/>
        <w:textAlignment w:val="baseline"/>
        <w:rPr>
          <w:rFonts w:hint="eastAsia" w:ascii="宋体" w:hAnsi="宋体" w:eastAsia="宋体" w:cs="宋体"/>
          <w:sz w:val="24"/>
          <w:szCs w:val="24"/>
        </w:rPr>
      </w:pPr>
      <w:r>
        <w:rPr>
          <w:rFonts w:hint="eastAsia" w:ascii="宋体" w:hAnsi="宋体" w:eastAsia="宋体" w:cs="宋体"/>
          <w:sz w:val="24"/>
          <w:szCs w:val="24"/>
        </w:rPr>
        <w:t>14.2.3用符合规格、质量和性能要</w:t>
      </w:r>
      <w:r>
        <w:rPr>
          <w:rFonts w:hint="eastAsia" w:ascii="宋体" w:hAnsi="宋体" w:eastAsia="宋体" w:cs="宋体"/>
          <w:spacing w:val="-1"/>
          <w:sz w:val="24"/>
          <w:szCs w:val="24"/>
        </w:rPr>
        <w:t>求的新零件、部件或货物来更换有缺陷的部分或/和修补</w:t>
      </w:r>
      <w:r>
        <w:rPr>
          <w:rFonts w:hint="eastAsia" w:ascii="宋体" w:hAnsi="宋体" w:eastAsia="宋体" w:cs="宋体"/>
          <w:sz w:val="24"/>
          <w:szCs w:val="24"/>
        </w:rPr>
        <w:t>缺陷部分，乙方承担一切费用和风险并负担甲方所发生的一切直接费用。</w:t>
      </w:r>
      <w:r>
        <w:rPr>
          <w:rFonts w:hint="eastAsia" w:ascii="宋体" w:hAnsi="宋体" w:eastAsia="宋体" w:cs="宋体"/>
          <w:spacing w:val="-1"/>
          <w:sz w:val="24"/>
          <w:szCs w:val="24"/>
        </w:rPr>
        <w:t>同时，乙方方应按合同</w:t>
      </w:r>
      <w:r>
        <w:rPr>
          <w:rFonts w:hint="eastAsia" w:ascii="宋体" w:hAnsi="宋体" w:eastAsia="宋体" w:cs="宋体"/>
          <w:spacing w:val="-2"/>
          <w:sz w:val="24"/>
          <w:szCs w:val="24"/>
        </w:rPr>
        <w:t>第12条规定，相应延长修补或更换件的质量保证期。</w:t>
      </w:r>
    </w:p>
    <w:p w14:paraId="404A853B">
      <w:pPr>
        <w:keepNext w:val="0"/>
        <w:keepLines w:val="0"/>
        <w:pageBreakBefore w:val="0"/>
        <w:widowControl/>
        <w:kinsoku/>
        <w:wordWrap w:val="0"/>
        <w:overflowPunct/>
        <w:topLinePunct w:val="0"/>
        <w:autoSpaceDE w:val="0"/>
        <w:autoSpaceDN w:val="0"/>
        <w:bidi w:val="0"/>
        <w:adjustRightInd w:val="0"/>
        <w:snapToGrid w:val="0"/>
        <w:spacing w:before="157" w:line="420" w:lineRule="exact"/>
        <w:ind w:left="3" w:firstLine="432"/>
        <w:textAlignment w:val="baseline"/>
        <w:rPr>
          <w:rFonts w:hint="eastAsia" w:ascii="宋体" w:hAnsi="宋体" w:eastAsia="宋体" w:cs="宋体"/>
          <w:sz w:val="24"/>
          <w:szCs w:val="24"/>
        </w:rPr>
      </w:pPr>
      <w:r>
        <w:rPr>
          <w:rFonts w:hint="eastAsia" w:ascii="宋体" w:hAnsi="宋体" w:eastAsia="宋体" w:cs="宋体"/>
          <w:sz w:val="24"/>
          <w:szCs w:val="24"/>
        </w:rPr>
        <w:t>14.2.4如果在甲方发出索赔通知后</w:t>
      </w:r>
      <w:r>
        <w:rPr>
          <w:rFonts w:hint="eastAsia" w:ascii="宋体" w:hAnsi="宋体" w:eastAsia="宋体" w:cs="宋体"/>
          <w:spacing w:val="-1"/>
          <w:sz w:val="24"/>
          <w:szCs w:val="24"/>
        </w:rPr>
        <w:t>日内，乙方未作答复，上述索赔应视为已被乙方接受。如</w:t>
      </w:r>
      <w:r>
        <w:rPr>
          <w:rFonts w:hint="eastAsia" w:ascii="宋体" w:hAnsi="宋体" w:eastAsia="宋体" w:cs="宋体"/>
          <w:sz w:val="24"/>
          <w:szCs w:val="24"/>
        </w:rPr>
        <w:t>乙方未能在甲方提出索赔通知后日内或买方同意的更长时间内，按照本</w:t>
      </w:r>
      <w:r>
        <w:rPr>
          <w:rFonts w:hint="eastAsia" w:ascii="宋体" w:hAnsi="宋体" w:eastAsia="宋体" w:cs="宋体"/>
          <w:spacing w:val="-1"/>
          <w:sz w:val="24"/>
          <w:szCs w:val="24"/>
        </w:rPr>
        <w:t>合同第14.2条规定的任何一种方法解决索赔事宜，甲方将从合同款中扣回索赔金额</w:t>
      </w:r>
      <w:r>
        <w:rPr>
          <w:rFonts w:hint="eastAsia" w:ascii="宋体" w:hAnsi="宋体" w:eastAsia="宋体" w:cs="宋体"/>
          <w:spacing w:val="-2"/>
          <w:sz w:val="24"/>
          <w:szCs w:val="24"/>
        </w:rPr>
        <w:t>。如果这些金额不足以补偿索赔金额，</w:t>
      </w:r>
    </w:p>
    <w:p w14:paraId="3D8AABAA">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27"/>
        <w:textAlignment w:val="baseline"/>
        <w:rPr>
          <w:rFonts w:hint="eastAsia" w:ascii="宋体" w:hAnsi="宋体" w:eastAsia="宋体" w:cs="宋体"/>
          <w:sz w:val="24"/>
          <w:szCs w:val="24"/>
        </w:rPr>
      </w:pPr>
      <w:r>
        <w:rPr>
          <w:rFonts w:hint="eastAsia" w:ascii="宋体" w:hAnsi="宋体" w:eastAsia="宋体" w:cs="宋体"/>
          <w:spacing w:val="-4"/>
          <w:sz w:val="24"/>
          <w:szCs w:val="24"/>
        </w:rPr>
        <w:t>甲方有权向乙方提出不足部分的补偿。</w:t>
      </w:r>
    </w:p>
    <w:p w14:paraId="1ABB9B76">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5"/>
        <w:textAlignment w:val="baseline"/>
        <w:rPr>
          <w:rFonts w:hint="eastAsia" w:ascii="宋体" w:hAnsi="宋体" w:eastAsia="宋体" w:cs="宋体"/>
          <w:sz w:val="24"/>
          <w:szCs w:val="24"/>
        </w:rPr>
      </w:pPr>
      <w:r>
        <w:rPr>
          <w:rFonts w:hint="eastAsia" w:ascii="宋体" w:hAnsi="宋体" w:eastAsia="宋体" w:cs="宋体"/>
          <w:b/>
          <w:bCs/>
          <w:spacing w:val="-6"/>
          <w:sz w:val="24"/>
          <w:szCs w:val="24"/>
        </w:rPr>
        <w:t>15.违约责任</w:t>
      </w:r>
    </w:p>
    <w:p w14:paraId="4A40C382">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15.1甲方无正当理由拒收货物的，甲方向乙方偿付拒收货款</w:t>
      </w:r>
      <w:r>
        <w:rPr>
          <w:rFonts w:hint="eastAsia" w:ascii="宋体" w:hAnsi="宋体" w:eastAsia="宋体" w:cs="宋体"/>
          <w:spacing w:val="-3"/>
          <w:sz w:val="24"/>
          <w:szCs w:val="24"/>
        </w:rPr>
        <w:t>总值的百分之五违约金。</w:t>
      </w:r>
    </w:p>
    <w:p w14:paraId="4A529569">
      <w:pPr>
        <w:keepNext w:val="0"/>
        <w:keepLines w:val="0"/>
        <w:pageBreakBefore w:val="0"/>
        <w:widowControl/>
        <w:kinsoku/>
        <w:wordWrap w:val="0"/>
        <w:overflowPunct/>
        <w:topLinePunct w:val="0"/>
        <w:autoSpaceDE w:val="0"/>
        <w:autoSpaceDN w:val="0"/>
        <w:bidi w:val="0"/>
        <w:adjustRightInd w:val="0"/>
        <w:snapToGrid w:val="0"/>
        <w:spacing w:before="161" w:line="420" w:lineRule="exact"/>
        <w:ind w:right="105" w:firstLine="435"/>
        <w:textAlignment w:val="baseline"/>
        <w:rPr>
          <w:rFonts w:hint="eastAsia" w:ascii="宋体" w:hAnsi="宋体" w:eastAsia="宋体" w:cs="宋体"/>
          <w:sz w:val="24"/>
          <w:szCs w:val="24"/>
        </w:rPr>
      </w:pPr>
      <w:r>
        <w:rPr>
          <w:rFonts w:hint="eastAsia" w:ascii="宋体" w:hAnsi="宋体" w:eastAsia="宋体" w:cs="宋体"/>
          <w:spacing w:val="-1"/>
          <w:sz w:val="24"/>
          <w:szCs w:val="24"/>
        </w:rPr>
        <w:t>15.2甲方无故逾期验收和办理货款支付手续的,</w:t>
      </w:r>
      <w:r>
        <w:rPr>
          <w:rFonts w:hint="eastAsia" w:ascii="宋体" w:hAnsi="宋体" w:eastAsia="宋体" w:cs="宋体"/>
          <w:spacing w:val="-2"/>
          <w:sz w:val="24"/>
          <w:szCs w:val="24"/>
        </w:rPr>
        <w:t>甲方按逾期付款总额每日万分之五向乙方支</w:t>
      </w:r>
      <w:r>
        <w:rPr>
          <w:rFonts w:hint="eastAsia" w:ascii="宋体" w:hAnsi="宋体" w:eastAsia="宋体" w:cs="宋体"/>
          <w:spacing w:val="-7"/>
          <w:sz w:val="24"/>
          <w:szCs w:val="24"/>
        </w:rPr>
        <w:t>付违约金。</w:t>
      </w:r>
    </w:p>
    <w:p w14:paraId="7A702F13">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5" w:firstLine="430"/>
        <w:textAlignment w:val="baseline"/>
        <w:rPr>
          <w:rFonts w:hint="eastAsia" w:ascii="宋体" w:hAnsi="宋体" w:eastAsia="宋体" w:cs="宋体"/>
          <w:sz w:val="24"/>
          <w:szCs w:val="24"/>
        </w:rPr>
      </w:pPr>
      <w:r>
        <w:rPr>
          <w:rFonts w:hint="eastAsia" w:ascii="宋体" w:hAnsi="宋体" w:eastAsia="宋体" w:cs="宋体"/>
          <w:spacing w:val="-1"/>
          <w:sz w:val="24"/>
          <w:szCs w:val="24"/>
        </w:rPr>
        <w:t>15.3乙方逾期交付货物的，乙方按逾期交货总额每日万分之五向</w:t>
      </w:r>
      <w:r>
        <w:rPr>
          <w:rFonts w:hint="eastAsia" w:ascii="宋体" w:hAnsi="宋体" w:eastAsia="宋体" w:cs="宋体"/>
          <w:spacing w:val="-2"/>
          <w:sz w:val="24"/>
          <w:szCs w:val="24"/>
        </w:rPr>
        <w:t>甲方支付违约金。逾期超过</w:t>
      </w:r>
      <w:r>
        <w:rPr>
          <w:rFonts w:hint="eastAsia" w:ascii="宋体" w:hAnsi="宋体" w:eastAsia="宋体" w:cs="宋体"/>
          <w:sz w:val="24"/>
          <w:szCs w:val="24"/>
        </w:rPr>
        <w:t>约定日期10个工作日不能交货的，甲方有权选择同意延长交货时</w:t>
      </w:r>
      <w:r>
        <w:rPr>
          <w:rFonts w:hint="eastAsia" w:ascii="宋体" w:hAnsi="宋体" w:eastAsia="宋体" w:cs="宋体"/>
          <w:spacing w:val="-1"/>
          <w:sz w:val="24"/>
          <w:szCs w:val="24"/>
        </w:rPr>
        <w:t>间或解除本合同。甲方同意延长</w:t>
      </w:r>
      <w:r>
        <w:rPr>
          <w:rFonts w:hint="eastAsia" w:ascii="宋体" w:hAnsi="宋体" w:eastAsia="宋体" w:cs="宋体"/>
          <w:sz w:val="24"/>
          <w:szCs w:val="24"/>
        </w:rPr>
        <w:t>交货时间的，延期交货的时间由双方别行确定。乙方仍按上述规</w:t>
      </w:r>
      <w:r>
        <w:rPr>
          <w:rFonts w:hint="eastAsia" w:ascii="宋体" w:hAnsi="宋体" w:eastAsia="宋体" w:cs="宋体"/>
          <w:spacing w:val="-1"/>
          <w:sz w:val="24"/>
          <w:szCs w:val="24"/>
        </w:rPr>
        <w:t>定向甲方支付延期交货违约金。</w:t>
      </w:r>
      <w:r>
        <w:rPr>
          <w:rFonts w:hint="eastAsia" w:ascii="宋体" w:hAnsi="宋体" w:eastAsia="宋体" w:cs="宋体"/>
          <w:sz w:val="24"/>
          <w:szCs w:val="24"/>
        </w:rPr>
        <w:t>违约金由甲方从待付货款中扣除。乙方因逾期交货或因其他违约行为导致</w:t>
      </w:r>
      <w:r>
        <w:rPr>
          <w:rFonts w:hint="eastAsia" w:ascii="宋体" w:hAnsi="宋体" w:eastAsia="宋体" w:cs="宋体"/>
          <w:spacing w:val="-1"/>
          <w:sz w:val="24"/>
          <w:szCs w:val="24"/>
        </w:rPr>
        <w:t>甲方解除合同的，乙方</w:t>
      </w:r>
      <w:r>
        <w:rPr>
          <w:rFonts w:hint="eastAsia" w:ascii="宋体" w:hAnsi="宋体" w:eastAsia="宋体" w:cs="宋体"/>
          <w:sz w:val="24"/>
          <w:szCs w:val="24"/>
        </w:rPr>
        <w:t>向甲方支付合同总值5%的违约金，如造成甲方损失超过违约金的，超出部</w:t>
      </w:r>
      <w:r>
        <w:rPr>
          <w:rFonts w:hint="eastAsia" w:ascii="宋体" w:hAnsi="宋体" w:eastAsia="宋体" w:cs="宋体"/>
          <w:spacing w:val="-1"/>
          <w:sz w:val="24"/>
          <w:szCs w:val="24"/>
        </w:rPr>
        <w:t>分由乙方继续承担赔偿</w:t>
      </w:r>
      <w:r>
        <w:rPr>
          <w:rFonts w:hint="eastAsia" w:ascii="宋体" w:hAnsi="宋体" w:eastAsia="宋体" w:cs="宋体"/>
          <w:spacing w:val="-9"/>
          <w:sz w:val="24"/>
          <w:szCs w:val="24"/>
        </w:rPr>
        <w:t>责任。</w:t>
      </w:r>
    </w:p>
    <w:p w14:paraId="363E1ABF">
      <w:pPr>
        <w:keepNext w:val="0"/>
        <w:keepLines w:val="0"/>
        <w:pageBreakBefore w:val="0"/>
        <w:widowControl/>
        <w:kinsoku/>
        <w:wordWrap w:val="0"/>
        <w:overflowPunct/>
        <w:topLinePunct w:val="0"/>
        <w:autoSpaceDE w:val="0"/>
        <w:autoSpaceDN w:val="0"/>
        <w:bidi w:val="0"/>
        <w:adjustRightInd w:val="0"/>
        <w:snapToGrid w:val="0"/>
        <w:spacing w:line="420" w:lineRule="exact"/>
        <w:ind w:left="436"/>
        <w:textAlignment w:val="baseline"/>
        <w:rPr>
          <w:rFonts w:hint="eastAsia" w:ascii="宋体" w:hAnsi="宋体" w:eastAsia="宋体" w:cs="宋体"/>
          <w:sz w:val="24"/>
          <w:szCs w:val="24"/>
        </w:rPr>
      </w:pPr>
      <w:r>
        <w:rPr>
          <w:rFonts w:hint="eastAsia" w:ascii="宋体" w:hAnsi="宋体" w:eastAsia="宋体" w:cs="宋体"/>
          <w:b/>
          <w:bCs/>
          <w:spacing w:val="-5"/>
          <w:sz w:val="24"/>
          <w:szCs w:val="24"/>
        </w:rPr>
        <w:t>16.不可抗力事件处理</w:t>
      </w:r>
    </w:p>
    <w:p w14:paraId="60BC581E">
      <w:pPr>
        <w:keepNext w:val="0"/>
        <w:keepLines w:val="0"/>
        <w:pageBreakBefore w:val="0"/>
        <w:widowControl/>
        <w:kinsoku/>
        <w:wordWrap w:val="0"/>
        <w:overflowPunct/>
        <w:topLinePunct w:val="0"/>
        <w:autoSpaceDE w:val="0"/>
        <w:autoSpaceDN w:val="0"/>
        <w:bidi w:val="0"/>
        <w:adjustRightInd w:val="0"/>
        <w:snapToGrid w:val="0"/>
        <w:spacing w:before="161" w:line="420" w:lineRule="exact"/>
        <w:ind w:left="3" w:right="105" w:firstLine="433"/>
        <w:textAlignment w:val="baseline"/>
        <w:rPr>
          <w:rFonts w:hint="eastAsia" w:ascii="宋体" w:hAnsi="宋体" w:eastAsia="宋体" w:cs="宋体"/>
          <w:sz w:val="24"/>
          <w:szCs w:val="24"/>
        </w:rPr>
      </w:pPr>
      <w:r>
        <w:rPr>
          <w:rFonts w:hint="eastAsia" w:ascii="宋体" w:hAnsi="宋体" w:eastAsia="宋体" w:cs="宋体"/>
          <w:spacing w:val="-1"/>
          <w:sz w:val="24"/>
          <w:szCs w:val="24"/>
        </w:rPr>
        <w:t>16.1因不可抗力造成违约的，遭受不可抗力一方应及时向对方通报不能履行或不能完全履行</w:t>
      </w:r>
      <w:r>
        <w:rPr>
          <w:rFonts w:hint="eastAsia" w:ascii="宋体" w:hAnsi="宋体" w:eastAsia="宋体" w:cs="宋体"/>
          <w:sz w:val="24"/>
          <w:szCs w:val="24"/>
        </w:rPr>
        <w:t>的理由，并在随后取得有关权威机构出具的证明后的15日内向另一方</w:t>
      </w:r>
      <w:r>
        <w:rPr>
          <w:rFonts w:hint="eastAsia" w:ascii="宋体" w:hAnsi="宋体" w:eastAsia="宋体" w:cs="宋体"/>
          <w:spacing w:val="-1"/>
          <w:sz w:val="24"/>
          <w:szCs w:val="24"/>
        </w:rPr>
        <w:t>提供不可抗力发生以及持续</w:t>
      </w:r>
      <w:r>
        <w:rPr>
          <w:rFonts w:hint="eastAsia" w:ascii="宋体" w:hAnsi="宋体" w:eastAsia="宋体" w:cs="宋体"/>
          <w:sz w:val="24"/>
          <w:szCs w:val="24"/>
        </w:rPr>
        <w:t>期间的充分证据。基本于以上行为，允许遭受不可抗力一方延期履行</w:t>
      </w:r>
      <w:r>
        <w:rPr>
          <w:rFonts w:hint="eastAsia" w:ascii="宋体" w:hAnsi="宋体" w:eastAsia="宋体" w:cs="宋体"/>
          <w:spacing w:val="-1"/>
          <w:sz w:val="24"/>
          <w:szCs w:val="24"/>
        </w:rPr>
        <w:t>、部分履行或者不履行合同</w:t>
      </w:r>
      <w:r>
        <w:rPr>
          <w:rFonts w:hint="eastAsia" w:ascii="宋体" w:hAnsi="宋体" w:eastAsia="宋体" w:cs="宋体"/>
          <w:spacing w:val="3"/>
          <w:sz w:val="24"/>
          <w:szCs w:val="24"/>
        </w:rPr>
        <w:t>,并根据情况可部分或全部免于承担违约责任。</w:t>
      </w:r>
    </w:p>
    <w:p w14:paraId="674BD89A">
      <w:pPr>
        <w:keepNext w:val="0"/>
        <w:keepLines w:val="0"/>
        <w:pageBreakBefore w:val="0"/>
        <w:widowControl/>
        <w:kinsoku/>
        <w:wordWrap w:val="0"/>
        <w:overflowPunct/>
        <w:topLinePunct w:val="0"/>
        <w:autoSpaceDE w:val="0"/>
        <w:autoSpaceDN w:val="0"/>
        <w:bidi w:val="0"/>
        <w:adjustRightInd w:val="0"/>
        <w:snapToGrid w:val="0"/>
        <w:spacing w:before="160" w:line="420" w:lineRule="exact"/>
        <w:ind w:left="1" w:firstLine="434"/>
        <w:textAlignment w:val="baseline"/>
        <w:rPr>
          <w:rFonts w:hint="eastAsia" w:ascii="宋体" w:hAnsi="宋体" w:eastAsia="宋体" w:cs="宋体"/>
          <w:sz w:val="24"/>
          <w:szCs w:val="24"/>
        </w:rPr>
      </w:pPr>
      <w:r>
        <w:rPr>
          <w:rFonts w:hint="eastAsia" w:ascii="宋体" w:hAnsi="宋体" w:eastAsia="宋体" w:cs="宋体"/>
          <w:spacing w:val="-1"/>
          <w:sz w:val="24"/>
          <w:szCs w:val="24"/>
        </w:rPr>
        <w:t>16.2本合同中的不可抗力指不能预见、不能避免并不能克服的客观情况。包括但不限于：自</w:t>
      </w:r>
      <w:r>
        <w:rPr>
          <w:rFonts w:hint="eastAsia" w:ascii="宋体" w:hAnsi="宋体" w:eastAsia="宋体" w:cs="宋体"/>
          <w:sz w:val="24"/>
          <w:szCs w:val="24"/>
        </w:rPr>
        <w:t>然灾害如地震、台风、洪水、火灾；政府行为、法律规定或其适用的变</w:t>
      </w:r>
      <w:r>
        <w:rPr>
          <w:rFonts w:hint="eastAsia" w:ascii="宋体" w:hAnsi="宋体" w:eastAsia="宋体" w:cs="宋体"/>
          <w:spacing w:val="-1"/>
          <w:sz w:val="24"/>
          <w:szCs w:val="24"/>
        </w:rPr>
        <w:t>化或者其他任何无法预见</w:t>
      </w:r>
      <w:r>
        <w:rPr>
          <w:rFonts w:hint="eastAsia" w:ascii="宋体" w:hAnsi="宋体" w:eastAsia="宋体" w:cs="宋体"/>
          <w:spacing w:val="-4"/>
          <w:sz w:val="24"/>
          <w:szCs w:val="24"/>
        </w:rPr>
        <w:t>、避免或者控制的事件。</w:t>
      </w:r>
    </w:p>
    <w:p w14:paraId="47BAA49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6"/>
        <w:textAlignment w:val="baseline"/>
        <w:rPr>
          <w:rFonts w:hint="eastAsia" w:ascii="宋体" w:hAnsi="宋体" w:eastAsia="宋体" w:cs="宋体"/>
          <w:sz w:val="24"/>
          <w:szCs w:val="24"/>
        </w:rPr>
      </w:pPr>
      <w:r>
        <w:rPr>
          <w:rFonts w:hint="eastAsia" w:ascii="宋体" w:hAnsi="宋体" w:eastAsia="宋体" w:cs="宋体"/>
          <w:b/>
          <w:bCs/>
          <w:spacing w:val="-5"/>
          <w:sz w:val="24"/>
          <w:szCs w:val="24"/>
        </w:rPr>
        <w:t>17.合同纠纷处理</w:t>
      </w:r>
    </w:p>
    <w:p w14:paraId="7105BCB2">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1" w:right="105" w:firstLine="435"/>
        <w:textAlignment w:val="baseline"/>
        <w:rPr>
          <w:rFonts w:hint="eastAsia" w:ascii="宋体" w:hAnsi="宋体" w:eastAsia="宋体" w:cs="宋体"/>
          <w:sz w:val="24"/>
          <w:szCs w:val="24"/>
        </w:rPr>
      </w:pPr>
      <w:r>
        <w:rPr>
          <w:rFonts w:hint="eastAsia" w:ascii="宋体" w:hAnsi="宋体" w:eastAsia="宋体" w:cs="宋体"/>
          <w:spacing w:val="-1"/>
          <w:sz w:val="24"/>
          <w:szCs w:val="24"/>
        </w:rPr>
        <w:t>因本合同或与本合同有关的一切事项发生争议，由双方友好协商解决。协商不成的，任何一</w:t>
      </w:r>
      <w:r>
        <w:rPr>
          <w:rFonts w:hint="eastAsia" w:ascii="宋体" w:hAnsi="宋体" w:eastAsia="宋体" w:cs="宋体"/>
          <w:spacing w:val="-5"/>
          <w:sz w:val="24"/>
          <w:szCs w:val="24"/>
        </w:rPr>
        <w:t>方均可选择以下方式解决：</w:t>
      </w:r>
    </w:p>
    <w:p w14:paraId="55B58CDF">
      <w:pPr>
        <w:keepNext w:val="0"/>
        <w:keepLines w:val="0"/>
        <w:pageBreakBefore w:val="0"/>
        <w:widowControl/>
        <w:kinsoku/>
        <w:wordWrap w:val="0"/>
        <w:overflowPunct/>
        <w:topLinePunct w:val="0"/>
        <w:autoSpaceDE w:val="0"/>
        <w:autoSpaceDN w:val="0"/>
        <w:bidi w:val="0"/>
        <w:adjustRightInd w:val="0"/>
        <w:snapToGrid w:val="0"/>
        <w:spacing w:before="1" w:line="420" w:lineRule="exact"/>
        <w:ind w:left="436"/>
        <w:textAlignment w:val="baseline"/>
        <w:rPr>
          <w:rFonts w:hint="eastAsia" w:ascii="宋体" w:hAnsi="宋体" w:eastAsia="宋体" w:cs="宋体"/>
          <w:sz w:val="24"/>
          <w:szCs w:val="24"/>
        </w:rPr>
      </w:pPr>
      <w:r>
        <w:rPr>
          <w:rFonts w:hint="eastAsia" w:ascii="宋体" w:hAnsi="宋体" w:eastAsia="宋体" w:cs="宋体"/>
          <w:spacing w:val="-5"/>
          <w:sz w:val="24"/>
          <w:szCs w:val="24"/>
        </w:rPr>
        <w:t>17.1向甲方所在地仲裁委员会申请仲裁。</w:t>
      </w:r>
    </w:p>
    <w:p w14:paraId="0C9C9A58">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6"/>
        <w:textAlignment w:val="baseline"/>
        <w:rPr>
          <w:rFonts w:hint="eastAsia" w:ascii="宋体" w:hAnsi="宋体" w:eastAsia="宋体" w:cs="宋体"/>
          <w:sz w:val="24"/>
          <w:szCs w:val="24"/>
        </w:rPr>
      </w:pPr>
      <w:r>
        <w:rPr>
          <w:rFonts w:hint="eastAsia" w:ascii="宋体" w:hAnsi="宋体" w:eastAsia="宋体" w:cs="宋体"/>
          <w:spacing w:val="-5"/>
          <w:sz w:val="24"/>
          <w:szCs w:val="24"/>
        </w:rPr>
        <w:t>17.2向合同签订地人民法院提起诉讼。</w:t>
      </w:r>
    </w:p>
    <w:p w14:paraId="3B8BDD9C">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sz w:val="24"/>
          <w:szCs w:val="24"/>
        </w:rPr>
      </w:pPr>
      <w:r>
        <w:rPr>
          <w:rFonts w:hint="eastAsia" w:ascii="宋体" w:hAnsi="宋体" w:eastAsia="宋体" w:cs="宋体"/>
          <w:b/>
          <w:bCs/>
          <w:spacing w:val="-5"/>
          <w:sz w:val="24"/>
          <w:szCs w:val="24"/>
        </w:rPr>
        <w:t>18.违约解除合同</w:t>
      </w:r>
    </w:p>
    <w:p w14:paraId="02F17AF5">
      <w:pPr>
        <w:keepNext w:val="0"/>
        <w:keepLines w:val="0"/>
        <w:pageBreakBefore w:val="0"/>
        <w:widowControl/>
        <w:kinsoku/>
        <w:wordWrap w:val="0"/>
        <w:overflowPunct/>
        <w:topLinePunct w:val="0"/>
        <w:autoSpaceDE w:val="0"/>
        <w:autoSpaceDN w:val="0"/>
        <w:bidi w:val="0"/>
        <w:adjustRightInd w:val="0"/>
        <w:snapToGrid w:val="0"/>
        <w:spacing w:before="159" w:line="420" w:lineRule="exact"/>
        <w:ind w:right="105" w:firstLine="436"/>
        <w:textAlignment w:val="baseline"/>
        <w:rPr>
          <w:rFonts w:hint="eastAsia" w:ascii="宋体" w:hAnsi="宋体" w:eastAsia="宋体" w:cs="宋体"/>
          <w:sz w:val="24"/>
          <w:szCs w:val="24"/>
        </w:rPr>
      </w:pPr>
      <w:r>
        <w:rPr>
          <w:rFonts w:hint="eastAsia" w:ascii="宋体" w:hAnsi="宋体" w:eastAsia="宋体" w:cs="宋体"/>
          <w:spacing w:val="-1"/>
          <w:sz w:val="24"/>
          <w:szCs w:val="24"/>
        </w:rPr>
        <w:t>18.1在乙方违约的情况下，甲方可向乙方发出书面通知，部分或全部终止合同，同时保留向</w:t>
      </w:r>
      <w:r>
        <w:rPr>
          <w:rFonts w:hint="eastAsia" w:ascii="宋体" w:hAnsi="宋体" w:eastAsia="宋体" w:cs="宋体"/>
          <w:spacing w:val="-5"/>
          <w:sz w:val="24"/>
          <w:szCs w:val="24"/>
        </w:rPr>
        <w:t>对方追诉的权利。</w:t>
      </w:r>
    </w:p>
    <w:p w14:paraId="2F0242DB">
      <w:pPr>
        <w:keepNext w:val="0"/>
        <w:keepLines w:val="0"/>
        <w:pageBreakBefore w:val="0"/>
        <w:widowControl/>
        <w:kinsoku/>
        <w:wordWrap/>
        <w:overflowPunct/>
        <w:topLinePunct w:val="0"/>
        <w:autoSpaceDE w:val="0"/>
        <w:autoSpaceDN w:val="0"/>
        <w:bidi w:val="0"/>
        <w:adjustRightInd w:val="0"/>
        <w:snapToGrid w:val="0"/>
        <w:spacing w:before="1" w:line="420" w:lineRule="exact"/>
        <w:ind w:firstLine="476" w:firstLineChars="200"/>
        <w:jc w:val="left"/>
        <w:textAlignment w:val="baseline"/>
        <w:rPr>
          <w:rFonts w:hint="eastAsia" w:ascii="宋体" w:hAnsi="宋体" w:eastAsia="宋体" w:cs="宋体"/>
          <w:sz w:val="24"/>
          <w:szCs w:val="24"/>
        </w:rPr>
      </w:pPr>
      <w:r>
        <w:rPr>
          <w:rFonts w:hint="eastAsia" w:ascii="宋体" w:hAnsi="宋体" w:eastAsia="宋体" w:cs="宋体"/>
          <w:spacing w:val="-1"/>
          <w:sz w:val="24"/>
          <w:szCs w:val="24"/>
        </w:rPr>
        <w:t>18.1.1乙方未能在合同规定的限期或甲方同意延长的限期内提供全</w:t>
      </w:r>
      <w:r>
        <w:rPr>
          <w:rFonts w:hint="eastAsia" w:ascii="宋体" w:hAnsi="宋体" w:eastAsia="宋体" w:cs="宋体"/>
          <w:spacing w:val="-2"/>
          <w:sz w:val="24"/>
          <w:szCs w:val="24"/>
        </w:rPr>
        <w:t>部或部分货物，按合同第</w:t>
      </w:r>
      <w:r>
        <w:rPr>
          <w:rFonts w:hint="eastAsia" w:ascii="宋体" w:hAnsi="宋体" w:eastAsia="宋体" w:cs="宋体"/>
          <w:spacing w:val="-4"/>
          <w:sz w:val="24"/>
          <w:szCs w:val="24"/>
        </w:rPr>
        <w:t>15.3的规定可以解除合同的。</w:t>
      </w:r>
    </w:p>
    <w:p w14:paraId="3F574AC7">
      <w:pPr>
        <w:keepNext w:val="0"/>
        <w:keepLines w:val="0"/>
        <w:pageBreakBefore w:val="0"/>
        <w:widowControl/>
        <w:kinsoku/>
        <w:wordWrap w:val="0"/>
        <w:overflowPunct/>
        <w:topLinePunct w:val="0"/>
        <w:autoSpaceDE w:val="0"/>
        <w:autoSpaceDN w:val="0"/>
        <w:bidi w:val="0"/>
        <w:adjustRightInd w:val="0"/>
        <w:snapToGrid w:val="0"/>
        <w:spacing w:before="158" w:line="420" w:lineRule="exact"/>
        <w:ind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18.1.2乙方有转让和未经甲方同意的分包行为，按合同第7.3的规定可以解除合同的。</w:t>
      </w:r>
    </w:p>
    <w:p w14:paraId="68C9C440">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436"/>
        <w:textAlignment w:val="baseline"/>
        <w:rPr>
          <w:rFonts w:hint="eastAsia" w:ascii="宋体" w:hAnsi="宋体" w:eastAsia="宋体" w:cs="宋体"/>
          <w:sz w:val="24"/>
          <w:szCs w:val="24"/>
        </w:rPr>
      </w:pPr>
      <w:r>
        <w:rPr>
          <w:rFonts w:hint="eastAsia" w:ascii="宋体" w:hAnsi="宋体" w:eastAsia="宋体" w:cs="宋体"/>
          <w:spacing w:val="-3"/>
          <w:sz w:val="24"/>
          <w:szCs w:val="24"/>
        </w:rPr>
        <w:t>18.1.3乙方未能履行合同规定的其它</w:t>
      </w:r>
      <w:r>
        <w:rPr>
          <w:rFonts w:hint="eastAsia" w:ascii="宋体" w:hAnsi="宋体" w:eastAsia="宋体" w:cs="宋体"/>
          <w:spacing w:val="-4"/>
          <w:sz w:val="24"/>
          <w:szCs w:val="24"/>
        </w:rPr>
        <w:t>主要义务的。</w:t>
      </w:r>
    </w:p>
    <w:p w14:paraId="270ABD1C">
      <w:pPr>
        <w:keepNext w:val="0"/>
        <w:keepLines w:val="0"/>
        <w:pageBreakBefore w:val="0"/>
        <w:widowControl/>
        <w:kinsoku/>
        <w:wordWrap w:val="0"/>
        <w:overflowPunct/>
        <w:topLinePunct w:val="0"/>
        <w:autoSpaceDE w:val="0"/>
        <w:autoSpaceDN w:val="0"/>
        <w:bidi w:val="0"/>
        <w:adjustRightInd w:val="0"/>
        <w:snapToGrid w:val="0"/>
        <w:spacing w:before="159" w:line="420" w:lineRule="exact"/>
        <w:ind w:left="436"/>
        <w:textAlignment w:val="baseline"/>
        <w:rPr>
          <w:rFonts w:hint="eastAsia" w:ascii="宋体" w:hAnsi="宋体" w:eastAsia="宋体" w:cs="宋体"/>
          <w:sz w:val="24"/>
          <w:szCs w:val="24"/>
        </w:rPr>
      </w:pPr>
      <w:r>
        <w:rPr>
          <w:rFonts w:hint="eastAsia" w:ascii="宋体" w:hAnsi="宋体" w:eastAsia="宋体" w:cs="宋体"/>
          <w:spacing w:val="-2"/>
          <w:sz w:val="24"/>
          <w:szCs w:val="24"/>
        </w:rPr>
        <w:t>18.1.4在本合同履行过程中有腐败和欺诈行为</w:t>
      </w:r>
      <w:r>
        <w:rPr>
          <w:rFonts w:hint="eastAsia" w:ascii="宋体" w:hAnsi="宋体" w:eastAsia="宋体" w:cs="宋体"/>
          <w:spacing w:val="-3"/>
          <w:sz w:val="24"/>
          <w:szCs w:val="24"/>
        </w:rPr>
        <w:t>的。</w:t>
      </w:r>
    </w:p>
    <w:p w14:paraId="5D54313F">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pPr>
      <w:r>
        <w:rPr>
          <w:rFonts w:hint="eastAsia" w:ascii="宋体" w:hAnsi="宋体" w:eastAsia="宋体" w:cs="宋体"/>
          <w:sz w:val="24"/>
          <w:szCs w:val="24"/>
        </w:rPr>
        <w:t>18.2在甲方根据上述笫18.1条规定</w:t>
      </w:r>
      <w:r>
        <w:rPr>
          <w:rFonts w:hint="eastAsia" w:ascii="宋体" w:hAnsi="宋体" w:eastAsia="宋体" w:cs="宋体"/>
          <w:spacing w:val="-1"/>
          <w:sz w:val="24"/>
          <w:szCs w:val="24"/>
        </w:rPr>
        <w:t>，全部或部分解除合同之后，应当遵循诚实信用原则，全</w:t>
      </w:r>
      <w:r>
        <w:rPr>
          <w:rFonts w:hint="eastAsia" w:ascii="宋体" w:hAnsi="宋体" w:eastAsia="宋体" w:cs="宋体"/>
          <w:sz w:val="24"/>
          <w:szCs w:val="24"/>
        </w:rPr>
        <w:t>部或部分购买与未交付的货物类似的货物或服务，乙方应承担甲方购买类</w:t>
      </w:r>
      <w:r>
        <w:rPr>
          <w:rFonts w:hint="eastAsia" w:ascii="宋体" w:hAnsi="宋体" w:eastAsia="宋体" w:cs="宋体"/>
          <w:spacing w:val="-1"/>
          <w:sz w:val="24"/>
          <w:szCs w:val="24"/>
        </w:rPr>
        <w:t>似货物或服务而产生的额外支出。部分解除合同的，乙方应继续履行合</w:t>
      </w:r>
      <w:r>
        <w:rPr>
          <w:rFonts w:hint="eastAsia" w:ascii="宋体" w:hAnsi="宋体" w:eastAsia="宋体" w:cs="宋体"/>
          <w:spacing w:val="-2"/>
          <w:sz w:val="24"/>
          <w:szCs w:val="24"/>
        </w:rPr>
        <w:t>同中未解除的部分。</w:t>
      </w:r>
    </w:p>
    <w:p w14:paraId="63799161">
      <w:pPr>
        <w:keepNext w:val="0"/>
        <w:keepLines w:val="0"/>
        <w:pageBreakBefore w:val="0"/>
        <w:widowControl/>
        <w:kinsoku/>
        <w:wordWrap w:val="0"/>
        <w:overflowPunct/>
        <w:topLinePunct w:val="0"/>
        <w:autoSpaceDE w:val="0"/>
        <w:autoSpaceDN w:val="0"/>
        <w:bidi w:val="0"/>
        <w:adjustRightInd w:val="0"/>
        <w:snapToGrid w:val="0"/>
        <w:spacing w:line="420" w:lineRule="exact"/>
        <w:ind w:left="436"/>
        <w:textAlignment w:val="baseline"/>
        <w:rPr>
          <w:rFonts w:hint="eastAsia" w:ascii="宋体" w:hAnsi="宋体" w:eastAsia="宋体" w:cs="宋体"/>
          <w:sz w:val="24"/>
          <w:szCs w:val="24"/>
        </w:rPr>
      </w:pPr>
      <w:r>
        <w:rPr>
          <w:rFonts w:hint="eastAsia" w:ascii="宋体" w:hAnsi="宋体" w:eastAsia="宋体" w:cs="宋体"/>
          <w:b/>
          <w:bCs/>
          <w:spacing w:val="-6"/>
          <w:sz w:val="24"/>
          <w:szCs w:val="24"/>
        </w:rPr>
        <w:t>19.其他约定</w:t>
      </w:r>
    </w:p>
    <w:p w14:paraId="29FE0503">
      <w:pPr>
        <w:keepNext w:val="0"/>
        <w:keepLines w:val="0"/>
        <w:pageBreakBefore w:val="0"/>
        <w:widowControl/>
        <w:kinsoku/>
        <w:wordWrap w:val="0"/>
        <w:overflowPunct/>
        <w:topLinePunct w:val="0"/>
        <w:autoSpaceDE w:val="0"/>
        <w:autoSpaceDN w:val="0"/>
        <w:bidi w:val="0"/>
        <w:adjustRightInd w:val="0"/>
        <w:snapToGrid w:val="0"/>
        <w:spacing w:before="158" w:line="420" w:lineRule="exact"/>
        <w:ind w:left="1" w:right="13" w:firstLine="434"/>
        <w:textAlignment w:val="baseline"/>
        <w:rPr>
          <w:rFonts w:hint="eastAsia" w:ascii="宋体" w:hAnsi="宋体" w:eastAsia="宋体" w:cs="宋体"/>
          <w:sz w:val="24"/>
          <w:szCs w:val="24"/>
        </w:rPr>
      </w:pPr>
      <w:r>
        <w:rPr>
          <w:rFonts w:hint="eastAsia" w:ascii="宋体" w:hAnsi="宋体" w:eastAsia="宋体" w:cs="宋体"/>
          <w:spacing w:val="-1"/>
          <w:sz w:val="24"/>
          <w:szCs w:val="24"/>
        </w:rPr>
        <w:t>19.1本采购项目的招标文件、中标供应商的投标文件以及相关的澄清确认函（如果有的话）</w:t>
      </w:r>
      <w:r>
        <w:rPr>
          <w:rFonts w:hint="eastAsia" w:ascii="宋体" w:hAnsi="宋体" w:eastAsia="宋体" w:cs="宋体"/>
          <w:spacing w:val="-2"/>
          <w:sz w:val="24"/>
          <w:szCs w:val="24"/>
        </w:rPr>
        <w:t>均为本合同不可分割的一部分，与本合同具有同等法律效力。</w:t>
      </w:r>
    </w:p>
    <w:p w14:paraId="5C8C2720">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pPr>
      <w:r>
        <w:rPr>
          <w:rFonts w:hint="eastAsia" w:ascii="宋体" w:hAnsi="宋体" w:eastAsia="宋体" w:cs="宋体"/>
          <w:sz w:val="24"/>
          <w:szCs w:val="24"/>
        </w:rPr>
        <w:t>19.2本合同未尽事宜，双方另行补充。</w:t>
      </w:r>
    </w:p>
    <w:p w14:paraId="2533D40A">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pPr>
      <w:r>
        <w:rPr>
          <w:rFonts w:hint="eastAsia" w:ascii="宋体" w:hAnsi="宋体" w:eastAsia="宋体" w:cs="宋体"/>
          <w:sz w:val="24"/>
          <w:szCs w:val="24"/>
        </w:rPr>
        <w:t>19.3本合同正本一式份，具有同等法律效力，甲、乙双方各执一份。自采购合同签订之日起7个工作日内，甲方按照有关规定将合同副本报同级财政部门备案。</w:t>
      </w:r>
    </w:p>
    <w:p w14:paraId="09394C54">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pPr>
      <w:r>
        <w:rPr>
          <w:rFonts w:hint="eastAsia" w:ascii="宋体" w:hAnsi="宋体" w:eastAsia="宋体" w:cs="宋体"/>
          <w:sz w:val="24"/>
          <w:szCs w:val="24"/>
        </w:rPr>
        <w:t>19.4签定地点：</w:t>
      </w:r>
    </w:p>
    <w:p w14:paraId="026CAD7F">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pPr>
      <w:r>
        <w:rPr>
          <w:rFonts w:hint="eastAsia" w:ascii="宋体" w:hAnsi="宋体" w:eastAsia="宋体" w:cs="宋体"/>
          <w:sz w:val="24"/>
          <w:szCs w:val="24"/>
        </w:rPr>
        <w:t>甲方：乙方：</w:t>
      </w:r>
    </w:p>
    <w:p w14:paraId="76006DD1">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pPr>
      <w:r>
        <w:rPr>
          <w:rFonts w:hint="eastAsia" w:ascii="宋体" w:hAnsi="宋体" w:eastAsia="宋体" w:cs="宋体"/>
          <w:sz w:val="24"/>
          <w:szCs w:val="24"/>
        </w:rPr>
        <w:t>单位地址：单位地址：</w:t>
      </w:r>
    </w:p>
    <w:p w14:paraId="2142D2F4">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pPr>
      <w:r>
        <w:rPr>
          <w:rFonts w:hint="eastAsia" w:ascii="宋体" w:hAnsi="宋体" w:eastAsia="宋体" w:cs="宋体"/>
          <w:sz w:val="24"/>
          <w:szCs w:val="24"/>
        </w:rPr>
        <w:t>法定代表人：法定代表人：</w:t>
      </w:r>
    </w:p>
    <w:p w14:paraId="20D4F7B6">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pPr>
      <w:r>
        <w:rPr>
          <w:rFonts w:hint="eastAsia" w:ascii="宋体" w:hAnsi="宋体" w:eastAsia="宋体" w:cs="宋体"/>
          <w:sz w:val="24"/>
          <w:szCs w:val="24"/>
        </w:rPr>
        <w:t>委托代理人：委托代理人：</w:t>
      </w:r>
    </w:p>
    <w:p w14:paraId="215B5764">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pPr>
      <w:r>
        <w:rPr>
          <w:rFonts w:hint="eastAsia" w:ascii="宋体" w:hAnsi="宋体" w:eastAsia="宋体" w:cs="宋体"/>
          <w:sz w:val="24"/>
          <w:szCs w:val="24"/>
        </w:rPr>
        <w:t>电话：电话：</w:t>
      </w:r>
    </w:p>
    <w:p w14:paraId="4F6F2A0F">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pPr>
    </w:p>
    <w:p w14:paraId="16EC81BD">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pPr>
    </w:p>
    <w:p w14:paraId="36A8826A">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pPr>
      <w:r>
        <w:rPr>
          <w:rFonts w:hint="eastAsia" w:ascii="宋体" w:hAnsi="宋体" w:eastAsia="宋体" w:cs="宋体"/>
          <w:sz w:val="24"/>
          <w:szCs w:val="24"/>
        </w:rPr>
        <w:t>（监督管理部门）</w:t>
      </w:r>
    </w:p>
    <w:p w14:paraId="21A61E4C">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pPr>
      <w:r>
        <w:rPr>
          <w:rFonts w:hint="eastAsia" w:ascii="宋体" w:hAnsi="宋体" w:eastAsia="宋体" w:cs="宋体"/>
          <w:sz w:val="24"/>
          <w:szCs w:val="24"/>
        </w:rPr>
        <w:t>签订日期：年月日</w:t>
      </w:r>
    </w:p>
    <w:p w14:paraId="28C44548">
      <w:pPr>
        <w:keepNext w:val="0"/>
        <w:keepLines w:val="0"/>
        <w:pageBreakBefore w:val="0"/>
        <w:widowControl/>
        <w:kinsoku/>
        <w:wordWrap w:val="0"/>
        <w:overflowPunct/>
        <w:topLinePunct w:val="0"/>
        <w:autoSpaceDE w:val="0"/>
        <w:autoSpaceDN w:val="0"/>
        <w:bidi w:val="0"/>
        <w:adjustRightInd w:val="0"/>
        <w:snapToGrid w:val="0"/>
        <w:spacing w:before="160" w:line="420" w:lineRule="exact"/>
        <w:ind w:firstLine="435"/>
        <w:jc w:val="both"/>
        <w:textAlignment w:val="baseline"/>
        <w:rPr>
          <w:rFonts w:hint="eastAsia" w:ascii="宋体" w:hAnsi="宋体" w:eastAsia="宋体" w:cs="宋体"/>
          <w:sz w:val="24"/>
          <w:szCs w:val="24"/>
        </w:rPr>
        <w:sectPr>
          <w:footerReference r:id="rId9" w:type="default"/>
          <w:pgSz w:w="11906" w:h="16839"/>
          <w:pgMar w:top="1440" w:right="1080" w:bottom="1440" w:left="1080" w:header="0" w:footer="624" w:gutter="0"/>
          <w:pgNumType w:fmt="decimal"/>
          <w:cols w:space="720" w:num="1"/>
        </w:sectPr>
      </w:pPr>
    </w:p>
    <w:p w14:paraId="5B0C5F2A">
      <w:pPr>
        <w:keepNext w:val="0"/>
        <w:keepLines w:val="0"/>
        <w:pageBreakBefore w:val="0"/>
        <w:widowControl/>
        <w:kinsoku/>
        <w:wordWrap w:val="0"/>
        <w:overflowPunct/>
        <w:topLinePunct w:val="0"/>
        <w:bidi w:val="0"/>
        <w:spacing w:before="255" w:line="219" w:lineRule="auto"/>
        <w:ind w:left="3135"/>
        <w:rPr>
          <w:rFonts w:hint="eastAsia" w:ascii="宋体" w:hAnsi="宋体" w:eastAsia="宋体" w:cs="宋体"/>
          <w:sz w:val="32"/>
          <w:szCs w:val="32"/>
        </w:rPr>
      </w:pPr>
      <w:r>
        <w:rPr>
          <w:rFonts w:hint="eastAsia" w:ascii="宋体" w:hAnsi="宋体" w:eastAsia="宋体" w:cs="宋体"/>
          <w:b/>
          <w:bCs/>
          <w:spacing w:val="-4"/>
          <w:sz w:val="32"/>
          <w:szCs w:val="32"/>
        </w:rPr>
        <w:t>第六章投标文件格式</w:t>
      </w:r>
    </w:p>
    <w:p w14:paraId="5918B4A1">
      <w:pPr>
        <w:keepNext w:val="0"/>
        <w:keepLines w:val="0"/>
        <w:pageBreakBefore w:val="0"/>
        <w:widowControl/>
        <w:kinsoku/>
        <w:wordWrap w:val="0"/>
        <w:overflowPunct/>
        <w:topLinePunct w:val="0"/>
        <w:bidi w:val="0"/>
        <w:spacing w:before="44"/>
        <w:rPr>
          <w:rFonts w:hint="eastAsia" w:ascii="宋体" w:hAnsi="宋体" w:eastAsia="宋体" w:cs="宋体"/>
        </w:rPr>
      </w:pPr>
    </w:p>
    <w:p w14:paraId="6BB00551">
      <w:pPr>
        <w:keepNext w:val="0"/>
        <w:keepLines w:val="0"/>
        <w:pageBreakBefore w:val="0"/>
        <w:widowControl/>
        <w:kinsoku/>
        <w:wordWrap w:val="0"/>
        <w:overflowPunct/>
        <w:topLinePunct w:val="0"/>
        <w:bidi w:val="0"/>
        <w:spacing w:before="44"/>
        <w:rPr>
          <w:rFonts w:hint="eastAsia" w:ascii="宋体" w:hAnsi="宋体" w:eastAsia="宋体" w:cs="宋体"/>
          <w:sz w:val="24"/>
          <w:szCs w:val="24"/>
        </w:rPr>
      </w:pPr>
    </w:p>
    <w:p w14:paraId="6E8B887E">
      <w:pPr>
        <w:keepNext w:val="0"/>
        <w:keepLines w:val="0"/>
        <w:pageBreakBefore w:val="0"/>
        <w:widowControl/>
        <w:kinsoku/>
        <w:wordWrap w:val="0"/>
        <w:overflowPunct/>
        <w:topLinePunct w:val="0"/>
        <w:bidi w:val="0"/>
        <w:spacing w:before="44"/>
        <w:rPr>
          <w:rFonts w:hint="eastAsia" w:ascii="宋体" w:hAnsi="宋体" w:eastAsia="宋体" w:cs="宋体"/>
          <w:sz w:val="24"/>
          <w:szCs w:val="24"/>
        </w:rPr>
      </w:pPr>
    </w:p>
    <w:tbl>
      <w:tblPr>
        <w:tblStyle w:val="26"/>
        <w:tblW w:w="918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180"/>
      </w:tblGrid>
      <w:tr w14:paraId="212FA0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69" w:hRule="atLeast"/>
        </w:trPr>
        <w:tc>
          <w:tcPr>
            <w:tcW w:w="9180" w:type="dxa"/>
            <w:vAlign w:val="top"/>
          </w:tcPr>
          <w:p w14:paraId="5244EA00">
            <w:pPr>
              <w:pStyle w:val="27"/>
              <w:keepNext w:val="0"/>
              <w:keepLines w:val="0"/>
              <w:pageBreakBefore w:val="0"/>
              <w:widowControl/>
              <w:kinsoku/>
              <w:wordWrap w:val="0"/>
              <w:overflowPunct/>
              <w:topLinePunct w:val="0"/>
              <w:bidi w:val="0"/>
              <w:spacing w:before="84" w:line="220" w:lineRule="auto"/>
              <w:ind w:left="531"/>
              <w:rPr>
                <w:rFonts w:hint="eastAsia" w:ascii="宋体" w:hAnsi="宋体" w:eastAsia="宋体" w:cs="宋体"/>
                <w:sz w:val="24"/>
                <w:szCs w:val="24"/>
              </w:rPr>
            </w:pPr>
            <w:r>
              <w:rPr>
                <w:rFonts w:hint="eastAsia" w:ascii="宋体" w:hAnsi="宋体" w:eastAsia="宋体" w:cs="宋体"/>
                <w:spacing w:val="-13"/>
                <w:sz w:val="24"/>
                <w:szCs w:val="24"/>
              </w:rPr>
              <w:t>注释：</w:t>
            </w:r>
          </w:p>
          <w:p w14:paraId="5770CCA7">
            <w:pPr>
              <w:pStyle w:val="27"/>
              <w:keepNext w:val="0"/>
              <w:keepLines w:val="0"/>
              <w:pageBreakBefore w:val="0"/>
              <w:widowControl/>
              <w:kinsoku/>
              <w:wordWrap w:val="0"/>
              <w:overflowPunct/>
              <w:topLinePunct w:val="0"/>
              <w:bidi w:val="0"/>
              <w:spacing w:before="68" w:line="283" w:lineRule="auto"/>
              <w:ind w:left="117" w:right="258" w:firstLine="414"/>
              <w:rPr>
                <w:rFonts w:hint="eastAsia" w:ascii="宋体" w:hAnsi="宋体" w:eastAsia="宋体" w:cs="宋体"/>
                <w:sz w:val="24"/>
                <w:szCs w:val="24"/>
              </w:rPr>
            </w:pPr>
            <w:r>
              <w:rPr>
                <w:rFonts w:hint="eastAsia" w:ascii="宋体" w:hAnsi="宋体" w:eastAsia="宋体" w:cs="宋体"/>
                <w:spacing w:val="-1"/>
                <w:sz w:val="24"/>
                <w:szCs w:val="24"/>
              </w:rPr>
              <w:t>《投标文件格式》是投标人的部分投标文件格式和签订合同时所需文件的格式。投标人应按</w:t>
            </w:r>
            <w:r>
              <w:rPr>
                <w:rFonts w:hint="eastAsia" w:ascii="宋体" w:hAnsi="宋体" w:eastAsia="宋体" w:cs="宋体"/>
                <w:spacing w:val="-3"/>
                <w:sz w:val="24"/>
                <w:szCs w:val="24"/>
              </w:rPr>
              <w:t>照这些格式文件制作投标文件。</w:t>
            </w:r>
          </w:p>
        </w:tc>
      </w:tr>
    </w:tbl>
    <w:p w14:paraId="37358AD8">
      <w:pPr>
        <w:pStyle w:val="3"/>
        <w:keepNext w:val="0"/>
        <w:keepLines w:val="0"/>
        <w:pageBreakBefore w:val="0"/>
        <w:widowControl/>
        <w:kinsoku/>
        <w:wordWrap w:val="0"/>
        <w:overflowPunct/>
        <w:topLinePunct w:val="0"/>
        <w:bidi w:val="0"/>
        <w:spacing w:line="318" w:lineRule="auto"/>
        <w:rPr>
          <w:rFonts w:hint="eastAsia" w:ascii="宋体" w:hAnsi="宋体" w:eastAsia="宋体" w:cs="宋体"/>
          <w:sz w:val="24"/>
          <w:szCs w:val="24"/>
        </w:rPr>
      </w:pPr>
    </w:p>
    <w:p w14:paraId="765FD091">
      <w:pPr>
        <w:pStyle w:val="3"/>
        <w:keepNext w:val="0"/>
        <w:keepLines w:val="0"/>
        <w:pageBreakBefore w:val="0"/>
        <w:widowControl/>
        <w:kinsoku/>
        <w:wordWrap w:val="0"/>
        <w:overflowPunct/>
        <w:topLinePunct w:val="0"/>
        <w:bidi w:val="0"/>
        <w:spacing w:line="319" w:lineRule="auto"/>
        <w:rPr>
          <w:rFonts w:hint="eastAsia" w:ascii="宋体" w:hAnsi="宋体" w:eastAsia="宋体" w:cs="宋体"/>
          <w:sz w:val="24"/>
          <w:szCs w:val="24"/>
        </w:rPr>
      </w:pPr>
    </w:p>
    <w:p w14:paraId="65DE4720">
      <w:pPr>
        <w:keepNext w:val="0"/>
        <w:keepLines w:val="0"/>
        <w:pageBreakBefore w:val="0"/>
        <w:widowControl/>
        <w:kinsoku/>
        <w:wordWrap w:val="0"/>
        <w:overflowPunct/>
        <w:topLinePunct w:val="0"/>
        <w:bidi w:val="0"/>
        <w:spacing w:before="104" w:line="222" w:lineRule="auto"/>
        <w:ind w:left="4236"/>
        <w:rPr>
          <w:rFonts w:hint="eastAsia" w:ascii="宋体" w:hAnsi="宋体" w:eastAsia="宋体" w:cs="宋体"/>
          <w:sz w:val="28"/>
          <w:szCs w:val="28"/>
        </w:rPr>
      </w:pPr>
      <w:r>
        <w:rPr>
          <w:rFonts w:hint="eastAsia" w:ascii="宋体" w:hAnsi="宋体" w:eastAsia="宋体" w:cs="宋体"/>
          <w:b/>
          <w:bCs/>
          <w:spacing w:val="-41"/>
          <w:sz w:val="28"/>
          <w:szCs w:val="28"/>
        </w:rPr>
        <w:t>目</w:t>
      </w:r>
      <w:r>
        <w:rPr>
          <w:rFonts w:hint="eastAsia" w:ascii="宋体" w:hAnsi="宋体" w:eastAsia="宋体" w:cs="宋体"/>
          <w:b/>
          <w:bCs/>
          <w:spacing w:val="-41"/>
          <w:sz w:val="28"/>
          <w:szCs w:val="28"/>
          <w:lang w:val="en-US" w:eastAsia="zh-CN"/>
        </w:rPr>
        <w:t xml:space="preserve"> </w:t>
      </w:r>
      <w:r>
        <w:rPr>
          <w:rFonts w:hint="eastAsia" w:ascii="宋体" w:hAnsi="宋体" w:eastAsia="宋体" w:cs="宋体"/>
          <w:b/>
          <w:bCs/>
          <w:spacing w:val="-41"/>
          <w:sz w:val="28"/>
          <w:szCs w:val="28"/>
        </w:rPr>
        <w:t>录</w:t>
      </w:r>
    </w:p>
    <w:p w14:paraId="5E35312D">
      <w:pPr>
        <w:pStyle w:val="3"/>
        <w:keepNext w:val="0"/>
        <w:keepLines w:val="0"/>
        <w:pageBreakBefore w:val="0"/>
        <w:widowControl/>
        <w:kinsoku/>
        <w:wordWrap w:val="0"/>
        <w:overflowPunct/>
        <w:topLinePunct w:val="0"/>
        <w:bidi w:val="0"/>
        <w:spacing w:line="309" w:lineRule="auto"/>
        <w:rPr>
          <w:rFonts w:hint="eastAsia" w:ascii="宋体" w:hAnsi="宋体" w:eastAsia="宋体" w:cs="宋体"/>
          <w:sz w:val="24"/>
          <w:szCs w:val="24"/>
        </w:rPr>
      </w:pPr>
    </w:p>
    <w:p w14:paraId="6F995653">
      <w:pPr>
        <w:pStyle w:val="3"/>
        <w:keepNext w:val="0"/>
        <w:keepLines w:val="0"/>
        <w:pageBreakBefore w:val="0"/>
        <w:widowControl/>
        <w:kinsoku/>
        <w:wordWrap w:val="0"/>
        <w:overflowPunct/>
        <w:topLinePunct w:val="0"/>
        <w:bidi w:val="0"/>
        <w:spacing w:line="309" w:lineRule="auto"/>
        <w:rPr>
          <w:rFonts w:hint="eastAsia" w:ascii="宋体" w:hAnsi="宋体" w:eastAsia="宋体" w:cs="宋体"/>
          <w:sz w:val="24"/>
          <w:szCs w:val="24"/>
        </w:rPr>
      </w:pPr>
    </w:p>
    <w:p w14:paraId="624C89FF">
      <w:pPr>
        <w:keepNext w:val="0"/>
        <w:keepLines w:val="0"/>
        <w:pageBreakBefore w:val="0"/>
        <w:widowControl/>
        <w:kinsoku/>
        <w:wordWrap w:val="0"/>
        <w:overflowPunct/>
        <w:topLinePunct w:val="0"/>
        <w:autoSpaceDE w:val="0"/>
        <w:autoSpaceDN w:val="0"/>
        <w:bidi w:val="0"/>
        <w:adjustRightInd w:val="0"/>
        <w:snapToGrid w:val="0"/>
        <w:spacing w:before="69" w:line="240" w:lineRule="auto"/>
        <w:ind w:left="608"/>
        <w:textAlignment w:val="baseline"/>
        <w:rPr>
          <w:rFonts w:hint="eastAsia" w:ascii="宋体" w:hAnsi="宋体" w:eastAsia="宋体" w:cs="宋体"/>
          <w:sz w:val="24"/>
          <w:szCs w:val="24"/>
        </w:rPr>
      </w:pPr>
      <w:r>
        <w:rPr>
          <w:rFonts w:hint="eastAsia" w:ascii="宋体" w:hAnsi="宋体" w:eastAsia="宋体" w:cs="宋体"/>
          <w:spacing w:val="-3"/>
          <w:sz w:val="24"/>
          <w:szCs w:val="24"/>
        </w:rPr>
        <w:t>附件1</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投标文件封面（格式）</w:t>
      </w:r>
    </w:p>
    <w:p w14:paraId="284FF94B">
      <w:pPr>
        <w:keepNext w:val="0"/>
        <w:keepLines w:val="0"/>
        <w:pageBreakBefore w:val="0"/>
        <w:widowControl/>
        <w:kinsoku/>
        <w:wordWrap w:val="0"/>
        <w:overflowPunct/>
        <w:topLinePunct w:val="0"/>
        <w:autoSpaceDE w:val="0"/>
        <w:autoSpaceDN w:val="0"/>
        <w:bidi w:val="0"/>
        <w:adjustRightInd w:val="0"/>
        <w:snapToGrid w:val="0"/>
        <w:spacing w:before="229" w:line="240" w:lineRule="auto"/>
        <w:ind w:left="608"/>
        <w:textAlignment w:val="baseline"/>
        <w:rPr>
          <w:rFonts w:hint="eastAsia" w:ascii="宋体" w:hAnsi="宋体" w:eastAsia="宋体" w:cs="宋体"/>
          <w:sz w:val="24"/>
          <w:szCs w:val="24"/>
        </w:rPr>
      </w:pPr>
      <w:r>
        <w:rPr>
          <w:rFonts w:hint="eastAsia" w:ascii="宋体" w:hAnsi="宋体" w:eastAsia="宋体" w:cs="宋体"/>
          <w:spacing w:val="-4"/>
          <w:sz w:val="24"/>
          <w:szCs w:val="24"/>
        </w:rPr>
        <w:t>附件2</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投标书（格式）</w:t>
      </w:r>
    </w:p>
    <w:p w14:paraId="7E1E8AD1">
      <w:pPr>
        <w:keepNext w:val="0"/>
        <w:keepLines w:val="0"/>
        <w:pageBreakBefore w:val="0"/>
        <w:widowControl/>
        <w:kinsoku/>
        <w:wordWrap w:val="0"/>
        <w:overflowPunct/>
        <w:topLinePunct w:val="0"/>
        <w:autoSpaceDE w:val="0"/>
        <w:autoSpaceDN w:val="0"/>
        <w:bidi w:val="0"/>
        <w:adjustRightInd w:val="0"/>
        <w:snapToGrid w:val="0"/>
        <w:spacing w:before="230" w:line="240" w:lineRule="auto"/>
        <w:ind w:left="608"/>
        <w:textAlignment w:val="baseline"/>
        <w:rPr>
          <w:rFonts w:hint="eastAsia" w:ascii="宋体" w:hAnsi="宋体" w:eastAsia="宋体" w:cs="宋体"/>
          <w:sz w:val="24"/>
          <w:szCs w:val="24"/>
        </w:rPr>
      </w:pPr>
      <w:r>
        <w:rPr>
          <w:rFonts w:hint="eastAsia" w:ascii="宋体" w:hAnsi="宋体" w:eastAsia="宋体" w:cs="宋体"/>
          <w:spacing w:val="-3"/>
          <w:sz w:val="24"/>
          <w:szCs w:val="24"/>
        </w:rPr>
        <w:t>附件3</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开标一览表（格式）</w:t>
      </w:r>
    </w:p>
    <w:p w14:paraId="504C5724">
      <w:pPr>
        <w:keepNext w:val="0"/>
        <w:keepLines w:val="0"/>
        <w:pageBreakBefore w:val="0"/>
        <w:widowControl/>
        <w:kinsoku/>
        <w:wordWrap w:val="0"/>
        <w:overflowPunct/>
        <w:topLinePunct w:val="0"/>
        <w:autoSpaceDE w:val="0"/>
        <w:autoSpaceDN w:val="0"/>
        <w:bidi w:val="0"/>
        <w:adjustRightInd w:val="0"/>
        <w:snapToGrid w:val="0"/>
        <w:spacing w:before="229" w:line="240" w:lineRule="auto"/>
        <w:ind w:left="608"/>
        <w:textAlignment w:val="baseline"/>
        <w:rPr>
          <w:rFonts w:hint="eastAsia" w:ascii="宋体" w:hAnsi="宋体" w:eastAsia="宋体" w:cs="宋体"/>
          <w:sz w:val="24"/>
          <w:szCs w:val="24"/>
        </w:rPr>
      </w:pPr>
      <w:r>
        <w:rPr>
          <w:rFonts w:hint="eastAsia" w:ascii="宋体" w:hAnsi="宋体" w:eastAsia="宋体" w:cs="宋体"/>
          <w:spacing w:val="-3"/>
          <w:sz w:val="24"/>
          <w:szCs w:val="24"/>
        </w:rPr>
        <w:t>附件4</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投标报价明细表（格式）</w:t>
      </w:r>
    </w:p>
    <w:p w14:paraId="75485687">
      <w:pPr>
        <w:keepNext w:val="0"/>
        <w:keepLines w:val="0"/>
        <w:pageBreakBefore w:val="0"/>
        <w:widowControl/>
        <w:kinsoku/>
        <w:wordWrap w:val="0"/>
        <w:overflowPunct/>
        <w:topLinePunct w:val="0"/>
        <w:autoSpaceDE w:val="0"/>
        <w:autoSpaceDN w:val="0"/>
        <w:bidi w:val="0"/>
        <w:adjustRightInd w:val="0"/>
        <w:snapToGrid w:val="0"/>
        <w:spacing w:before="231" w:line="240" w:lineRule="auto"/>
        <w:ind w:left="60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附件5</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供货范围清单</w:t>
      </w:r>
    </w:p>
    <w:p w14:paraId="5F5D93F6">
      <w:pPr>
        <w:keepNext w:val="0"/>
        <w:keepLines w:val="0"/>
        <w:pageBreakBefore w:val="0"/>
        <w:widowControl/>
        <w:kinsoku/>
        <w:wordWrap w:val="0"/>
        <w:overflowPunct/>
        <w:topLinePunct w:val="0"/>
        <w:autoSpaceDE w:val="0"/>
        <w:autoSpaceDN w:val="0"/>
        <w:bidi w:val="0"/>
        <w:adjustRightInd w:val="0"/>
        <w:snapToGrid w:val="0"/>
        <w:spacing w:before="231" w:line="240" w:lineRule="auto"/>
        <w:ind w:left="608"/>
        <w:textAlignment w:val="baseline"/>
        <w:rPr>
          <w:rFonts w:hint="eastAsia" w:ascii="宋体" w:hAnsi="宋体" w:eastAsia="宋体" w:cs="宋体"/>
          <w:sz w:val="24"/>
          <w:szCs w:val="24"/>
        </w:rPr>
      </w:pPr>
      <w:r>
        <w:rPr>
          <w:rFonts w:hint="eastAsia" w:ascii="宋体" w:hAnsi="宋体" w:eastAsia="宋体" w:cs="宋体"/>
          <w:spacing w:val="-3"/>
          <w:sz w:val="24"/>
          <w:szCs w:val="24"/>
        </w:rPr>
        <w:t>附件</w:t>
      </w:r>
      <w:r>
        <w:rPr>
          <w:rFonts w:hint="eastAsia" w:ascii="宋体" w:hAnsi="宋体" w:eastAsia="宋体" w:cs="宋体"/>
          <w:spacing w:val="-3"/>
          <w:sz w:val="24"/>
          <w:szCs w:val="24"/>
          <w:lang w:val="en-US" w:eastAsia="zh-CN"/>
        </w:rPr>
        <w:t xml:space="preserve">6 </w:t>
      </w:r>
      <w:r>
        <w:rPr>
          <w:rFonts w:hint="eastAsia" w:ascii="宋体" w:hAnsi="宋体" w:eastAsia="宋体" w:cs="宋体"/>
          <w:spacing w:val="-3"/>
          <w:sz w:val="24"/>
          <w:szCs w:val="24"/>
        </w:rPr>
        <w:t>技术响应表（格式）</w:t>
      </w:r>
    </w:p>
    <w:p w14:paraId="211906C5">
      <w:pPr>
        <w:keepNext w:val="0"/>
        <w:keepLines w:val="0"/>
        <w:pageBreakBefore w:val="0"/>
        <w:widowControl/>
        <w:kinsoku/>
        <w:wordWrap w:val="0"/>
        <w:overflowPunct/>
        <w:topLinePunct w:val="0"/>
        <w:autoSpaceDE w:val="0"/>
        <w:autoSpaceDN w:val="0"/>
        <w:bidi w:val="0"/>
        <w:adjustRightInd w:val="0"/>
        <w:snapToGrid w:val="0"/>
        <w:spacing w:before="229" w:line="240" w:lineRule="auto"/>
        <w:ind w:left="608"/>
        <w:textAlignment w:val="baseline"/>
        <w:rPr>
          <w:rFonts w:hint="eastAsia" w:ascii="宋体" w:hAnsi="宋体" w:eastAsia="宋体" w:cs="宋体"/>
          <w:sz w:val="24"/>
          <w:szCs w:val="24"/>
        </w:rPr>
      </w:pPr>
      <w:r>
        <w:rPr>
          <w:rFonts w:hint="eastAsia" w:ascii="宋体" w:hAnsi="宋体" w:eastAsia="宋体" w:cs="宋体"/>
          <w:spacing w:val="-3"/>
          <w:sz w:val="24"/>
          <w:szCs w:val="24"/>
        </w:rPr>
        <w:t>附件</w:t>
      </w:r>
      <w:r>
        <w:rPr>
          <w:rFonts w:hint="eastAsia" w:ascii="宋体" w:hAnsi="宋体" w:eastAsia="宋体" w:cs="宋体"/>
          <w:spacing w:val="-3"/>
          <w:sz w:val="24"/>
          <w:szCs w:val="24"/>
          <w:lang w:val="en-US" w:eastAsia="zh-CN"/>
        </w:rPr>
        <w:t xml:space="preserve">7 </w:t>
      </w:r>
      <w:r>
        <w:rPr>
          <w:rFonts w:hint="eastAsia" w:ascii="宋体" w:hAnsi="宋体" w:eastAsia="宋体" w:cs="宋体"/>
          <w:spacing w:val="-3"/>
          <w:sz w:val="24"/>
          <w:szCs w:val="24"/>
        </w:rPr>
        <w:t>商务响应表（格式）</w:t>
      </w:r>
    </w:p>
    <w:p w14:paraId="13FD63AF">
      <w:pPr>
        <w:keepNext w:val="0"/>
        <w:keepLines w:val="0"/>
        <w:pageBreakBefore w:val="0"/>
        <w:widowControl/>
        <w:kinsoku/>
        <w:wordWrap w:val="0"/>
        <w:overflowPunct/>
        <w:topLinePunct w:val="0"/>
        <w:autoSpaceDE w:val="0"/>
        <w:autoSpaceDN w:val="0"/>
        <w:bidi w:val="0"/>
        <w:adjustRightInd w:val="0"/>
        <w:snapToGrid w:val="0"/>
        <w:spacing w:before="229" w:line="240" w:lineRule="auto"/>
        <w:ind w:left="608"/>
        <w:textAlignment w:val="baseline"/>
        <w:rPr>
          <w:rFonts w:hint="eastAsia" w:ascii="宋体" w:hAnsi="宋体" w:eastAsia="宋体" w:cs="宋体"/>
          <w:sz w:val="24"/>
          <w:szCs w:val="24"/>
        </w:rPr>
      </w:pPr>
      <w:r>
        <w:rPr>
          <w:rFonts w:hint="eastAsia" w:ascii="宋体" w:hAnsi="宋体" w:eastAsia="宋体" w:cs="宋体"/>
          <w:spacing w:val="-3"/>
          <w:sz w:val="24"/>
          <w:szCs w:val="24"/>
        </w:rPr>
        <w:t>附件</w:t>
      </w:r>
      <w:r>
        <w:rPr>
          <w:rFonts w:hint="eastAsia" w:ascii="宋体" w:hAnsi="宋体" w:eastAsia="宋体" w:cs="宋体"/>
          <w:spacing w:val="-3"/>
          <w:sz w:val="24"/>
          <w:szCs w:val="24"/>
          <w:lang w:val="en-US" w:eastAsia="zh-CN"/>
        </w:rPr>
        <w:t xml:space="preserve">8 </w:t>
      </w:r>
      <w:r>
        <w:rPr>
          <w:rFonts w:hint="eastAsia" w:ascii="宋体" w:hAnsi="宋体" w:eastAsia="宋体" w:cs="宋体"/>
          <w:spacing w:val="-3"/>
          <w:sz w:val="24"/>
          <w:szCs w:val="24"/>
        </w:rPr>
        <w:t>法定代表人身份证明（格式）</w:t>
      </w:r>
    </w:p>
    <w:p w14:paraId="6AB56A17">
      <w:pPr>
        <w:keepNext w:val="0"/>
        <w:keepLines w:val="0"/>
        <w:pageBreakBefore w:val="0"/>
        <w:widowControl/>
        <w:kinsoku/>
        <w:wordWrap w:val="0"/>
        <w:overflowPunct/>
        <w:topLinePunct w:val="0"/>
        <w:autoSpaceDE w:val="0"/>
        <w:autoSpaceDN w:val="0"/>
        <w:bidi w:val="0"/>
        <w:adjustRightInd w:val="0"/>
        <w:snapToGrid w:val="0"/>
        <w:spacing w:before="69" w:line="240" w:lineRule="auto"/>
        <w:ind w:left="60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附件</w:t>
      </w:r>
      <w:r>
        <w:rPr>
          <w:rFonts w:hint="eastAsia" w:ascii="宋体" w:hAnsi="宋体" w:eastAsia="宋体" w:cs="宋体"/>
          <w:spacing w:val="-3"/>
          <w:sz w:val="24"/>
          <w:szCs w:val="24"/>
          <w:lang w:val="en-US" w:eastAsia="zh-CN"/>
        </w:rPr>
        <w:t xml:space="preserve">9 </w:t>
      </w:r>
      <w:r>
        <w:rPr>
          <w:rFonts w:hint="eastAsia" w:ascii="宋体" w:hAnsi="宋体" w:eastAsia="宋体" w:cs="宋体"/>
          <w:spacing w:val="-3"/>
          <w:sz w:val="24"/>
          <w:szCs w:val="24"/>
        </w:rPr>
        <w:t>法定代表人授权书（格式）</w:t>
      </w:r>
    </w:p>
    <w:p w14:paraId="5E00C7BF">
      <w:pPr>
        <w:keepNext w:val="0"/>
        <w:keepLines w:val="0"/>
        <w:pageBreakBefore w:val="0"/>
        <w:widowControl/>
        <w:kinsoku/>
        <w:wordWrap w:val="0"/>
        <w:overflowPunct/>
        <w:topLinePunct w:val="0"/>
        <w:autoSpaceDE w:val="0"/>
        <w:autoSpaceDN w:val="0"/>
        <w:bidi w:val="0"/>
        <w:adjustRightInd w:val="0"/>
        <w:snapToGrid w:val="0"/>
        <w:spacing w:before="69" w:line="240" w:lineRule="auto"/>
        <w:ind w:left="60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附件</w:t>
      </w:r>
      <w:r>
        <w:rPr>
          <w:rFonts w:hint="eastAsia" w:ascii="宋体" w:hAnsi="宋体" w:eastAsia="宋体" w:cs="宋体"/>
          <w:spacing w:val="-3"/>
          <w:sz w:val="24"/>
          <w:szCs w:val="24"/>
          <w:lang w:val="en-US" w:eastAsia="zh-CN"/>
        </w:rPr>
        <w:t xml:space="preserve">10 </w:t>
      </w:r>
      <w:r>
        <w:rPr>
          <w:rFonts w:hint="eastAsia" w:ascii="宋体" w:hAnsi="宋体" w:eastAsia="宋体" w:cs="宋体"/>
          <w:spacing w:val="-3"/>
          <w:sz w:val="24"/>
          <w:szCs w:val="24"/>
        </w:rPr>
        <w:t>证明文件（格式）</w:t>
      </w:r>
    </w:p>
    <w:p w14:paraId="143CC18F">
      <w:pPr>
        <w:keepNext w:val="0"/>
        <w:keepLines w:val="0"/>
        <w:pageBreakBefore w:val="0"/>
        <w:widowControl/>
        <w:kinsoku/>
        <w:wordWrap w:val="0"/>
        <w:overflowPunct/>
        <w:topLinePunct w:val="0"/>
        <w:autoSpaceDE w:val="0"/>
        <w:autoSpaceDN w:val="0"/>
        <w:bidi w:val="0"/>
        <w:adjustRightInd w:val="0"/>
        <w:snapToGrid w:val="0"/>
        <w:spacing w:before="1" w:line="240" w:lineRule="auto"/>
        <w:ind w:left="608"/>
        <w:textAlignment w:val="baseline"/>
        <w:rPr>
          <w:rFonts w:hint="eastAsia" w:ascii="宋体" w:hAnsi="宋体" w:eastAsia="宋体" w:cs="宋体"/>
          <w:sz w:val="24"/>
          <w:szCs w:val="24"/>
        </w:rPr>
      </w:pPr>
      <w:r>
        <w:rPr>
          <w:rFonts w:hint="eastAsia" w:ascii="宋体" w:hAnsi="宋体" w:eastAsia="宋体" w:cs="宋体"/>
          <w:spacing w:val="-3"/>
          <w:sz w:val="24"/>
          <w:szCs w:val="24"/>
        </w:rPr>
        <w:t>附件1</w:t>
      </w:r>
      <w:r>
        <w:rPr>
          <w:rFonts w:hint="eastAsia" w:ascii="宋体" w:hAnsi="宋体" w:eastAsia="宋体" w:cs="宋体"/>
          <w:spacing w:val="-3"/>
          <w:sz w:val="24"/>
          <w:szCs w:val="24"/>
          <w:lang w:val="en-US" w:eastAsia="zh-CN"/>
        </w:rPr>
        <w:t xml:space="preserve">1 </w:t>
      </w:r>
      <w:r>
        <w:rPr>
          <w:rFonts w:hint="eastAsia" w:ascii="宋体" w:hAnsi="宋体" w:eastAsia="宋体" w:cs="宋体"/>
          <w:spacing w:val="-3"/>
          <w:sz w:val="24"/>
          <w:szCs w:val="24"/>
        </w:rPr>
        <w:t>抵制商业贿赂承诺（格式）</w:t>
      </w:r>
    </w:p>
    <w:p w14:paraId="17C68282">
      <w:pPr>
        <w:keepNext w:val="0"/>
        <w:keepLines w:val="0"/>
        <w:pageBreakBefore w:val="0"/>
        <w:widowControl/>
        <w:kinsoku/>
        <w:wordWrap w:val="0"/>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sectPr>
          <w:footerReference r:id="rId10" w:type="default"/>
          <w:pgSz w:w="11906" w:h="16839"/>
          <w:pgMar w:top="1431" w:right="1405" w:bottom="784" w:left="1310" w:header="0" w:footer="624" w:gutter="0"/>
          <w:pgNumType w:fmt="decimal"/>
          <w:cols w:space="720" w:num="1"/>
        </w:sectPr>
      </w:pPr>
    </w:p>
    <w:p w14:paraId="385C8257">
      <w:pPr>
        <w:pStyle w:val="3"/>
        <w:spacing w:before="83" w:line="222" w:lineRule="auto"/>
        <w:jc w:val="both"/>
        <w:rPr>
          <w:rFonts w:hint="eastAsia" w:ascii="宋体" w:hAnsi="宋体" w:eastAsia="宋体" w:cs="宋体"/>
          <w:b/>
          <w:bCs/>
          <w:spacing w:val="-4"/>
          <w:sz w:val="32"/>
          <w:szCs w:val="32"/>
        </w:rPr>
      </w:pPr>
      <w:r>
        <w:rPr>
          <w:rFonts w:hint="eastAsia" w:ascii="宋体" w:hAnsi="宋体" w:eastAsia="宋体" w:cs="宋体"/>
          <w:b/>
          <w:bCs/>
          <w:spacing w:val="-4"/>
          <w:sz w:val="32"/>
          <w:szCs w:val="32"/>
        </w:rPr>
        <w:t>附件1</w:t>
      </w:r>
    </w:p>
    <w:p w14:paraId="652E2FC2">
      <w:pPr>
        <w:pStyle w:val="3"/>
        <w:spacing w:before="83" w:line="222" w:lineRule="auto"/>
        <w:jc w:val="center"/>
        <w:rPr>
          <w:rFonts w:hint="eastAsia" w:ascii="宋体" w:hAnsi="宋体" w:eastAsia="宋体" w:cs="宋体"/>
          <w:sz w:val="32"/>
          <w:szCs w:val="32"/>
        </w:rPr>
      </w:pPr>
      <w:r>
        <w:rPr>
          <w:rFonts w:hint="eastAsia" w:ascii="宋体" w:hAnsi="宋体" w:eastAsia="宋体" w:cs="宋体"/>
          <w:b/>
          <w:bCs/>
          <w:spacing w:val="-4"/>
          <w:sz w:val="32"/>
          <w:szCs w:val="32"/>
        </w:rPr>
        <w:t>投标文件封面（格式）</w:t>
      </w:r>
    </w:p>
    <w:p w14:paraId="2DD60EF7">
      <w:pPr>
        <w:pStyle w:val="3"/>
        <w:keepNext w:val="0"/>
        <w:keepLines w:val="0"/>
        <w:pageBreakBefore w:val="0"/>
        <w:widowControl/>
        <w:kinsoku/>
        <w:wordWrap w:val="0"/>
        <w:overflowPunct/>
        <w:topLinePunct w:val="0"/>
        <w:bidi w:val="0"/>
        <w:spacing w:line="263" w:lineRule="auto"/>
        <w:jc w:val="both"/>
        <w:rPr>
          <w:rFonts w:hint="eastAsia" w:ascii="宋体" w:hAnsi="宋体" w:eastAsia="宋体" w:cs="宋体"/>
        </w:rPr>
      </w:pPr>
    </w:p>
    <w:p w14:paraId="5FDDFF56">
      <w:pPr>
        <w:pStyle w:val="3"/>
        <w:keepNext w:val="0"/>
        <w:keepLines w:val="0"/>
        <w:pageBreakBefore w:val="0"/>
        <w:widowControl/>
        <w:kinsoku/>
        <w:wordWrap w:val="0"/>
        <w:overflowPunct/>
        <w:topLinePunct w:val="0"/>
        <w:bidi w:val="0"/>
        <w:spacing w:line="263" w:lineRule="auto"/>
        <w:rPr>
          <w:rFonts w:hint="eastAsia" w:ascii="宋体" w:hAnsi="宋体" w:eastAsia="宋体" w:cs="宋体"/>
        </w:rPr>
      </w:pPr>
    </w:p>
    <w:p w14:paraId="03FD4F6E">
      <w:pPr>
        <w:pStyle w:val="3"/>
        <w:keepNext w:val="0"/>
        <w:keepLines w:val="0"/>
        <w:pageBreakBefore w:val="0"/>
        <w:widowControl/>
        <w:kinsoku/>
        <w:wordWrap w:val="0"/>
        <w:overflowPunct/>
        <w:topLinePunct w:val="0"/>
        <w:bidi w:val="0"/>
        <w:spacing w:line="264" w:lineRule="auto"/>
        <w:rPr>
          <w:rFonts w:hint="eastAsia" w:ascii="宋体" w:hAnsi="宋体" w:eastAsia="宋体" w:cs="宋体"/>
        </w:rPr>
      </w:pPr>
    </w:p>
    <w:p w14:paraId="2BA80163">
      <w:pPr>
        <w:keepNext w:val="0"/>
        <w:keepLines w:val="0"/>
        <w:pageBreakBefore w:val="0"/>
        <w:widowControl/>
        <w:kinsoku/>
        <w:wordWrap w:val="0"/>
        <w:overflowPunct/>
        <w:topLinePunct w:val="0"/>
        <w:bidi w:val="0"/>
        <w:spacing w:before="78" w:line="356" w:lineRule="auto"/>
        <w:ind w:right="3117"/>
        <w:jc w:val="center"/>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 xml:space="preserve">           </w:t>
      </w:r>
    </w:p>
    <w:p w14:paraId="1FA71662">
      <w:pPr>
        <w:keepNext w:val="0"/>
        <w:keepLines w:val="0"/>
        <w:pageBreakBefore w:val="0"/>
        <w:widowControl/>
        <w:kinsoku/>
        <w:wordWrap w:val="0"/>
        <w:overflowPunct/>
        <w:topLinePunct w:val="0"/>
        <w:bidi w:val="0"/>
        <w:spacing w:before="78" w:line="356" w:lineRule="auto"/>
        <w:ind w:right="3117"/>
        <w:jc w:val="center"/>
        <w:rPr>
          <w:rFonts w:hint="eastAsia" w:ascii="宋体" w:hAnsi="宋体" w:eastAsia="宋体" w:cs="宋体"/>
          <w:b/>
          <w:bCs/>
          <w:spacing w:val="-4"/>
          <w:sz w:val="32"/>
          <w:szCs w:val="32"/>
          <w:lang w:val="en-US" w:eastAsia="zh-CN"/>
        </w:rPr>
      </w:pPr>
    </w:p>
    <w:p w14:paraId="366D36AB">
      <w:pPr>
        <w:keepNext w:val="0"/>
        <w:keepLines w:val="0"/>
        <w:pageBreakBefore w:val="0"/>
        <w:widowControl/>
        <w:kinsoku/>
        <w:wordWrap w:val="0"/>
        <w:overflowPunct/>
        <w:topLinePunct w:val="0"/>
        <w:bidi w:val="0"/>
        <w:spacing w:before="78" w:line="356" w:lineRule="auto"/>
        <w:ind w:right="3117"/>
        <w:jc w:val="center"/>
        <w:rPr>
          <w:rFonts w:hint="eastAsia" w:ascii="宋体" w:hAnsi="宋体" w:eastAsia="宋体" w:cs="宋体"/>
          <w:b/>
          <w:bCs/>
          <w:spacing w:val="-4"/>
          <w:sz w:val="32"/>
          <w:szCs w:val="32"/>
          <w:lang w:val="en-US" w:eastAsia="zh-CN"/>
        </w:rPr>
      </w:pPr>
    </w:p>
    <w:p w14:paraId="5F95266E">
      <w:pPr>
        <w:keepNext w:val="0"/>
        <w:keepLines w:val="0"/>
        <w:pageBreakBefore w:val="0"/>
        <w:widowControl/>
        <w:kinsoku/>
        <w:wordWrap w:val="0"/>
        <w:overflowPunct/>
        <w:topLinePunct w:val="0"/>
        <w:bidi w:val="0"/>
        <w:spacing w:before="78" w:line="356" w:lineRule="auto"/>
        <w:ind w:right="3117"/>
        <w:jc w:val="center"/>
        <w:rPr>
          <w:rFonts w:hint="eastAsia" w:ascii="宋体" w:hAnsi="宋体" w:eastAsia="宋体" w:cs="宋体"/>
          <w:b/>
          <w:bCs/>
          <w:spacing w:val="-4"/>
          <w:sz w:val="44"/>
          <w:szCs w:val="44"/>
        </w:rPr>
      </w:pPr>
      <w:r>
        <w:rPr>
          <w:rFonts w:hint="eastAsia" w:ascii="宋体" w:hAnsi="宋体" w:eastAsia="宋体" w:cs="宋体"/>
          <w:b/>
          <w:bCs/>
          <w:spacing w:val="-4"/>
          <w:sz w:val="32"/>
          <w:szCs w:val="32"/>
          <w:lang w:val="en-US" w:eastAsia="zh-CN"/>
        </w:rPr>
        <w:t xml:space="preserve">                </w:t>
      </w:r>
      <w:r>
        <w:rPr>
          <w:rFonts w:hint="eastAsia" w:ascii="宋体" w:hAnsi="宋体" w:eastAsia="宋体" w:cs="宋体"/>
          <w:b/>
          <w:bCs/>
          <w:spacing w:val="-4"/>
          <w:sz w:val="44"/>
          <w:szCs w:val="44"/>
          <w:lang w:val="en-US" w:eastAsia="zh-CN"/>
        </w:rPr>
        <w:t xml:space="preserve"> </w:t>
      </w:r>
      <w:r>
        <w:rPr>
          <w:rFonts w:hint="eastAsia" w:ascii="宋体" w:hAnsi="宋体" w:eastAsia="宋体" w:cs="宋体"/>
          <w:b/>
          <w:bCs/>
          <w:spacing w:val="-4"/>
          <w:sz w:val="44"/>
          <w:szCs w:val="44"/>
        </w:rPr>
        <w:t>政府采购项目</w:t>
      </w:r>
    </w:p>
    <w:p w14:paraId="68A8CA45">
      <w:pPr>
        <w:keepNext w:val="0"/>
        <w:keepLines w:val="0"/>
        <w:pageBreakBefore w:val="0"/>
        <w:widowControl/>
        <w:kinsoku/>
        <w:wordWrap w:val="0"/>
        <w:overflowPunct/>
        <w:topLinePunct w:val="0"/>
        <w:bidi w:val="0"/>
        <w:spacing w:before="78" w:line="356" w:lineRule="auto"/>
        <w:ind w:right="3117"/>
        <w:jc w:val="center"/>
        <w:rPr>
          <w:rFonts w:hint="eastAsia" w:ascii="宋体" w:hAnsi="宋体" w:eastAsia="宋体" w:cs="宋体"/>
          <w:sz w:val="44"/>
          <w:szCs w:val="44"/>
        </w:rPr>
      </w:pPr>
      <w:r>
        <w:rPr>
          <w:rFonts w:hint="eastAsia" w:ascii="宋体" w:hAnsi="宋体" w:eastAsia="宋体" w:cs="宋体"/>
          <w:b/>
          <w:bCs/>
          <w:spacing w:val="-4"/>
          <w:sz w:val="44"/>
          <w:szCs w:val="44"/>
          <w:lang w:val="en-US" w:eastAsia="zh-CN"/>
        </w:rPr>
        <w:t xml:space="preserve">              </w:t>
      </w:r>
      <w:r>
        <w:rPr>
          <w:rFonts w:hint="eastAsia" w:ascii="宋体" w:hAnsi="宋体" w:eastAsia="宋体" w:cs="宋体"/>
          <w:b/>
          <w:bCs/>
          <w:spacing w:val="-14"/>
          <w:sz w:val="44"/>
          <w:szCs w:val="44"/>
        </w:rPr>
        <w:t>投标文件</w:t>
      </w:r>
    </w:p>
    <w:p w14:paraId="084F238B">
      <w:pPr>
        <w:pStyle w:val="3"/>
        <w:keepNext w:val="0"/>
        <w:keepLines w:val="0"/>
        <w:pageBreakBefore w:val="0"/>
        <w:widowControl/>
        <w:kinsoku/>
        <w:wordWrap w:val="0"/>
        <w:overflowPunct/>
        <w:topLinePunct w:val="0"/>
        <w:bidi w:val="0"/>
        <w:spacing w:line="259" w:lineRule="auto"/>
        <w:rPr>
          <w:rFonts w:hint="eastAsia" w:ascii="宋体" w:hAnsi="宋体" w:eastAsia="宋体" w:cs="宋体"/>
        </w:rPr>
      </w:pPr>
    </w:p>
    <w:p w14:paraId="31BE261A">
      <w:pPr>
        <w:pStyle w:val="3"/>
        <w:keepNext w:val="0"/>
        <w:keepLines w:val="0"/>
        <w:pageBreakBefore w:val="0"/>
        <w:widowControl/>
        <w:kinsoku/>
        <w:wordWrap w:val="0"/>
        <w:overflowPunct/>
        <w:topLinePunct w:val="0"/>
        <w:bidi w:val="0"/>
        <w:spacing w:line="259" w:lineRule="auto"/>
        <w:rPr>
          <w:rFonts w:hint="eastAsia" w:ascii="宋体" w:hAnsi="宋体" w:eastAsia="宋体" w:cs="宋体"/>
        </w:rPr>
      </w:pPr>
    </w:p>
    <w:p w14:paraId="5519EB57">
      <w:pPr>
        <w:pStyle w:val="3"/>
        <w:keepNext w:val="0"/>
        <w:keepLines w:val="0"/>
        <w:pageBreakBefore w:val="0"/>
        <w:widowControl/>
        <w:kinsoku/>
        <w:wordWrap w:val="0"/>
        <w:overflowPunct/>
        <w:topLinePunct w:val="0"/>
        <w:bidi w:val="0"/>
        <w:spacing w:line="259" w:lineRule="auto"/>
        <w:rPr>
          <w:rFonts w:hint="eastAsia" w:ascii="宋体" w:hAnsi="宋体" w:eastAsia="宋体" w:cs="宋体"/>
        </w:rPr>
      </w:pPr>
    </w:p>
    <w:p w14:paraId="75F16399">
      <w:pPr>
        <w:pStyle w:val="3"/>
        <w:keepNext w:val="0"/>
        <w:keepLines w:val="0"/>
        <w:pageBreakBefore w:val="0"/>
        <w:widowControl/>
        <w:kinsoku/>
        <w:wordWrap w:val="0"/>
        <w:overflowPunct/>
        <w:topLinePunct w:val="0"/>
        <w:bidi w:val="0"/>
        <w:spacing w:line="260" w:lineRule="auto"/>
        <w:rPr>
          <w:rFonts w:hint="eastAsia" w:ascii="宋体" w:hAnsi="宋体" w:eastAsia="宋体" w:cs="宋体"/>
        </w:rPr>
      </w:pPr>
    </w:p>
    <w:p w14:paraId="015034D4">
      <w:pPr>
        <w:pStyle w:val="3"/>
        <w:keepNext w:val="0"/>
        <w:keepLines w:val="0"/>
        <w:pageBreakBefore w:val="0"/>
        <w:widowControl/>
        <w:kinsoku/>
        <w:wordWrap w:val="0"/>
        <w:overflowPunct/>
        <w:topLinePunct w:val="0"/>
        <w:bidi w:val="0"/>
        <w:spacing w:line="260" w:lineRule="auto"/>
        <w:rPr>
          <w:rFonts w:hint="eastAsia" w:ascii="宋体" w:hAnsi="宋体" w:eastAsia="宋体" w:cs="宋体"/>
        </w:rPr>
      </w:pPr>
    </w:p>
    <w:p w14:paraId="6CD6D35D">
      <w:pPr>
        <w:pStyle w:val="3"/>
        <w:keepNext w:val="0"/>
        <w:keepLines w:val="0"/>
        <w:pageBreakBefore w:val="0"/>
        <w:widowControl/>
        <w:kinsoku/>
        <w:wordWrap w:val="0"/>
        <w:overflowPunct/>
        <w:topLinePunct w:val="0"/>
        <w:bidi w:val="0"/>
        <w:spacing w:line="260" w:lineRule="auto"/>
        <w:rPr>
          <w:rFonts w:hint="eastAsia" w:ascii="宋体" w:hAnsi="宋体" w:eastAsia="宋体" w:cs="宋体"/>
        </w:rPr>
      </w:pPr>
    </w:p>
    <w:p w14:paraId="3AD24E87">
      <w:pPr>
        <w:pStyle w:val="3"/>
        <w:keepNext w:val="0"/>
        <w:keepLines w:val="0"/>
        <w:pageBreakBefore w:val="0"/>
        <w:widowControl/>
        <w:kinsoku/>
        <w:wordWrap w:val="0"/>
        <w:overflowPunct/>
        <w:topLinePunct w:val="0"/>
        <w:bidi w:val="0"/>
        <w:spacing w:line="260" w:lineRule="auto"/>
        <w:rPr>
          <w:rFonts w:hint="eastAsia" w:ascii="宋体" w:hAnsi="宋体" w:eastAsia="宋体" w:cs="宋体"/>
        </w:rPr>
      </w:pPr>
    </w:p>
    <w:p w14:paraId="164998AF">
      <w:pPr>
        <w:pStyle w:val="3"/>
        <w:keepNext w:val="0"/>
        <w:keepLines w:val="0"/>
        <w:pageBreakBefore w:val="0"/>
        <w:widowControl/>
        <w:kinsoku/>
        <w:wordWrap w:val="0"/>
        <w:overflowPunct/>
        <w:topLinePunct w:val="0"/>
        <w:bidi w:val="0"/>
        <w:spacing w:line="260" w:lineRule="auto"/>
        <w:rPr>
          <w:rFonts w:hint="eastAsia" w:ascii="宋体" w:hAnsi="宋体" w:eastAsia="宋体" w:cs="宋体"/>
        </w:rPr>
      </w:pPr>
    </w:p>
    <w:p w14:paraId="611D05E0">
      <w:pPr>
        <w:pStyle w:val="3"/>
        <w:keepNext w:val="0"/>
        <w:keepLines w:val="0"/>
        <w:pageBreakBefore w:val="0"/>
        <w:widowControl/>
        <w:kinsoku/>
        <w:wordWrap w:val="0"/>
        <w:overflowPunct/>
        <w:topLinePunct w:val="0"/>
        <w:bidi w:val="0"/>
        <w:spacing w:line="260" w:lineRule="auto"/>
        <w:rPr>
          <w:rFonts w:hint="eastAsia" w:ascii="宋体" w:hAnsi="宋体" w:eastAsia="宋体" w:cs="宋体"/>
        </w:rPr>
      </w:pPr>
    </w:p>
    <w:p w14:paraId="7E6322FE">
      <w:pPr>
        <w:pStyle w:val="3"/>
        <w:keepNext w:val="0"/>
        <w:keepLines w:val="0"/>
        <w:pageBreakBefore w:val="0"/>
        <w:widowControl/>
        <w:kinsoku/>
        <w:wordWrap w:val="0"/>
        <w:overflowPunct/>
        <w:topLinePunct w:val="0"/>
        <w:bidi w:val="0"/>
        <w:spacing w:line="260" w:lineRule="auto"/>
        <w:rPr>
          <w:rFonts w:hint="eastAsia" w:ascii="宋体" w:hAnsi="宋体" w:eastAsia="宋体" w:cs="宋体"/>
        </w:rPr>
      </w:pPr>
    </w:p>
    <w:p w14:paraId="07DA7FB2">
      <w:pPr>
        <w:pStyle w:val="3"/>
        <w:keepNext w:val="0"/>
        <w:keepLines w:val="0"/>
        <w:pageBreakBefore w:val="0"/>
        <w:widowControl/>
        <w:kinsoku/>
        <w:wordWrap w:val="0"/>
        <w:overflowPunct/>
        <w:topLinePunct w:val="0"/>
        <w:bidi w:val="0"/>
        <w:spacing w:line="260" w:lineRule="auto"/>
        <w:rPr>
          <w:rFonts w:hint="eastAsia" w:ascii="宋体" w:hAnsi="宋体" w:eastAsia="宋体" w:cs="宋体"/>
        </w:rPr>
      </w:pPr>
    </w:p>
    <w:p w14:paraId="2242CBE1">
      <w:pPr>
        <w:pStyle w:val="4"/>
        <w:rPr>
          <w:rFonts w:hint="eastAsia" w:ascii="宋体" w:hAnsi="宋体" w:eastAsia="宋体" w:cs="宋体"/>
        </w:rPr>
      </w:pPr>
    </w:p>
    <w:p w14:paraId="70EAE924">
      <w:pPr>
        <w:pStyle w:val="3"/>
        <w:rPr>
          <w:rFonts w:hint="eastAsia" w:ascii="宋体" w:hAnsi="宋体" w:eastAsia="宋体" w:cs="宋体"/>
        </w:rPr>
      </w:pPr>
    </w:p>
    <w:p w14:paraId="56ECABEC">
      <w:pPr>
        <w:pStyle w:val="4"/>
        <w:rPr>
          <w:rFonts w:hint="eastAsia" w:ascii="宋体" w:hAnsi="宋体" w:eastAsia="宋体" w:cs="宋体"/>
        </w:rPr>
      </w:pPr>
    </w:p>
    <w:p w14:paraId="04045DB1">
      <w:pPr>
        <w:pStyle w:val="3"/>
        <w:keepNext w:val="0"/>
        <w:keepLines w:val="0"/>
        <w:pageBreakBefore w:val="0"/>
        <w:widowControl/>
        <w:kinsoku/>
        <w:wordWrap w:val="0"/>
        <w:overflowPunct/>
        <w:topLinePunct w:val="0"/>
        <w:bidi w:val="0"/>
        <w:spacing w:line="260" w:lineRule="auto"/>
        <w:rPr>
          <w:rFonts w:hint="eastAsia" w:ascii="宋体" w:hAnsi="宋体" w:eastAsia="宋体" w:cs="宋体"/>
          <w:sz w:val="24"/>
          <w:szCs w:val="24"/>
        </w:rPr>
      </w:pPr>
    </w:p>
    <w:p w14:paraId="5C42D590">
      <w:pPr>
        <w:keepNext w:val="0"/>
        <w:keepLines w:val="0"/>
        <w:pageBreakBefore w:val="0"/>
        <w:widowControl/>
        <w:kinsoku/>
        <w:wordWrap w:val="0"/>
        <w:overflowPunct/>
        <w:topLinePunct w:val="0"/>
        <w:bidi w:val="0"/>
        <w:spacing w:before="78" w:line="220" w:lineRule="auto"/>
        <w:ind w:firstLine="1730" w:firstLineChars="700"/>
        <w:rPr>
          <w:rFonts w:hint="eastAsia" w:ascii="宋体" w:hAnsi="宋体" w:eastAsia="宋体" w:cs="宋体"/>
          <w:sz w:val="28"/>
          <w:szCs w:val="28"/>
        </w:rPr>
      </w:pPr>
      <w:r>
        <w:rPr>
          <w:rFonts w:hint="eastAsia" w:ascii="宋体" w:hAnsi="宋体" w:eastAsia="宋体" w:cs="宋体"/>
          <w:b/>
          <w:bCs/>
          <w:spacing w:val="-17"/>
          <w:sz w:val="28"/>
          <w:szCs w:val="28"/>
        </w:rPr>
        <w:t>项目名称：</w:t>
      </w:r>
    </w:p>
    <w:p w14:paraId="0050D50B">
      <w:pPr>
        <w:keepNext w:val="0"/>
        <w:keepLines w:val="0"/>
        <w:pageBreakBefore w:val="0"/>
        <w:widowControl/>
        <w:kinsoku/>
        <w:wordWrap w:val="0"/>
        <w:overflowPunct/>
        <w:topLinePunct w:val="0"/>
        <w:bidi w:val="0"/>
        <w:spacing w:before="173" w:line="220" w:lineRule="auto"/>
        <w:ind w:firstLine="1716" w:firstLineChars="700"/>
        <w:rPr>
          <w:rFonts w:hint="eastAsia" w:ascii="宋体" w:hAnsi="宋体" w:eastAsia="宋体" w:cs="宋体"/>
          <w:sz w:val="28"/>
          <w:szCs w:val="28"/>
        </w:rPr>
      </w:pPr>
      <w:r>
        <w:rPr>
          <w:rFonts w:hint="eastAsia" w:ascii="宋体" w:hAnsi="宋体" w:eastAsia="宋体" w:cs="宋体"/>
          <w:b/>
          <w:bCs/>
          <w:spacing w:val="-18"/>
          <w:sz w:val="28"/>
          <w:szCs w:val="28"/>
        </w:rPr>
        <w:t>项目编号：</w:t>
      </w:r>
    </w:p>
    <w:p w14:paraId="417EFFA1">
      <w:pPr>
        <w:keepNext w:val="0"/>
        <w:keepLines w:val="0"/>
        <w:pageBreakBefore w:val="0"/>
        <w:widowControl/>
        <w:kinsoku/>
        <w:wordWrap w:val="0"/>
        <w:overflowPunct/>
        <w:topLinePunct w:val="0"/>
        <w:bidi w:val="0"/>
        <w:spacing w:before="174" w:line="221" w:lineRule="auto"/>
        <w:ind w:firstLine="1730" w:firstLineChars="700"/>
        <w:rPr>
          <w:rFonts w:hint="eastAsia" w:ascii="宋体" w:hAnsi="宋体" w:eastAsia="宋体" w:cs="宋体"/>
          <w:sz w:val="28"/>
          <w:szCs w:val="28"/>
        </w:rPr>
      </w:pPr>
      <w:r>
        <w:rPr>
          <w:rFonts w:hint="eastAsia" w:ascii="宋体" w:hAnsi="宋体" w:eastAsia="宋体" w:cs="宋体"/>
          <w:b/>
          <w:bCs/>
          <w:spacing w:val="-17"/>
          <w:sz w:val="28"/>
          <w:szCs w:val="28"/>
        </w:rPr>
        <w:t>包号：</w:t>
      </w:r>
    </w:p>
    <w:p w14:paraId="787C29D5">
      <w:pPr>
        <w:keepNext w:val="0"/>
        <w:keepLines w:val="0"/>
        <w:pageBreakBefore w:val="0"/>
        <w:widowControl/>
        <w:kinsoku/>
        <w:wordWrap w:val="0"/>
        <w:overflowPunct/>
        <w:topLinePunct w:val="0"/>
        <w:bidi w:val="0"/>
        <w:spacing w:before="78" w:line="219" w:lineRule="auto"/>
        <w:ind w:firstLine="1651" w:firstLineChars="600"/>
        <w:rPr>
          <w:rFonts w:hint="eastAsia" w:ascii="宋体" w:hAnsi="宋体" w:eastAsia="宋体" w:cs="宋体"/>
          <w:sz w:val="28"/>
          <w:szCs w:val="28"/>
        </w:rPr>
      </w:pPr>
      <w:r>
        <w:rPr>
          <w:rFonts w:hint="eastAsia" w:ascii="宋体" w:hAnsi="宋体" w:eastAsia="宋体" w:cs="宋体"/>
          <w:b/>
          <w:bCs/>
          <w:spacing w:val="-3"/>
          <w:sz w:val="28"/>
          <w:szCs w:val="28"/>
        </w:rPr>
        <w:t>投标人名称</w:t>
      </w:r>
      <w:r>
        <w:rPr>
          <w:rFonts w:hint="eastAsia" w:ascii="宋体" w:hAnsi="宋体" w:eastAsia="宋体" w:cs="宋体"/>
          <w:b/>
          <w:bCs/>
          <w:spacing w:val="-17"/>
          <w:sz w:val="28"/>
          <w:szCs w:val="28"/>
        </w:rPr>
        <w:t>：</w:t>
      </w:r>
      <w:r>
        <w:rPr>
          <w:rFonts w:hint="eastAsia" w:ascii="宋体" w:hAnsi="宋体" w:eastAsia="宋体" w:cs="宋体"/>
          <w:spacing w:val="-17"/>
          <w:sz w:val="28"/>
          <w:szCs w:val="28"/>
        </w:rPr>
        <w:t>（</w:t>
      </w:r>
      <w:r>
        <w:rPr>
          <w:rFonts w:hint="eastAsia" w:ascii="宋体" w:hAnsi="宋体" w:eastAsia="宋体" w:cs="宋体"/>
          <w:spacing w:val="-3"/>
          <w:sz w:val="28"/>
          <w:szCs w:val="28"/>
        </w:rPr>
        <w:t>全称并加盖公章）</w:t>
      </w:r>
    </w:p>
    <w:p w14:paraId="0ECDA702">
      <w:pPr>
        <w:keepNext w:val="0"/>
        <w:keepLines w:val="0"/>
        <w:pageBreakBefore w:val="0"/>
        <w:widowControl/>
        <w:kinsoku/>
        <w:wordWrap w:val="0"/>
        <w:overflowPunct/>
        <w:topLinePunct w:val="0"/>
        <w:bidi w:val="0"/>
        <w:spacing w:before="175" w:line="220" w:lineRule="auto"/>
        <w:ind w:firstLine="1632" w:firstLineChars="700"/>
        <w:rPr>
          <w:rFonts w:hint="eastAsia" w:ascii="宋体" w:hAnsi="宋体" w:eastAsia="宋体" w:cs="宋体"/>
          <w:sz w:val="28"/>
          <w:szCs w:val="28"/>
        </w:rPr>
      </w:pPr>
      <w:r>
        <w:rPr>
          <w:rFonts w:hint="eastAsia" w:ascii="宋体" w:hAnsi="宋体" w:eastAsia="宋体" w:cs="宋体"/>
          <w:b/>
          <w:bCs/>
          <w:spacing w:val="-24"/>
          <w:sz w:val="28"/>
          <w:szCs w:val="28"/>
        </w:rPr>
        <w:t>日期：</w:t>
      </w:r>
    </w:p>
    <w:p w14:paraId="36B3510E">
      <w:pPr>
        <w:keepNext w:val="0"/>
        <w:keepLines w:val="0"/>
        <w:pageBreakBefore w:val="0"/>
        <w:widowControl/>
        <w:kinsoku/>
        <w:wordWrap w:val="0"/>
        <w:overflowPunct/>
        <w:topLinePunct w:val="0"/>
        <w:bidi w:val="0"/>
        <w:spacing w:line="220" w:lineRule="auto"/>
        <w:rPr>
          <w:rFonts w:hint="eastAsia" w:ascii="宋体" w:hAnsi="宋体" w:eastAsia="宋体" w:cs="宋体"/>
          <w:sz w:val="28"/>
          <w:szCs w:val="28"/>
        </w:rPr>
        <w:sectPr>
          <w:headerReference r:id="rId11" w:type="default"/>
          <w:footerReference r:id="rId12" w:type="default"/>
          <w:pgSz w:w="11906" w:h="16839"/>
          <w:pgMar w:top="1978" w:right="1785" w:bottom="784" w:left="1504" w:header="1485" w:footer="624" w:gutter="0"/>
          <w:pgNumType w:fmt="decimal"/>
          <w:cols w:space="720" w:num="1"/>
        </w:sectPr>
      </w:pPr>
    </w:p>
    <w:p w14:paraId="0C9EACA3">
      <w:pPr>
        <w:pStyle w:val="3"/>
        <w:spacing w:before="84" w:line="222" w:lineRule="auto"/>
        <w:ind w:left="21"/>
        <w:jc w:val="both"/>
        <w:rPr>
          <w:rFonts w:hint="eastAsia" w:ascii="宋体" w:hAnsi="宋体" w:eastAsia="宋体" w:cs="宋体"/>
          <w:b/>
          <w:bCs/>
          <w:spacing w:val="-13"/>
          <w:sz w:val="32"/>
          <w:szCs w:val="32"/>
        </w:rPr>
      </w:pPr>
      <w:r>
        <w:rPr>
          <w:rFonts w:hint="eastAsia" w:ascii="宋体" w:hAnsi="宋体" w:eastAsia="宋体" w:cs="宋体"/>
          <w:b/>
          <w:bCs/>
          <w:spacing w:val="-13"/>
          <w:sz w:val="32"/>
          <w:szCs w:val="32"/>
        </w:rPr>
        <w:t>附件2</w:t>
      </w:r>
    </w:p>
    <w:p w14:paraId="71E63FA0">
      <w:pPr>
        <w:pStyle w:val="3"/>
        <w:spacing w:before="84" w:line="222" w:lineRule="auto"/>
        <w:ind w:left="21"/>
        <w:jc w:val="center"/>
        <w:rPr>
          <w:rFonts w:hint="eastAsia" w:ascii="宋体" w:hAnsi="宋体" w:eastAsia="宋体" w:cs="宋体"/>
          <w:sz w:val="32"/>
          <w:szCs w:val="32"/>
        </w:rPr>
      </w:pPr>
      <w:r>
        <w:rPr>
          <w:rFonts w:hint="eastAsia" w:ascii="宋体" w:hAnsi="宋体" w:eastAsia="宋体" w:cs="宋体"/>
          <w:b/>
          <w:bCs/>
          <w:spacing w:val="-13"/>
          <w:sz w:val="32"/>
          <w:szCs w:val="32"/>
        </w:rPr>
        <w:t>投标书（格式）</w:t>
      </w:r>
    </w:p>
    <w:p w14:paraId="074B99A1">
      <w:pPr>
        <w:keepNext w:val="0"/>
        <w:keepLines w:val="0"/>
        <w:pageBreakBefore w:val="0"/>
        <w:widowControl/>
        <w:kinsoku/>
        <w:wordWrap w:val="0"/>
        <w:overflowPunct/>
        <w:topLinePunct w:val="0"/>
        <w:bidi w:val="0"/>
        <w:spacing w:before="68" w:line="219" w:lineRule="auto"/>
        <w:rPr>
          <w:rFonts w:hint="eastAsia" w:ascii="宋体" w:hAnsi="宋体" w:eastAsia="宋体" w:cs="宋体"/>
          <w:spacing w:val="-4"/>
          <w:sz w:val="21"/>
          <w:szCs w:val="21"/>
        </w:rPr>
      </w:pPr>
    </w:p>
    <w:p w14:paraId="73133B1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致：（采购人及采购代理机构名称）：</w:t>
      </w:r>
    </w:p>
    <w:p w14:paraId="59DF4B6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（姓名）为我方代理人，参加贵方组织的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项目（项目编号：______）包</w:t>
      </w:r>
      <w:r>
        <w:rPr>
          <w:rFonts w:hint="eastAsia" w:ascii="宋体" w:hAnsi="宋体" w:eastAsia="宋体" w:cs="宋体"/>
          <w:sz w:val="24"/>
          <w:szCs w:val="24"/>
          <w:lang w:val="en-US" w:eastAsia="zh-CN"/>
        </w:rPr>
        <w:t xml:space="preserve">号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的投标。现正式提交下述文件1份：</w:t>
      </w:r>
    </w:p>
    <w:p w14:paraId="64064F1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附件1投标文件封面（格式）</w:t>
      </w:r>
    </w:p>
    <w:p w14:paraId="4608E8B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附件2投标书（格式）</w:t>
      </w:r>
    </w:p>
    <w:p w14:paraId="6453A2D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附件3开标一览表（格式）</w:t>
      </w:r>
    </w:p>
    <w:p w14:paraId="07AEAE1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附件4投标报价明细表（格式）</w:t>
      </w:r>
    </w:p>
    <w:p w14:paraId="16A7508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附件5供货范围清单（格式自拟）</w:t>
      </w:r>
    </w:p>
    <w:p w14:paraId="25AD9DD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附件6技术响应表（格式）</w:t>
      </w:r>
    </w:p>
    <w:p w14:paraId="5536E17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附件7商务响应表（格式）</w:t>
      </w:r>
    </w:p>
    <w:p w14:paraId="0BDD550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附件8法定代表人身份证明（格式）</w:t>
      </w:r>
    </w:p>
    <w:p w14:paraId="0AFE8B4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附件9法定代表人授权书（格式）</w:t>
      </w:r>
    </w:p>
    <w:p w14:paraId="5A331D2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附件10证明文件</w:t>
      </w:r>
    </w:p>
    <w:p w14:paraId="4AB6F0A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附件11抵制商业贿赂承诺（格式）。</w:t>
      </w:r>
    </w:p>
    <w:p w14:paraId="5A3A9A5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为便于贵方公正、择优地确定中标供应商及其投标产品和服务，我方就本次投标有关事项郑重声明并宣布同意如下：</w:t>
      </w:r>
    </w:p>
    <w:p w14:paraId="4168275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我方承诺已经具备招标文件中规定的参加政府采购活动的投标人应当具备的条件。我方愿意向贵方提供任何与本招标项目投标有关的数据、情况和技术资料，并根据需要提供一切承诺的证明材料，并保证其真实、合法、有效。</w:t>
      </w:r>
    </w:p>
    <w:p w14:paraId="01D1CDB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2、我方承诺在投标活动中提供的各种材料真实有效。</w:t>
      </w:r>
    </w:p>
    <w:p w14:paraId="688C91F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3、我方同意在招标文件规定的递交响应性文件截止期结束后日内遵守本投标文件中的承诺且在此投标文件有限期满之前均具有约束力。如果我方中标，投标文件有效期与合同履行期相同。</w:t>
      </w:r>
    </w:p>
    <w:p w14:paraId="59ACDD9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4、我方已详细审查全部招标文件，包括修改文件（如有的话）和有关附件，将自行承担因对全部招标文件理解不正确或误解而产生的相应后果。</w:t>
      </w:r>
    </w:p>
    <w:p w14:paraId="3D911A1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5、我方保证尊重评标委员会的评标结果，完全理解本招标项目最低投标价不作为中标的保证。</w:t>
      </w:r>
    </w:p>
    <w:p w14:paraId="0D0B283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6、我方理解并遵守招标文件的全部规定，接受招标文件中政府采购合同的全部条款且无任何异议。</w:t>
      </w:r>
    </w:p>
    <w:p w14:paraId="03682E7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7、如果我方代表未按时参加开标的，视同放弃开标监督权利，认可开标结果。</w:t>
      </w:r>
    </w:p>
    <w:p w14:paraId="3BC7A0B8">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8、如果我方存在投标人须知第9.3项所述情况，同意被认定为在经营活动中有重大违法记录。</w:t>
      </w:r>
    </w:p>
    <w:p w14:paraId="1115C913">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9、如果发生投标人须知第26.4.1、26.4.3项所述情况，同意我方投标被作为无效投标处理。</w:t>
      </w:r>
    </w:p>
    <w:p w14:paraId="613C177F">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10、如果发生投标人须知第26.5项所述情况，同意评标委员会认定我方的行为属于串通投标的行为，并自愿接受监管部门的处罚。</w:t>
      </w:r>
    </w:p>
    <w:p w14:paraId="6F0DAE66">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11、如果现场变更采购方式，我方同意在不改变采购需求、资质条件等情况下，按变更后的采购方式的规定程序进行采购。</w:t>
      </w:r>
    </w:p>
    <w:p w14:paraId="1E48EE19">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12、如果被确定为中标供应商，我方同意按招标文件的规定领取中标通知书。否则，视为我方中标后自动放弃中标资格，承担由此引起的一切后果。</w:t>
      </w:r>
    </w:p>
    <w:p w14:paraId="7BB66E5F">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13、如果被确定为中标供应商，我方同意在领取中标通知书之日起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个工作日内，按照招标文件的规定与采购人签订采购合同。否则，视为我方中标后无正当理由不与采购人签订合同并承担相应法律责任。</w:t>
      </w:r>
    </w:p>
    <w:p w14:paraId="64269F66">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14、我方最近3年内的被公开披露或查处的违法违规行为有：______。</w:t>
      </w:r>
    </w:p>
    <w:p w14:paraId="5584F39E">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15、以上事项如有虚假或隐瞒，我方愿意承担一切后果和责任。</w:t>
      </w:r>
    </w:p>
    <w:p w14:paraId="7D2917B7">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16、与本投标有关的一切正式往来通讯请寄（地址电话必须为最新并可以联系到）：</w:t>
      </w:r>
    </w:p>
    <w:p w14:paraId="7715C2C7">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地址：__________________邮编：__________________</w:t>
      </w:r>
    </w:p>
    <w:p w14:paraId="30A871ED">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pict>
          <v:shape id="_x0000_s1027" o:spid="_x0000_s1027" o:spt="202" type="#_x0000_t202" style="position:absolute;left:0pt;margin-left:222.1pt;margin-top:19.85pt;height:4.15pt;width:110pt;z-index:251662336;mso-width-relative:page;mso-height-relative:page;" filled="f" stroked="f" coordsize="21600,21600">
            <v:path/>
            <v:fill on="f" focussize="0,0"/>
            <v:stroke on="f"/>
            <v:imagedata o:title=""/>
            <o:lock v:ext="edit" aspectratio="f"/>
            <v:textbox inset="0mm,0mm,0mm,0mm">
              <w:txbxContent>
                <w:p w14:paraId="0F2DDCC7">
                  <w:pPr>
                    <w:spacing w:before="20" w:line="42" w:lineRule="exact"/>
                    <w:ind w:left="20"/>
                    <w:rPr>
                      <w:rFonts w:ascii="宋体" w:hAnsi="宋体" w:eastAsia="宋体" w:cs="宋体"/>
                      <w:sz w:val="24"/>
                      <w:szCs w:val="24"/>
                    </w:rPr>
                  </w:pPr>
                  <w:r>
                    <w:rPr>
                      <w:rFonts w:ascii="宋体" w:hAnsi="宋体" w:eastAsia="宋体" w:cs="宋体"/>
                      <w:position w:val="4"/>
                      <w:sz w:val="24"/>
                      <w:szCs w:val="24"/>
                    </w:rPr>
                    <w:t>__________________</w:t>
                  </w:r>
                </w:p>
              </w:txbxContent>
            </v:textbox>
          </v:shape>
        </w:pict>
      </w:r>
      <w:r>
        <w:rPr>
          <w:rFonts w:hint="eastAsia" w:ascii="宋体" w:hAnsi="宋体" w:eastAsia="宋体" w:cs="宋体"/>
          <w:sz w:val="24"/>
          <w:szCs w:val="24"/>
        </w:rPr>
        <w:t>电话：__________________传真：</w:t>
      </w:r>
    </w:p>
    <w:p w14:paraId="73AE1D30">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pict>
          <v:shape id="_x0000_s1028" o:spid="_x0000_s1028" o:spt="202" type="#_x0000_t202" style="position:absolute;left:0pt;margin-left:124.6pt;margin-top:12.75pt;height:4.15pt;width:110.05pt;z-index:251661312;mso-width-relative:page;mso-height-relative:page;" filled="f" stroked="f" coordsize="21600,21600">
            <v:path/>
            <v:fill on="f" focussize="0,0"/>
            <v:stroke on="f"/>
            <v:imagedata o:title=""/>
            <o:lock v:ext="edit" aspectratio="f"/>
            <v:textbox inset="0mm,0mm,0mm,0mm">
              <w:txbxContent>
                <w:p w14:paraId="2F406FF3">
                  <w:pPr>
                    <w:spacing w:before="20" w:line="42" w:lineRule="exact"/>
                    <w:ind w:left="20"/>
                    <w:rPr>
                      <w:rFonts w:ascii="宋体" w:hAnsi="宋体" w:eastAsia="宋体" w:cs="宋体"/>
                      <w:sz w:val="24"/>
                      <w:szCs w:val="24"/>
                    </w:rPr>
                  </w:pPr>
                  <w:r>
                    <w:rPr>
                      <w:rFonts w:ascii="宋体" w:hAnsi="宋体" w:eastAsia="宋体" w:cs="宋体"/>
                      <w:position w:val="4"/>
                      <w:sz w:val="24"/>
                      <w:szCs w:val="24"/>
                    </w:rPr>
                    <w:t>__________________</w:t>
                  </w:r>
                </w:p>
              </w:txbxContent>
            </v:textbox>
          </v:shape>
        </w:pict>
      </w:r>
      <w:r>
        <w:rPr>
          <w:rFonts w:hint="eastAsia" w:ascii="宋体" w:hAnsi="宋体" w:eastAsia="宋体" w:cs="宋体"/>
          <w:sz w:val="24"/>
          <w:szCs w:val="24"/>
        </w:rPr>
        <w:t>投标人代表签字：</w:t>
      </w:r>
    </w:p>
    <w:p w14:paraId="21A6D7F5">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投标人：__________________（全称并加盖公章）</w:t>
      </w:r>
    </w:p>
    <w:p w14:paraId="7231685F">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p>
    <w:p w14:paraId="32309012">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582125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sectPr>
          <w:headerReference r:id="rId13" w:type="default"/>
          <w:footerReference r:id="rId14" w:type="default"/>
          <w:pgSz w:w="11906" w:h="16839"/>
          <w:pgMar w:top="1423" w:right="1506" w:bottom="1236" w:left="1481" w:header="0" w:footer="624" w:gutter="0"/>
          <w:pgNumType w:fmt="decimal"/>
          <w:cols w:space="720" w:num="1"/>
        </w:sectPr>
      </w:pPr>
    </w:p>
    <w:p w14:paraId="3373988D">
      <w:pPr>
        <w:pStyle w:val="3"/>
        <w:spacing w:before="84" w:line="222" w:lineRule="auto"/>
        <w:ind w:left="145"/>
        <w:jc w:val="both"/>
        <w:rPr>
          <w:rFonts w:hint="eastAsia" w:ascii="宋体" w:hAnsi="宋体" w:eastAsia="宋体" w:cs="宋体"/>
          <w:b/>
          <w:bCs/>
          <w:spacing w:val="-9"/>
          <w:sz w:val="32"/>
          <w:szCs w:val="32"/>
        </w:rPr>
      </w:pPr>
      <w:r>
        <w:rPr>
          <w:rFonts w:hint="eastAsia" w:ascii="宋体" w:hAnsi="宋体" w:eastAsia="宋体" w:cs="宋体"/>
          <w:b/>
          <w:bCs/>
          <w:spacing w:val="-9"/>
          <w:sz w:val="32"/>
          <w:szCs w:val="32"/>
        </w:rPr>
        <w:t>附件3</w:t>
      </w:r>
    </w:p>
    <w:p w14:paraId="02766C6F">
      <w:pPr>
        <w:pStyle w:val="3"/>
        <w:spacing w:before="84" w:line="222" w:lineRule="auto"/>
        <w:ind w:left="145"/>
        <w:jc w:val="center"/>
        <w:rPr>
          <w:rFonts w:hint="eastAsia" w:ascii="宋体" w:hAnsi="宋体" w:eastAsia="宋体" w:cs="宋体"/>
          <w:sz w:val="32"/>
          <w:szCs w:val="32"/>
        </w:rPr>
      </w:pPr>
      <w:r>
        <w:rPr>
          <w:rFonts w:hint="eastAsia" w:ascii="宋体" w:hAnsi="宋体" w:eastAsia="宋体" w:cs="宋体"/>
          <w:b/>
          <w:bCs/>
          <w:spacing w:val="-9"/>
          <w:sz w:val="32"/>
          <w:szCs w:val="32"/>
        </w:rPr>
        <w:t>开标一览表</w:t>
      </w:r>
    </w:p>
    <w:p w14:paraId="03F2593D">
      <w:pPr>
        <w:keepNext w:val="0"/>
        <w:keepLines w:val="0"/>
        <w:pageBreakBefore w:val="0"/>
        <w:widowControl/>
        <w:kinsoku/>
        <w:wordWrap w:val="0"/>
        <w:overflowPunct/>
        <w:topLinePunct w:val="0"/>
        <w:bidi w:val="0"/>
        <w:spacing w:before="96" w:line="219" w:lineRule="auto"/>
        <w:ind w:left="7088"/>
        <w:rPr>
          <w:rFonts w:hint="eastAsia" w:ascii="宋体" w:hAnsi="宋体" w:eastAsia="宋体" w:cs="宋体"/>
          <w:spacing w:val="-2"/>
          <w:sz w:val="21"/>
          <w:szCs w:val="21"/>
        </w:rPr>
      </w:pPr>
    </w:p>
    <w:p w14:paraId="5D0A95A6">
      <w:pPr>
        <w:keepNext w:val="0"/>
        <w:keepLines w:val="0"/>
        <w:pageBreakBefore w:val="0"/>
        <w:widowControl/>
        <w:kinsoku/>
        <w:wordWrap w:val="0"/>
        <w:overflowPunct/>
        <w:topLinePunct w:val="0"/>
        <w:bidi w:val="0"/>
        <w:spacing w:before="96" w:line="219" w:lineRule="auto"/>
        <w:ind w:left="7088"/>
        <w:rPr>
          <w:rFonts w:hint="eastAsia" w:ascii="宋体" w:hAnsi="宋体" w:eastAsia="宋体" w:cs="宋体"/>
          <w:sz w:val="21"/>
          <w:szCs w:val="21"/>
        </w:rPr>
      </w:pPr>
      <w:r>
        <w:rPr>
          <w:rFonts w:hint="eastAsia" w:ascii="宋体" w:hAnsi="宋体" w:eastAsia="宋体" w:cs="宋体"/>
          <w:spacing w:val="-2"/>
          <w:sz w:val="21"/>
          <w:szCs w:val="21"/>
        </w:rPr>
        <w:t>单位：人民币元</w:t>
      </w:r>
    </w:p>
    <w:p w14:paraId="5CB0AE24">
      <w:pPr>
        <w:keepNext w:val="0"/>
        <w:keepLines w:val="0"/>
        <w:pageBreakBefore w:val="0"/>
        <w:widowControl/>
        <w:kinsoku/>
        <w:wordWrap w:val="0"/>
        <w:overflowPunct/>
        <w:topLinePunct w:val="0"/>
        <w:bidi w:val="0"/>
        <w:spacing w:line="167" w:lineRule="exact"/>
        <w:rPr>
          <w:rFonts w:hint="eastAsia" w:ascii="宋体" w:hAnsi="宋体" w:eastAsia="宋体" w:cs="宋体"/>
        </w:rPr>
      </w:pPr>
    </w:p>
    <w:tbl>
      <w:tblPr>
        <w:tblStyle w:val="26"/>
        <w:tblW w:w="89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05"/>
        <w:gridCol w:w="6021"/>
      </w:tblGrid>
      <w:tr w14:paraId="7FBC4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2905" w:type="dxa"/>
            <w:vAlign w:val="top"/>
          </w:tcPr>
          <w:p w14:paraId="75F6BDD4">
            <w:pPr>
              <w:pStyle w:val="27"/>
              <w:keepNext w:val="0"/>
              <w:keepLines w:val="0"/>
              <w:pageBreakBefore w:val="0"/>
              <w:widowControl/>
              <w:kinsoku/>
              <w:wordWrap w:val="0"/>
              <w:overflowPunct/>
              <w:topLinePunct w:val="0"/>
              <w:bidi w:val="0"/>
              <w:spacing w:before="248" w:line="220" w:lineRule="auto"/>
              <w:ind w:left="1015"/>
              <w:rPr>
                <w:rFonts w:hint="eastAsia" w:ascii="宋体" w:hAnsi="宋体" w:eastAsia="宋体" w:cs="宋体"/>
                <w:sz w:val="24"/>
                <w:szCs w:val="24"/>
              </w:rPr>
            </w:pPr>
            <w:r>
              <w:rPr>
                <w:rFonts w:hint="eastAsia" w:ascii="宋体" w:hAnsi="宋体" w:eastAsia="宋体" w:cs="宋体"/>
                <w:spacing w:val="-3"/>
                <w:sz w:val="24"/>
                <w:szCs w:val="24"/>
              </w:rPr>
              <w:t>项目名称</w:t>
            </w:r>
          </w:p>
        </w:tc>
        <w:tc>
          <w:tcPr>
            <w:tcW w:w="6021" w:type="dxa"/>
            <w:vAlign w:val="top"/>
          </w:tcPr>
          <w:p w14:paraId="66BD62DA">
            <w:pPr>
              <w:keepNext w:val="0"/>
              <w:keepLines w:val="0"/>
              <w:pageBreakBefore w:val="0"/>
              <w:widowControl/>
              <w:kinsoku/>
              <w:wordWrap w:val="0"/>
              <w:overflowPunct/>
              <w:topLinePunct w:val="0"/>
              <w:bidi w:val="0"/>
              <w:rPr>
                <w:rFonts w:hint="eastAsia" w:ascii="宋体" w:hAnsi="宋体" w:eastAsia="宋体" w:cs="宋体"/>
                <w:sz w:val="24"/>
                <w:szCs w:val="24"/>
              </w:rPr>
            </w:pPr>
          </w:p>
        </w:tc>
      </w:tr>
      <w:tr w14:paraId="1AEB2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2905" w:type="dxa"/>
            <w:vAlign w:val="top"/>
          </w:tcPr>
          <w:p w14:paraId="7C1DAFA2">
            <w:pPr>
              <w:pStyle w:val="27"/>
              <w:keepNext w:val="0"/>
              <w:keepLines w:val="0"/>
              <w:pageBreakBefore w:val="0"/>
              <w:widowControl/>
              <w:kinsoku/>
              <w:wordWrap w:val="0"/>
              <w:overflowPunct/>
              <w:topLinePunct w:val="0"/>
              <w:bidi w:val="0"/>
              <w:spacing w:before="234" w:line="221" w:lineRule="auto"/>
              <w:ind w:left="1232"/>
              <w:rPr>
                <w:rFonts w:hint="eastAsia" w:ascii="宋体" w:hAnsi="宋体" w:eastAsia="宋体" w:cs="宋体"/>
                <w:sz w:val="24"/>
                <w:szCs w:val="24"/>
              </w:rPr>
            </w:pPr>
            <w:r>
              <w:rPr>
                <w:rFonts w:hint="eastAsia" w:ascii="宋体" w:hAnsi="宋体" w:eastAsia="宋体" w:cs="宋体"/>
                <w:spacing w:val="-3"/>
                <w:sz w:val="24"/>
                <w:szCs w:val="24"/>
              </w:rPr>
              <w:t>包号</w:t>
            </w:r>
          </w:p>
        </w:tc>
        <w:tc>
          <w:tcPr>
            <w:tcW w:w="6021" w:type="dxa"/>
            <w:vAlign w:val="top"/>
          </w:tcPr>
          <w:p w14:paraId="201EDCE7">
            <w:pPr>
              <w:keepNext w:val="0"/>
              <w:keepLines w:val="0"/>
              <w:pageBreakBefore w:val="0"/>
              <w:widowControl/>
              <w:kinsoku/>
              <w:wordWrap w:val="0"/>
              <w:overflowPunct/>
              <w:topLinePunct w:val="0"/>
              <w:bidi w:val="0"/>
              <w:rPr>
                <w:rFonts w:hint="eastAsia" w:ascii="宋体" w:hAnsi="宋体" w:eastAsia="宋体" w:cs="宋体"/>
                <w:sz w:val="24"/>
                <w:szCs w:val="24"/>
              </w:rPr>
            </w:pPr>
          </w:p>
        </w:tc>
      </w:tr>
      <w:tr w14:paraId="40870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2905" w:type="dxa"/>
            <w:tcBorders>
              <w:bottom w:val="single" w:color="000000" w:sz="4" w:space="0"/>
            </w:tcBorders>
            <w:vAlign w:val="top"/>
          </w:tcPr>
          <w:p w14:paraId="47E96D1E">
            <w:pPr>
              <w:pStyle w:val="27"/>
              <w:keepNext w:val="0"/>
              <w:keepLines w:val="0"/>
              <w:pageBreakBefore w:val="0"/>
              <w:widowControl/>
              <w:kinsoku/>
              <w:wordWrap w:val="0"/>
              <w:overflowPunct/>
              <w:topLinePunct w:val="0"/>
              <w:bidi w:val="0"/>
              <w:spacing w:before="236" w:line="220" w:lineRule="auto"/>
              <w:ind w:left="904"/>
              <w:rPr>
                <w:rFonts w:hint="eastAsia" w:ascii="宋体" w:hAnsi="宋体" w:eastAsia="宋体" w:cs="宋体"/>
                <w:sz w:val="24"/>
                <w:szCs w:val="24"/>
              </w:rPr>
            </w:pPr>
            <w:r>
              <w:rPr>
                <w:rFonts w:hint="eastAsia" w:ascii="宋体" w:hAnsi="宋体" w:eastAsia="宋体" w:cs="宋体"/>
                <w:spacing w:val="-2"/>
                <w:sz w:val="24"/>
                <w:szCs w:val="24"/>
              </w:rPr>
              <w:t>投标人名称</w:t>
            </w:r>
          </w:p>
        </w:tc>
        <w:tc>
          <w:tcPr>
            <w:tcW w:w="6021" w:type="dxa"/>
            <w:tcBorders>
              <w:bottom w:val="single" w:color="000000" w:sz="4" w:space="0"/>
            </w:tcBorders>
            <w:vAlign w:val="top"/>
          </w:tcPr>
          <w:p w14:paraId="37B7A3D6">
            <w:pPr>
              <w:keepNext w:val="0"/>
              <w:keepLines w:val="0"/>
              <w:pageBreakBefore w:val="0"/>
              <w:widowControl/>
              <w:kinsoku/>
              <w:wordWrap w:val="0"/>
              <w:overflowPunct/>
              <w:topLinePunct w:val="0"/>
              <w:bidi w:val="0"/>
              <w:rPr>
                <w:rFonts w:hint="eastAsia" w:ascii="宋体" w:hAnsi="宋体" w:eastAsia="宋体" w:cs="宋体"/>
                <w:sz w:val="24"/>
                <w:szCs w:val="24"/>
              </w:rPr>
            </w:pPr>
          </w:p>
        </w:tc>
      </w:tr>
      <w:tr w14:paraId="7D204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trPr>
        <w:tc>
          <w:tcPr>
            <w:tcW w:w="2905" w:type="dxa"/>
            <w:tcBorders>
              <w:top w:val="single" w:color="000000" w:sz="4" w:space="0"/>
            </w:tcBorders>
            <w:vAlign w:val="top"/>
          </w:tcPr>
          <w:p w14:paraId="26D58CB3">
            <w:pPr>
              <w:keepNext w:val="0"/>
              <w:keepLines w:val="0"/>
              <w:pageBreakBefore w:val="0"/>
              <w:widowControl/>
              <w:kinsoku/>
              <w:wordWrap w:val="0"/>
              <w:overflowPunct/>
              <w:topLinePunct w:val="0"/>
              <w:bidi w:val="0"/>
              <w:spacing w:line="334" w:lineRule="auto"/>
              <w:rPr>
                <w:rFonts w:hint="eastAsia" w:ascii="宋体" w:hAnsi="宋体" w:eastAsia="宋体" w:cs="宋体"/>
                <w:sz w:val="24"/>
                <w:szCs w:val="24"/>
              </w:rPr>
            </w:pPr>
          </w:p>
          <w:p w14:paraId="2347FEE7">
            <w:pPr>
              <w:pStyle w:val="27"/>
              <w:keepNext w:val="0"/>
              <w:keepLines w:val="0"/>
              <w:pageBreakBefore w:val="0"/>
              <w:widowControl/>
              <w:kinsoku/>
              <w:wordWrap w:val="0"/>
              <w:overflowPunct/>
              <w:topLinePunct w:val="0"/>
              <w:bidi w:val="0"/>
              <w:spacing w:before="71" w:line="218" w:lineRule="auto"/>
              <w:ind w:left="904"/>
              <w:rPr>
                <w:rFonts w:hint="eastAsia" w:ascii="宋体" w:hAnsi="宋体" w:eastAsia="宋体" w:cs="宋体"/>
                <w:sz w:val="24"/>
                <w:szCs w:val="24"/>
              </w:rPr>
            </w:pPr>
            <w:r>
              <w:rPr>
                <w:rFonts w:hint="eastAsia" w:ascii="宋体" w:hAnsi="宋体" w:eastAsia="宋体" w:cs="宋体"/>
                <w:spacing w:val="-3"/>
                <w:sz w:val="24"/>
                <w:szCs w:val="24"/>
              </w:rPr>
              <w:t>投标总报价</w:t>
            </w:r>
          </w:p>
        </w:tc>
        <w:tc>
          <w:tcPr>
            <w:tcW w:w="6021" w:type="dxa"/>
            <w:tcBorders>
              <w:top w:val="single" w:color="000000" w:sz="4" w:space="0"/>
            </w:tcBorders>
            <w:vAlign w:val="top"/>
          </w:tcPr>
          <w:p w14:paraId="314CBF81">
            <w:pPr>
              <w:pStyle w:val="27"/>
              <w:keepNext w:val="0"/>
              <w:keepLines w:val="0"/>
              <w:pageBreakBefore w:val="0"/>
              <w:widowControl/>
              <w:kinsoku/>
              <w:wordWrap w:val="0"/>
              <w:overflowPunct/>
              <w:topLinePunct w:val="0"/>
              <w:bidi w:val="0"/>
              <w:spacing w:before="163" w:line="220" w:lineRule="auto"/>
              <w:ind w:left="108"/>
              <w:rPr>
                <w:rFonts w:hint="eastAsia" w:ascii="宋体" w:hAnsi="宋体" w:eastAsia="宋体" w:cs="宋体"/>
                <w:sz w:val="24"/>
                <w:szCs w:val="24"/>
              </w:rPr>
            </w:pPr>
            <w:r>
              <w:rPr>
                <w:rFonts w:hint="eastAsia" w:ascii="宋体" w:hAnsi="宋体" w:eastAsia="宋体" w:cs="宋体"/>
                <w:spacing w:val="-14"/>
                <w:sz w:val="24"/>
                <w:szCs w:val="24"/>
              </w:rPr>
              <w:t>大写：</w:t>
            </w:r>
          </w:p>
          <w:p w14:paraId="67F8248E">
            <w:pPr>
              <w:pStyle w:val="27"/>
              <w:keepNext w:val="0"/>
              <w:keepLines w:val="0"/>
              <w:pageBreakBefore w:val="0"/>
              <w:widowControl/>
              <w:kinsoku/>
              <w:wordWrap w:val="0"/>
              <w:overflowPunct/>
              <w:topLinePunct w:val="0"/>
              <w:bidi w:val="0"/>
              <w:spacing w:before="227" w:line="222" w:lineRule="auto"/>
              <w:ind w:left="112"/>
              <w:rPr>
                <w:rFonts w:hint="eastAsia" w:ascii="宋体" w:hAnsi="宋体" w:eastAsia="宋体" w:cs="宋体"/>
                <w:sz w:val="24"/>
                <w:szCs w:val="24"/>
              </w:rPr>
            </w:pPr>
            <w:r>
              <w:rPr>
                <w:rFonts w:hint="eastAsia" w:ascii="宋体" w:hAnsi="宋体" w:eastAsia="宋体" w:cs="宋体"/>
                <w:spacing w:val="-15"/>
                <w:sz w:val="24"/>
                <w:szCs w:val="24"/>
              </w:rPr>
              <w:t>小写：</w:t>
            </w:r>
          </w:p>
        </w:tc>
      </w:tr>
      <w:tr w14:paraId="273DC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2905" w:type="dxa"/>
            <w:vAlign w:val="top"/>
          </w:tcPr>
          <w:p w14:paraId="0AA0DFF1">
            <w:pPr>
              <w:pStyle w:val="27"/>
              <w:keepNext w:val="0"/>
              <w:keepLines w:val="0"/>
              <w:pageBreakBefore w:val="0"/>
              <w:widowControl/>
              <w:kinsoku/>
              <w:wordWrap w:val="0"/>
              <w:overflowPunct/>
              <w:topLinePunct w:val="0"/>
              <w:bidi w:val="0"/>
              <w:spacing w:before="287" w:line="219" w:lineRule="auto"/>
              <w:ind w:left="1126"/>
              <w:rPr>
                <w:rFonts w:hint="eastAsia" w:ascii="宋体" w:hAnsi="宋体" w:eastAsia="宋体" w:cs="宋体"/>
                <w:sz w:val="24"/>
                <w:szCs w:val="24"/>
              </w:rPr>
            </w:pPr>
            <w:r>
              <w:rPr>
                <w:rFonts w:hint="eastAsia" w:ascii="宋体" w:hAnsi="宋体" w:eastAsia="宋体" w:cs="宋体"/>
                <w:spacing w:val="-3"/>
                <w:sz w:val="24"/>
                <w:szCs w:val="24"/>
              </w:rPr>
              <w:t>交货期</w:t>
            </w:r>
          </w:p>
        </w:tc>
        <w:tc>
          <w:tcPr>
            <w:tcW w:w="6021" w:type="dxa"/>
            <w:vAlign w:val="top"/>
          </w:tcPr>
          <w:p w14:paraId="3909C8C4">
            <w:pPr>
              <w:keepNext w:val="0"/>
              <w:keepLines w:val="0"/>
              <w:pageBreakBefore w:val="0"/>
              <w:widowControl/>
              <w:kinsoku/>
              <w:wordWrap w:val="0"/>
              <w:overflowPunct/>
              <w:topLinePunct w:val="0"/>
              <w:bidi w:val="0"/>
              <w:rPr>
                <w:rFonts w:hint="eastAsia" w:ascii="宋体" w:hAnsi="宋体" w:eastAsia="宋体" w:cs="宋体"/>
                <w:sz w:val="24"/>
                <w:szCs w:val="24"/>
              </w:rPr>
            </w:pPr>
          </w:p>
        </w:tc>
      </w:tr>
      <w:tr w14:paraId="68C9D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2905" w:type="dxa"/>
            <w:vAlign w:val="top"/>
          </w:tcPr>
          <w:p w14:paraId="12FB82A2">
            <w:pPr>
              <w:pStyle w:val="27"/>
              <w:keepNext w:val="0"/>
              <w:keepLines w:val="0"/>
              <w:pageBreakBefore w:val="0"/>
              <w:widowControl/>
              <w:kinsoku/>
              <w:wordWrap w:val="0"/>
              <w:overflowPunct/>
              <w:topLinePunct w:val="0"/>
              <w:bidi w:val="0"/>
              <w:spacing w:before="290" w:line="220" w:lineRule="auto"/>
              <w:ind w:left="1232"/>
              <w:rPr>
                <w:rFonts w:hint="eastAsia" w:ascii="宋体" w:hAnsi="宋体" w:eastAsia="宋体" w:cs="宋体"/>
                <w:sz w:val="24"/>
                <w:szCs w:val="24"/>
              </w:rPr>
            </w:pPr>
            <w:r>
              <w:rPr>
                <w:rFonts w:hint="eastAsia" w:ascii="宋体" w:hAnsi="宋体" w:eastAsia="宋体" w:cs="宋体"/>
                <w:spacing w:val="-3"/>
                <w:sz w:val="24"/>
                <w:szCs w:val="24"/>
              </w:rPr>
              <w:t>质量</w:t>
            </w:r>
          </w:p>
        </w:tc>
        <w:tc>
          <w:tcPr>
            <w:tcW w:w="6021" w:type="dxa"/>
            <w:vAlign w:val="top"/>
          </w:tcPr>
          <w:p w14:paraId="3BD2E461">
            <w:pPr>
              <w:keepNext w:val="0"/>
              <w:keepLines w:val="0"/>
              <w:pageBreakBefore w:val="0"/>
              <w:widowControl/>
              <w:kinsoku/>
              <w:wordWrap w:val="0"/>
              <w:overflowPunct/>
              <w:topLinePunct w:val="0"/>
              <w:bidi w:val="0"/>
              <w:rPr>
                <w:rFonts w:hint="eastAsia" w:ascii="宋体" w:hAnsi="宋体" w:eastAsia="宋体" w:cs="宋体"/>
                <w:sz w:val="24"/>
                <w:szCs w:val="24"/>
              </w:rPr>
            </w:pPr>
          </w:p>
        </w:tc>
      </w:tr>
      <w:tr w14:paraId="3D3D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2905" w:type="dxa"/>
            <w:vAlign w:val="top"/>
          </w:tcPr>
          <w:p w14:paraId="4BB1FFB1">
            <w:pPr>
              <w:pStyle w:val="27"/>
              <w:keepNext w:val="0"/>
              <w:keepLines w:val="0"/>
              <w:pageBreakBefore w:val="0"/>
              <w:widowControl/>
              <w:kinsoku/>
              <w:wordWrap w:val="0"/>
              <w:overflowPunct/>
              <w:topLinePunct w:val="0"/>
              <w:bidi w:val="0"/>
              <w:spacing w:before="291" w:line="220" w:lineRule="auto"/>
              <w:ind w:left="684"/>
              <w:rPr>
                <w:rFonts w:hint="eastAsia" w:ascii="宋体" w:hAnsi="宋体" w:eastAsia="宋体" w:cs="宋体"/>
                <w:sz w:val="24"/>
                <w:szCs w:val="24"/>
              </w:rPr>
            </w:pPr>
            <w:r>
              <w:rPr>
                <w:rFonts w:hint="eastAsia" w:ascii="宋体" w:hAnsi="宋体" w:eastAsia="宋体" w:cs="宋体"/>
                <w:spacing w:val="-2"/>
                <w:sz w:val="24"/>
                <w:szCs w:val="24"/>
              </w:rPr>
              <w:t>投标文件有效期</w:t>
            </w:r>
          </w:p>
        </w:tc>
        <w:tc>
          <w:tcPr>
            <w:tcW w:w="6021" w:type="dxa"/>
            <w:vAlign w:val="top"/>
          </w:tcPr>
          <w:p w14:paraId="2B9A361C">
            <w:pPr>
              <w:keepNext w:val="0"/>
              <w:keepLines w:val="0"/>
              <w:pageBreakBefore w:val="0"/>
              <w:widowControl/>
              <w:kinsoku/>
              <w:wordWrap w:val="0"/>
              <w:overflowPunct/>
              <w:topLinePunct w:val="0"/>
              <w:bidi w:val="0"/>
              <w:rPr>
                <w:rFonts w:hint="eastAsia" w:ascii="宋体" w:hAnsi="宋体" w:eastAsia="宋体" w:cs="宋体"/>
                <w:sz w:val="24"/>
                <w:szCs w:val="24"/>
              </w:rPr>
            </w:pPr>
          </w:p>
        </w:tc>
      </w:tr>
      <w:tr w14:paraId="60980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trPr>
        <w:tc>
          <w:tcPr>
            <w:tcW w:w="2905" w:type="dxa"/>
            <w:vAlign w:val="top"/>
          </w:tcPr>
          <w:p w14:paraId="7933BF8E">
            <w:pPr>
              <w:pStyle w:val="27"/>
              <w:keepNext w:val="0"/>
              <w:keepLines w:val="0"/>
              <w:pageBreakBefore w:val="0"/>
              <w:widowControl/>
              <w:kinsoku/>
              <w:wordWrap w:val="0"/>
              <w:overflowPunct/>
              <w:topLinePunct w:val="0"/>
              <w:bidi w:val="0"/>
              <w:spacing w:before="255" w:line="221" w:lineRule="auto"/>
              <w:ind w:left="1234"/>
              <w:rPr>
                <w:rFonts w:hint="eastAsia" w:ascii="宋体" w:hAnsi="宋体" w:eastAsia="宋体" w:cs="宋体"/>
                <w:sz w:val="24"/>
                <w:szCs w:val="24"/>
              </w:rPr>
            </w:pPr>
            <w:r>
              <w:rPr>
                <w:rFonts w:hint="eastAsia" w:ascii="宋体" w:hAnsi="宋体" w:eastAsia="宋体" w:cs="宋体"/>
                <w:spacing w:val="-3"/>
                <w:sz w:val="24"/>
                <w:szCs w:val="24"/>
              </w:rPr>
              <w:t>备注</w:t>
            </w:r>
          </w:p>
        </w:tc>
        <w:tc>
          <w:tcPr>
            <w:tcW w:w="6021" w:type="dxa"/>
            <w:vAlign w:val="top"/>
          </w:tcPr>
          <w:p w14:paraId="0B2187AE">
            <w:pPr>
              <w:keepNext w:val="0"/>
              <w:keepLines w:val="0"/>
              <w:pageBreakBefore w:val="0"/>
              <w:widowControl/>
              <w:kinsoku/>
              <w:wordWrap w:val="0"/>
              <w:overflowPunct/>
              <w:topLinePunct w:val="0"/>
              <w:bidi w:val="0"/>
              <w:rPr>
                <w:rFonts w:hint="eastAsia" w:ascii="宋体" w:hAnsi="宋体" w:eastAsia="宋体" w:cs="宋体"/>
                <w:sz w:val="24"/>
                <w:szCs w:val="24"/>
              </w:rPr>
            </w:pPr>
          </w:p>
        </w:tc>
      </w:tr>
    </w:tbl>
    <w:p w14:paraId="279427F6">
      <w:pPr>
        <w:keepNext w:val="0"/>
        <w:keepLines w:val="0"/>
        <w:pageBreakBefore w:val="0"/>
        <w:widowControl/>
        <w:kinsoku/>
        <w:wordWrap w:val="0"/>
        <w:overflowPunct/>
        <w:topLinePunct w:val="0"/>
        <w:bidi w:val="0"/>
        <w:spacing w:before="68" w:line="224" w:lineRule="auto"/>
        <w:ind w:left="543"/>
        <w:rPr>
          <w:rFonts w:hint="eastAsia" w:ascii="宋体" w:hAnsi="宋体" w:eastAsia="宋体" w:cs="宋体"/>
          <w:sz w:val="24"/>
          <w:szCs w:val="24"/>
        </w:rPr>
      </w:pPr>
      <w:r>
        <w:rPr>
          <w:rFonts w:hint="eastAsia" w:ascii="宋体" w:hAnsi="宋体" w:eastAsia="宋体" w:cs="宋体"/>
          <w:spacing w:val="-3"/>
          <w:sz w:val="24"/>
          <w:szCs w:val="24"/>
        </w:rPr>
        <w:t>注:</w:t>
      </w:r>
    </w:p>
    <w:p w14:paraId="574B297E">
      <w:pPr>
        <w:keepNext w:val="0"/>
        <w:keepLines w:val="0"/>
        <w:pageBreakBefore w:val="0"/>
        <w:widowControl/>
        <w:kinsoku/>
        <w:wordWrap/>
        <w:overflowPunct/>
        <w:topLinePunct w:val="0"/>
        <w:bidi w:val="0"/>
        <w:spacing w:before="224" w:line="218" w:lineRule="auto"/>
        <w:ind w:firstLine="476" w:firstLineChars="200"/>
        <w:jc w:val="left"/>
        <w:rPr>
          <w:rFonts w:hint="eastAsia" w:ascii="宋体" w:hAnsi="宋体" w:eastAsia="宋体" w:cs="宋体"/>
          <w:sz w:val="24"/>
          <w:szCs w:val="24"/>
        </w:rPr>
      </w:pPr>
      <w:r>
        <w:rPr>
          <w:rFonts w:hint="eastAsia" w:ascii="宋体" w:hAnsi="宋体" w:eastAsia="宋体" w:cs="宋体"/>
          <w:spacing w:val="-1"/>
          <w:sz w:val="24"/>
          <w:szCs w:val="24"/>
        </w:rPr>
        <w:t>1、报价一经涂改，应在涂改处加盖单位公章或投标人代表签字或盖章，否则其投标作无效标处理</w:t>
      </w:r>
      <w:r>
        <w:rPr>
          <w:rFonts w:hint="eastAsia" w:ascii="宋体" w:hAnsi="宋体" w:eastAsia="宋体" w:cs="宋体"/>
          <w:position w:val="1"/>
          <w:sz w:val="24"/>
          <w:szCs w:val="24"/>
        </w:rPr>
        <w:t>。</w:t>
      </w:r>
    </w:p>
    <w:p w14:paraId="2FEBD0D8">
      <w:pPr>
        <w:keepNext w:val="0"/>
        <w:keepLines w:val="0"/>
        <w:pageBreakBefore w:val="0"/>
        <w:widowControl/>
        <w:kinsoku/>
        <w:wordWrap w:val="0"/>
        <w:overflowPunct/>
        <w:topLinePunct w:val="0"/>
        <w:bidi w:val="0"/>
        <w:spacing w:before="238" w:line="32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2、投标费用包括项目实施所需的人工费、服务费、运输费、</w:t>
      </w:r>
      <w:r>
        <w:rPr>
          <w:rFonts w:hint="eastAsia" w:ascii="宋体" w:hAnsi="宋体" w:eastAsia="宋体" w:cs="宋体"/>
          <w:spacing w:val="-1"/>
          <w:sz w:val="24"/>
          <w:szCs w:val="24"/>
        </w:rPr>
        <w:t>税费及其</w:t>
      </w:r>
      <w:r>
        <w:rPr>
          <w:rFonts w:hint="eastAsia" w:ascii="宋体" w:hAnsi="宋体" w:eastAsia="宋体" w:cs="宋体"/>
          <w:spacing w:val="-6"/>
          <w:sz w:val="24"/>
          <w:szCs w:val="24"/>
        </w:rPr>
        <w:t>他一切费用。</w:t>
      </w:r>
    </w:p>
    <w:p w14:paraId="068D1D58">
      <w:pPr>
        <w:keepNext w:val="0"/>
        <w:keepLines w:val="0"/>
        <w:pageBreakBefore w:val="0"/>
        <w:widowControl/>
        <w:kinsoku/>
        <w:wordWrap w:val="0"/>
        <w:overflowPunct/>
        <w:topLinePunct w:val="0"/>
        <w:bidi w:val="0"/>
        <w:spacing w:before="227" w:line="319" w:lineRule="auto"/>
        <w:ind w:left="122" w:firstLine="425"/>
        <w:rPr>
          <w:rFonts w:hint="eastAsia" w:ascii="宋体" w:hAnsi="宋体" w:eastAsia="宋体" w:cs="宋体"/>
          <w:sz w:val="24"/>
          <w:szCs w:val="24"/>
        </w:rPr>
      </w:pPr>
      <w:r>
        <w:rPr>
          <w:rFonts w:hint="eastAsia" w:ascii="宋体" w:hAnsi="宋体" w:eastAsia="宋体" w:cs="宋体"/>
          <w:sz w:val="24"/>
          <w:szCs w:val="24"/>
        </w:rPr>
        <w:t>3、若认为所投产品符合价格折扣条件的，在相应的产品的“</w:t>
      </w:r>
      <w:r>
        <w:rPr>
          <w:rFonts w:hint="eastAsia" w:ascii="宋体" w:hAnsi="宋体" w:eastAsia="宋体" w:cs="宋体"/>
          <w:spacing w:val="-1"/>
          <w:sz w:val="24"/>
          <w:szCs w:val="24"/>
        </w:rPr>
        <w:t>备注”栏内注明符合何种折扣条</w:t>
      </w:r>
      <w:r>
        <w:rPr>
          <w:rFonts w:hint="eastAsia" w:ascii="宋体" w:hAnsi="宋体" w:eastAsia="宋体" w:cs="宋体"/>
          <w:spacing w:val="-4"/>
          <w:sz w:val="24"/>
          <w:szCs w:val="24"/>
        </w:rPr>
        <w:t>件,以方便评委评审。</w:t>
      </w:r>
    </w:p>
    <w:p w14:paraId="721344B4">
      <w:pPr>
        <w:pStyle w:val="3"/>
        <w:keepNext w:val="0"/>
        <w:keepLines w:val="0"/>
        <w:pageBreakBefore w:val="0"/>
        <w:widowControl/>
        <w:kinsoku/>
        <w:wordWrap w:val="0"/>
        <w:overflowPunct/>
        <w:topLinePunct w:val="0"/>
        <w:bidi w:val="0"/>
        <w:spacing w:line="265" w:lineRule="auto"/>
        <w:rPr>
          <w:rFonts w:hint="eastAsia" w:ascii="宋体" w:hAnsi="宋体" w:eastAsia="宋体" w:cs="宋体"/>
          <w:sz w:val="24"/>
          <w:szCs w:val="24"/>
        </w:rPr>
      </w:pPr>
    </w:p>
    <w:p w14:paraId="3E920699">
      <w:pPr>
        <w:pStyle w:val="3"/>
        <w:keepNext w:val="0"/>
        <w:keepLines w:val="0"/>
        <w:pageBreakBefore w:val="0"/>
        <w:widowControl/>
        <w:kinsoku/>
        <w:wordWrap w:val="0"/>
        <w:overflowPunct/>
        <w:topLinePunct w:val="0"/>
        <w:bidi w:val="0"/>
        <w:spacing w:line="265" w:lineRule="auto"/>
        <w:rPr>
          <w:rFonts w:hint="eastAsia" w:ascii="宋体" w:hAnsi="宋体" w:eastAsia="宋体" w:cs="宋体"/>
          <w:sz w:val="24"/>
          <w:szCs w:val="24"/>
        </w:rPr>
      </w:pPr>
    </w:p>
    <w:p w14:paraId="44671DDC">
      <w:pPr>
        <w:keepNext w:val="0"/>
        <w:keepLines w:val="0"/>
        <w:pageBreakBefore w:val="0"/>
        <w:widowControl/>
        <w:kinsoku/>
        <w:wordWrap w:val="0"/>
        <w:overflowPunct/>
        <w:topLinePunct w:val="0"/>
        <w:bidi w:val="0"/>
        <w:spacing w:before="69" w:line="219" w:lineRule="auto"/>
        <w:ind w:left="3450"/>
        <w:rPr>
          <w:rFonts w:hint="eastAsia" w:ascii="宋体" w:hAnsi="宋体" w:eastAsia="宋体" w:cs="宋体"/>
          <w:sz w:val="24"/>
          <w:szCs w:val="24"/>
        </w:rPr>
      </w:pPr>
      <w:r>
        <w:rPr>
          <w:rFonts w:hint="eastAsia" w:ascii="宋体" w:hAnsi="宋体" w:eastAsia="宋体" w:cs="宋体"/>
          <w:spacing w:val="-5"/>
          <w:sz w:val="24"/>
          <w:szCs w:val="24"/>
        </w:rPr>
        <w:t>投标人（全称并加盖公章</w:t>
      </w:r>
      <w:r>
        <w:rPr>
          <w:rFonts w:hint="eastAsia" w:ascii="宋体" w:hAnsi="宋体" w:eastAsia="宋体" w:cs="宋体"/>
          <w:spacing w:val="-1"/>
          <w:sz w:val="24"/>
          <w:szCs w:val="24"/>
        </w:rPr>
        <w:t>）：</w:t>
      </w:r>
    </w:p>
    <w:p w14:paraId="37C4005F">
      <w:pPr>
        <w:pStyle w:val="3"/>
        <w:keepNext w:val="0"/>
        <w:keepLines w:val="0"/>
        <w:pageBreakBefore w:val="0"/>
        <w:widowControl/>
        <w:kinsoku/>
        <w:wordWrap w:val="0"/>
        <w:overflowPunct/>
        <w:topLinePunct w:val="0"/>
        <w:bidi w:val="0"/>
        <w:spacing w:line="476" w:lineRule="auto"/>
        <w:rPr>
          <w:rFonts w:hint="eastAsia" w:ascii="宋体" w:hAnsi="宋体" w:eastAsia="宋体" w:cs="宋体"/>
          <w:sz w:val="24"/>
          <w:szCs w:val="24"/>
        </w:rPr>
      </w:pPr>
    </w:p>
    <w:p w14:paraId="5FD6EFBD">
      <w:pPr>
        <w:keepNext w:val="0"/>
        <w:keepLines w:val="0"/>
        <w:pageBreakBefore w:val="0"/>
        <w:widowControl/>
        <w:kinsoku/>
        <w:wordWrap w:val="0"/>
        <w:overflowPunct/>
        <w:topLinePunct w:val="0"/>
        <w:bidi w:val="0"/>
        <w:spacing w:before="69" w:line="220" w:lineRule="auto"/>
        <w:ind w:left="3028"/>
        <w:rPr>
          <w:rFonts w:hint="eastAsia" w:ascii="宋体" w:hAnsi="宋体" w:eastAsia="宋体" w:cs="宋体"/>
          <w:sz w:val="24"/>
          <w:szCs w:val="24"/>
        </w:rPr>
      </w:pPr>
      <w:r>
        <w:rPr>
          <w:rFonts w:hint="eastAsia" w:ascii="宋体" w:hAnsi="宋体" w:eastAsia="宋体" w:cs="宋体"/>
          <w:spacing w:val="-4"/>
          <w:sz w:val="24"/>
          <w:szCs w:val="24"/>
        </w:rPr>
        <w:t>法定代表人或其委托代理人（签字</w:t>
      </w:r>
      <w:r>
        <w:rPr>
          <w:rFonts w:hint="eastAsia" w:ascii="宋体" w:hAnsi="宋体" w:eastAsia="宋体" w:cs="宋体"/>
          <w:spacing w:val="2"/>
          <w:sz w:val="24"/>
          <w:szCs w:val="24"/>
        </w:rPr>
        <w:t>）：</w:t>
      </w:r>
    </w:p>
    <w:p w14:paraId="11B77A69">
      <w:pPr>
        <w:keepNext w:val="0"/>
        <w:keepLines w:val="0"/>
        <w:pageBreakBefore w:val="0"/>
        <w:widowControl/>
        <w:kinsoku/>
        <w:wordWrap w:val="0"/>
        <w:overflowPunct/>
        <w:topLinePunct w:val="0"/>
        <w:bidi w:val="0"/>
        <w:spacing w:before="68" w:line="220" w:lineRule="auto"/>
        <w:ind w:left="4288"/>
        <w:rPr>
          <w:rFonts w:hint="eastAsia" w:ascii="宋体" w:hAnsi="宋体" w:eastAsia="宋体" w:cs="宋体"/>
          <w:sz w:val="24"/>
          <w:szCs w:val="24"/>
        </w:rPr>
      </w:pPr>
      <w:r>
        <w:rPr>
          <w:rFonts w:hint="eastAsia" w:ascii="宋体" w:hAnsi="宋体" w:eastAsia="宋体" w:cs="宋体"/>
          <w:spacing w:val="-8"/>
          <w:sz w:val="24"/>
          <w:szCs w:val="24"/>
        </w:rPr>
        <w:t>年</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月</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日</w:t>
      </w:r>
    </w:p>
    <w:p w14:paraId="2573C77A">
      <w:pPr>
        <w:keepNext w:val="0"/>
        <w:keepLines w:val="0"/>
        <w:pageBreakBefore w:val="0"/>
        <w:widowControl/>
        <w:kinsoku/>
        <w:wordWrap w:val="0"/>
        <w:overflowPunct/>
        <w:topLinePunct w:val="0"/>
        <w:bidi w:val="0"/>
        <w:spacing w:line="220" w:lineRule="auto"/>
        <w:rPr>
          <w:rFonts w:hint="eastAsia" w:ascii="宋体" w:hAnsi="宋体" w:eastAsia="宋体" w:cs="宋体"/>
          <w:sz w:val="24"/>
          <w:szCs w:val="24"/>
        </w:rPr>
        <w:sectPr>
          <w:headerReference r:id="rId15" w:type="default"/>
          <w:footerReference r:id="rId16" w:type="default"/>
          <w:pgSz w:w="11906" w:h="16839"/>
          <w:pgMar w:top="1978" w:right="1506" w:bottom="784" w:left="1358" w:header="1485" w:footer="454" w:gutter="0"/>
          <w:pgNumType w:fmt="decimal"/>
          <w:cols w:space="720" w:num="1"/>
        </w:sectPr>
      </w:pPr>
    </w:p>
    <w:p w14:paraId="7C360B5E">
      <w:pPr>
        <w:pStyle w:val="3"/>
        <w:spacing w:before="83" w:line="221" w:lineRule="auto"/>
        <w:ind w:left="395"/>
        <w:jc w:val="both"/>
        <w:rPr>
          <w:rFonts w:hint="eastAsia" w:ascii="宋体" w:hAnsi="宋体" w:eastAsia="宋体" w:cs="宋体"/>
          <w:b/>
          <w:bCs/>
          <w:spacing w:val="-3"/>
          <w:sz w:val="32"/>
          <w:szCs w:val="32"/>
        </w:rPr>
      </w:pPr>
      <w:r>
        <w:rPr>
          <w:rFonts w:hint="eastAsia" w:ascii="宋体" w:hAnsi="宋体" w:eastAsia="宋体" w:cs="宋体"/>
          <w:b/>
          <w:bCs/>
          <w:spacing w:val="-3"/>
          <w:sz w:val="32"/>
          <w:szCs w:val="32"/>
        </w:rPr>
        <w:t>附件4</w:t>
      </w:r>
    </w:p>
    <w:p w14:paraId="362662A6">
      <w:pPr>
        <w:pStyle w:val="3"/>
        <w:spacing w:before="83" w:line="221" w:lineRule="auto"/>
        <w:ind w:left="395"/>
        <w:jc w:val="center"/>
        <w:rPr>
          <w:rFonts w:hint="eastAsia" w:ascii="宋体" w:hAnsi="宋体" w:eastAsia="宋体" w:cs="宋体"/>
          <w:sz w:val="32"/>
          <w:szCs w:val="32"/>
        </w:rPr>
      </w:pPr>
      <w:r>
        <w:rPr>
          <w:rFonts w:hint="eastAsia" w:ascii="宋体" w:hAnsi="宋体" w:eastAsia="宋体" w:cs="宋体"/>
          <w:b/>
          <w:bCs/>
          <w:spacing w:val="-3"/>
          <w:sz w:val="32"/>
          <w:szCs w:val="32"/>
        </w:rPr>
        <w:t>报价明细表</w:t>
      </w:r>
    </w:p>
    <w:p w14:paraId="6FA74433">
      <w:pPr>
        <w:keepNext w:val="0"/>
        <w:keepLines w:val="0"/>
        <w:pageBreakBefore w:val="0"/>
        <w:widowControl/>
        <w:kinsoku/>
        <w:wordWrap w:val="0"/>
        <w:overflowPunct/>
        <w:topLinePunct w:val="0"/>
        <w:bidi w:val="0"/>
        <w:spacing w:before="112" w:line="219" w:lineRule="auto"/>
        <w:ind w:left="227"/>
        <w:rPr>
          <w:rFonts w:hint="eastAsia" w:ascii="宋体" w:hAnsi="宋体" w:eastAsia="宋体" w:cs="宋体"/>
          <w:sz w:val="24"/>
          <w:szCs w:val="24"/>
        </w:rPr>
      </w:pPr>
    </w:p>
    <w:p w14:paraId="197380C1">
      <w:pPr>
        <w:keepNext w:val="0"/>
        <w:keepLines w:val="0"/>
        <w:pageBreakBefore w:val="0"/>
        <w:widowControl/>
        <w:kinsoku/>
        <w:wordWrap w:val="0"/>
        <w:overflowPunct/>
        <w:topLinePunct w:val="0"/>
        <w:bidi w:val="0"/>
        <w:spacing w:before="112" w:line="219" w:lineRule="auto"/>
        <w:ind w:left="227"/>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包号：</w:t>
      </w:r>
      <w:r>
        <w:rPr>
          <w:rFonts w:hint="eastAsia" w:ascii="宋体" w:hAnsi="宋体" w:eastAsia="宋体" w:cs="宋体"/>
          <w:sz w:val="24"/>
          <w:szCs w:val="24"/>
          <w:lang w:val="en-US" w:eastAsia="zh-CN"/>
        </w:rPr>
        <w:t xml:space="preserve">                       </w:t>
      </w:r>
      <w:r>
        <w:rPr>
          <w:rFonts w:hint="eastAsia" w:ascii="宋体" w:hAnsi="宋体" w:eastAsia="宋体" w:cs="宋体"/>
          <w:spacing w:val="-1"/>
          <w:sz w:val="24"/>
          <w:szCs w:val="24"/>
        </w:rPr>
        <w:t>金额单位：人民币（元）</w:t>
      </w:r>
    </w:p>
    <w:p w14:paraId="379D4AA6">
      <w:pPr>
        <w:keepNext w:val="0"/>
        <w:keepLines w:val="0"/>
        <w:pageBreakBefore w:val="0"/>
        <w:widowControl/>
        <w:kinsoku/>
        <w:wordWrap w:val="0"/>
        <w:overflowPunct/>
        <w:topLinePunct w:val="0"/>
        <w:bidi w:val="0"/>
        <w:spacing w:line="59" w:lineRule="auto"/>
        <w:rPr>
          <w:rFonts w:hint="eastAsia" w:ascii="宋体" w:hAnsi="宋体" w:eastAsia="宋体" w:cs="宋体"/>
          <w:sz w:val="24"/>
          <w:szCs w:val="24"/>
        </w:rPr>
      </w:pPr>
    </w:p>
    <w:tbl>
      <w:tblPr>
        <w:tblStyle w:val="26"/>
        <w:tblW w:w="9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
        <w:gridCol w:w="2158"/>
        <w:gridCol w:w="1492"/>
        <w:gridCol w:w="1237"/>
        <w:gridCol w:w="1227"/>
        <w:gridCol w:w="899"/>
        <w:gridCol w:w="1443"/>
      </w:tblGrid>
      <w:tr w14:paraId="3B73C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44" w:type="dxa"/>
            <w:textDirection w:val="tbRlV"/>
            <w:vAlign w:val="top"/>
          </w:tcPr>
          <w:p w14:paraId="51D5CF4A">
            <w:pPr>
              <w:pStyle w:val="27"/>
              <w:keepNext w:val="0"/>
              <w:keepLines w:val="0"/>
              <w:pageBreakBefore w:val="0"/>
              <w:widowControl/>
              <w:kinsoku/>
              <w:wordWrap w:val="0"/>
              <w:overflowPunct/>
              <w:topLinePunct w:val="0"/>
              <w:bidi w:val="0"/>
              <w:spacing w:before="148" w:line="210" w:lineRule="auto"/>
              <w:ind w:left="131"/>
              <w:rPr>
                <w:rFonts w:hint="eastAsia" w:ascii="宋体" w:hAnsi="宋体" w:eastAsia="宋体" w:cs="宋体"/>
                <w:sz w:val="24"/>
                <w:szCs w:val="24"/>
              </w:rPr>
            </w:pPr>
            <w:r>
              <w:rPr>
                <w:rFonts w:hint="eastAsia" w:ascii="宋体" w:hAnsi="宋体" w:eastAsia="宋体" w:cs="宋体"/>
                <w:sz w:val="24"/>
                <w:szCs w:val="24"/>
              </w:rPr>
              <w:t>序号</w:t>
            </w:r>
          </w:p>
        </w:tc>
        <w:tc>
          <w:tcPr>
            <w:tcW w:w="2158" w:type="dxa"/>
            <w:vAlign w:val="top"/>
          </w:tcPr>
          <w:p w14:paraId="3F86C7B2">
            <w:pPr>
              <w:keepNext w:val="0"/>
              <w:keepLines w:val="0"/>
              <w:pageBreakBefore w:val="0"/>
              <w:widowControl/>
              <w:kinsoku/>
              <w:wordWrap w:val="0"/>
              <w:overflowPunct/>
              <w:topLinePunct w:val="0"/>
              <w:bidi w:val="0"/>
              <w:spacing w:line="245" w:lineRule="auto"/>
              <w:rPr>
                <w:rFonts w:hint="eastAsia" w:ascii="宋体" w:hAnsi="宋体" w:eastAsia="宋体" w:cs="宋体"/>
                <w:sz w:val="24"/>
                <w:szCs w:val="24"/>
              </w:rPr>
            </w:pPr>
          </w:p>
          <w:p w14:paraId="5AAE59A6">
            <w:pPr>
              <w:pStyle w:val="27"/>
              <w:keepNext w:val="0"/>
              <w:keepLines w:val="0"/>
              <w:pageBreakBefore w:val="0"/>
              <w:widowControl/>
              <w:kinsoku/>
              <w:wordWrap w:val="0"/>
              <w:overflowPunct/>
              <w:topLinePunct w:val="0"/>
              <w:bidi w:val="0"/>
              <w:spacing w:before="78" w:line="219" w:lineRule="auto"/>
              <w:ind w:left="606"/>
              <w:rPr>
                <w:rFonts w:hint="eastAsia" w:ascii="宋体" w:hAnsi="宋体" w:eastAsia="宋体" w:cs="宋体"/>
                <w:sz w:val="24"/>
                <w:szCs w:val="24"/>
              </w:rPr>
            </w:pPr>
            <w:r>
              <w:rPr>
                <w:rFonts w:hint="eastAsia" w:ascii="宋体" w:hAnsi="宋体" w:eastAsia="宋体" w:cs="宋体"/>
                <w:spacing w:val="-3"/>
                <w:sz w:val="24"/>
                <w:szCs w:val="24"/>
              </w:rPr>
              <w:t>货物名称</w:t>
            </w:r>
          </w:p>
        </w:tc>
        <w:tc>
          <w:tcPr>
            <w:tcW w:w="1492" w:type="dxa"/>
            <w:vAlign w:val="top"/>
          </w:tcPr>
          <w:p w14:paraId="2A55A8A8">
            <w:pPr>
              <w:pStyle w:val="27"/>
              <w:keepNext w:val="0"/>
              <w:keepLines w:val="0"/>
              <w:pageBreakBefore w:val="0"/>
              <w:widowControl/>
              <w:kinsoku/>
              <w:wordWrap w:val="0"/>
              <w:overflowPunct/>
              <w:topLinePunct w:val="0"/>
              <w:bidi w:val="0"/>
              <w:spacing w:before="310" w:line="220" w:lineRule="auto"/>
              <w:ind w:left="210"/>
              <w:rPr>
                <w:rFonts w:hint="eastAsia" w:ascii="宋体" w:hAnsi="宋体" w:eastAsia="宋体" w:cs="宋体"/>
                <w:sz w:val="24"/>
                <w:szCs w:val="24"/>
              </w:rPr>
            </w:pPr>
            <w:r>
              <w:rPr>
                <w:rFonts w:hint="eastAsia" w:ascii="宋体" w:hAnsi="宋体" w:eastAsia="宋体" w:cs="宋体"/>
                <w:spacing w:val="-2"/>
                <w:sz w:val="24"/>
                <w:szCs w:val="24"/>
              </w:rPr>
              <w:t>规格/型号</w:t>
            </w:r>
          </w:p>
        </w:tc>
        <w:tc>
          <w:tcPr>
            <w:tcW w:w="1237" w:type="dxa"/>
            <w:vAlign w:val="top"/>
          </w:tcPr>
          <w:p w14:paraId="2CE69D0F">
            <w:pPr>
              <w:pStyle w:val="27"/>
              <w:keepNext w:val="0"/>
              <w:keepLines w:val="0"/>
              <w:pageBreakBefore w:val="0"/>
              <w:widowControl/>
              <w:kinsoku/>
              <w:wordWrap w:val="0"/>
              <w:overflowPunct/>
              <w:topLinePunct w:val="0"/>
              <w:bidi w:val="0"/>
              <w:spacing w:before="310" w:line="220" w:lineRule="auto"/>
              <w:ind w:left="403"/>
              <w:rPr>
                <w:rFonts w:hint="eastAsia" w:ascii="宋体" w:hAnsi="宋体" w:eastAsia="宋体" w:cs="宋体"/>
                <w:sz w:val="24"/>
                <w:szCs w:val="24"/>
              </w:rPr>
            </w:pPr>
            <w:r>
              <w:rPr>
                <w:rFonts w:hint="eastAsia" w:ascii="宋体" w:hAnsi="宋体" w:eastAsia="宋体" w:cs="宋体"/>
                <w:spacing w:val="-8"/>
                <w:sz w:val="24"/>
                <w:szCs w:val="24"/>
              </w:rPr>
              <w:t>品牌</w:t>
            </w:r>
          </w:p>
        </w:tc>
        <w:tc>
          <w:tcPr>
            <w:tcW w:w="1227" w:type="dxa"/>
            <w:vAlign w:val="top"/>
          </w:tcPr>
          <w:p w14:paraId="2A689E15">
            <w:pPr>
              <w:pStyle w:val="27"/>
              <w:keepNext w:val="0"/>
              <w:keepLines w:val="0"/>
              <w:pageBreakBefore w:val="0"/>
              <w:widowControl/>
              <w:kinsoku/>
              <w:wordWrap w:val="0"/>
              <w:overflowPunct/>
              <w:topLinePunct w:val="0"/>
              <w:bidi w:val="0"/>
              <w:spacing w:before="310" w:line="220" w:lineRule="auto"/>
              <w:ind w:left="381"/>
              <w:rPr>
                <w:rFonts w:hint="eastAsia" w:ascii="宋体" w:hAnsi="宋体" w:eastAsia="宋体" w:cs="宋体"/>
                <w:sz w:val="24"/>
                <w:szCs w:val="24"/>
              </w:rPr>
            </w:pPr>
            <w:r>
              <w:rPr>
                <w:rFonts w:hint="eastAsia" w:ascii="宋体" w:hAnsi="宋体" w:eastAsia="宋体" w:cs="宋体"/>
                <w:spacing w:val="-3"/>
                <w:sz w:val="24"/>
                <w:szCs w:val="24"/>
              </w:rPr>
              <w:t>数量</w:t>
            </w:r>
          </w:p>
        </w:tc>
        <w:tc>
          <w:tcPr>
            <w:tcW w:w="899" w:type="dxa"/>
            <w:vAlign w:val="top"/>
          </w:tcPr>
          <w:p w14:paraId="16137196">
            <w:pPr>
              <w:pStyle w:val="27"/>
              <w:keepNext w:val="0"/>
              <w:keepLines w:val="0"/>
              <w:pageBreakBefore w:val="0"/>
              <w:widowControl/>
              <w:kinsoku/>
              <w:wordWrap w:val="0"/>
              <w:overflowPunct/>
              <w:topLinePunct w:val="0"/>
              <w:bidi w:val="0"/>
              <w:spacing w:before="311" w:line="218" w:lineRule="auto"/>
              <w:ind w:left="218"/>
              <w:rPr>
                <w:rFonts w:hint="eastAsia" w:ascii="宋体" w:hAnsi="宋体" w:eastAsia="宋体" w:cs="宋体"/>
                <w:sz w:val="24"/>
                <w:szCs w:val="24"/>
              </w:rPr>
            </w:pPr>
            <w:r>
              <w:rPr>
                <w:rFonts w:hint="eastAsia" w:ascii="宋体" w:hAnsi="宋体" w:eastAsia="宋体" w:cs="宋体"/>
                <w:spacing w:val="-3"/>
                <w:sz w:val="24"/>
                <w:szCs w:val="24"/>
              </w:rPr>
              <w:t>单价</w:t>
            </w:r>
          </w:p>
        </w:tc>
        <w:tc>
          <w:tcPr>
            <w:tcW w:w="1443" w:type="dxa"/>
            <w:vAlign w:val="top"/>
          </w:tcPr>
          <w:p w14:paraId="512847D2">
            <w:pPr>
              <w:pStyle w:val="27"/>
              <w:keepNext w:val="0"/>
              <w:keepLines w:val="0"/>
              <w:pageBreakBefore w:val="0"/>
              <w:widowControl/>
              <w:kinsoku/>
              <w:wordWrap w:val="0"/>
              <w:overflowPunct/>
              <w:topLinePunct w:val="0"/>
              <w:bidi w:val="0"/>
              <w:spacing w:before="310" w:line="220" w:lineRule="auto"/>
              <w:ind w:left="489"/>
              <w:rPr>
                <w:rFonts w:hint="eastAsia" w:ascii="宋体" w:hAnsi="宋体" w:eastAsia="宋体" w:cs="宋体"/>
                <w:sz w:val="24"/>
                <w:szCs w:val="24"/>
              </w:rPr>
            </w:pPr>
            <w:r>
              <w:rPr>
                <w:rFonts w:hint="eastAsia" w:ascii="宋体" w:hAnsi="宋体" w:eastAsia="宋体" w:cs="宋体"/>
                <w:spacing w:val="-3"/>
                <w:sz w:val="24"/>
                <w:szCs w:val="24"/>
              </w:rPr>
              <w:t>金额</w:t>
            </w:r>
          </w:p>
        </w:tc>
      </w:tr>
      <w:tr w14:paraId="370B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0FF7A537">
            <w:pPr>
              <w:keepNext w:val="0"/>
              <w:keepLines w:val="0"/>
              <w:pageBreakBefore w:val="0"/>
              <w:widowControl/>
              <w:kinsoku/>
              <w:wordWrap w:val="0"/>
              <w:overflowPunct/>
              <w:topLinePunct w:val="0"/>
              <w:bidi w:val="0"/>
              <w:rPr>
                <w:rFonts w:hint="eastAsia" w:ascii="宋体" w:hAnsi="宋体" w:eastAsia="宋体" w:cs="宋体"/>
                <w:sz w:val="21"/>
              </w:rPr>
            </w:pPr>
          </w:p>
        </w:tc>
        <w:tc>
          <w:tcPr>
            <w:tcW w:w="2158" w:type="dxa"/>
            <w:vAlign w:val="top"/>
          </w:tcPr>
          <w:p w14:paraId="71552BA3">
            <w:pPr>
              <w:keepNext w:val="0"/>
              <w:keepLines w:val="0"/>
              <w:pageBreakBefore w:val="0"/>
              <w:widowControl/>
              <w:kinsoku/>
              <w:wordWrap w:val="0"/>
              <w:overflowPunct/>
              <w:topLinePunct w:val="0"/>
              <w:bidi w:val="0"/>
              <w:rPr>
                <w:rFonts w:hint="eastAsia" w:ascii="宋体" w:hAnsi="宋体" w:eastAsia="宋体" w:cs="宋体"/>
                <w:sz w:val="21"/>
              </w:rPr>
            </w:pPr>
          </w:p>
        </w:tc>
        <w:tc>
          <w:tcPr>
            <w:tcW w:w="1492" w:type="dxa"/>
            <w:vAlign w:val="top"/>
          </w:tcPr>
          <w:p w14:paraId="336115E9">
            <w:pPr>
              <w:keepNext w:val="0"/>
              <w:keepLines w:val="0"/>
              <w:pageBreakBefore w:val="0"/>
              <w:widowControl/>
              <w:kinsoku/>
              <w:wordWrap w:val="0"/>
              <w:overflowPunct/>
              <w:topLinePunct w:val="0"/>
              <w:bidi w:val="0"/>
              <w:rPr>
                <w:rFonts w:hint="eastAsia" w:ascii="宋体" w:hAnsi="宋体" w:eastAsia="宋体" w:cs="宋体"/>
                <w:sz w:val="21"/>
              </w:rPr>
            </w:pPr>
          </w:p>
        </w:tc>
        <w:tc>
          <w:tcPr>
            <w:tcW w:w="1237" w:type="dxa"/>
            <w:vAlign w:val="top"/>
          </w:tcPr>
          <w:p w14:paraId="14E0E835">
            <w:pPr>
              <w:keepNext w:val="0"/>
              <w:keepLines w:val="0"/>
              <w:pageBreakBefore w:val="0"/>
              <w:widowControl/>
              <w:kinsoku/>
              <w:wordWrap w:val="0"/>
              <w:overflowPunct/>
              <w:topLinePunct w:val="0"/>
              <w:bidi w:val="0"/>
              <w:rPr>
                <w:rFonts w:hint="eastAsia" w:ascii="宋体" w:hAnsi="宋体" w:eastAsia="宋体" w:cs="宋体"/>
                <w:sz w:val="21"/>
              </w:rPr>
            </w:pPr>
          </w:p>
        </w:tc>
        <w:tc>
          <w:tcPr>
            <w:tcW w:w="1227" w:type="dxa"/>
            <w:vAlign w:val="top"/>
          </w:tcPr>
          <w:p w14:paraId="04F5351F">
            <w:pPr>
              <w:keepNext w:val="0"/>
              <w:keepLines w:val="0"/>
              <w:pageBreakBefore w:val="0"/>
              <w:widowControl/>
              <w:kinsoku/>
              <w:wordWrap w:val="0"/>
              <w:overflowPunct/>
              <w:topLinePunct w:val="0"/>
              <w:bidi w:val="0"/>
              <w:rPr>
                <w:rFonts w:hint="eastAsia" w:ascii="宋体" w:hAnsi="宋体" w:eastAsia="宋体" w:cs="宋体"/>
                <w:sz w:val="21"/>
              </w:rPr>
            </w:pPr>
          </w:p>
        </w:tc>
        <w:tc>
          <w:tcPr>
            <w:tcW w:w="899" w:type="dxa"/>
            <w:vAlign w:val="top"/>
          </w:tcPr>
          <w:p w14:paraId="56D4A28E">
            <w:pPr>
              <w:keepNext w:val="0"/>
              <w:keepLines w:val="0"/>
              <w:pageBreakBefore w:val="0"/>
              <w:widowControl/>
              <w:kinsoku/>
              <w:wordWrap w:val="0"/>
              <w:overflowPunct/>
              <w:topLinePunct w:val="0"/>
              <w:bidi w:val="0"/>
              <w:rPr>
                <w:rFonts w:hint="eastAsia" w:ascii="宋体" w:hAnsi="宋体" w:eastAsia="宋体" w:cs="宋体"/>
                <w:sz w:val="21"/>
              </w:rPr>
            </w:pPr>
          </w:p>
        </w:tc>
        <w:tc>
          <w:tcPr>
            <w:tcW w:w="1443" w:type="dxa"/>
            <w:vAlign w:val="top"/>
          </w:tcPr>
          <w:p w14:paraId="5D764F2A">
            <w:pPr>
              <w:keepNext w:val="0"/>
              <w:keepLines w:val="0"/>
              <w:pageBreakBefore w:val="0"/>
              <w:widowControl/>
              <w:kinsoku/>
              <w:wordWrap w:val="0"/>
              <w:overflowPunct/>
              <w:topLinePunct w:val="0"/>
              <w:bidi w:val="0"/>
              <w:rPr>
                <w:rFonts w:hint="eastAsia" w:ascii="宋体" w:hAnsi="宋体" w:eastAsia="宋体" w:cs="宋体"/>
                <w:sz w:val="21"/>
              </w:rPr>
            </w:pPr>
          </w:p>
        </w:tc>
      </w:tr>
      <w:tr w14:paraId="3B23A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3467B2B5">
            <w:pPr>
              <w:keepNext w:val="0"/>
              <w:keepLines w:val="0"/>
              <w:pageBreakBefore w:val="0"/>
              <w:widowControl/>
              <w:kinsoku/>
              <w:wordWrap w:val="0"/>
              <w:overflowPunct/>
              <w:topLinePunct w:val="0"/>
              <w:bidi w:val="0"/>
              <w:rPr>
                <w:rFonts w:hint="eastAsia" w:ascii="宋体" w:hAnsi="宋体" w:eastAsia="宋体" w:cs="宋体"/>
                <w:sz w:val="21"/>
              </w:rPr>
            </w:pPr>
          </w:p>
        </w:tc>
        <w:tc>
          <w:tcPr>
            <w:tcW w:w="2158" w:type="dxa"/>
            <w:vAlign w:val="top"/>
          </w:tcPr>
          <w:p w14:paraId="291639B9">
            <w:pPr>
              <w:keepNext w:val="0"/>
              <w:keepLines w:val="0"/>
              <w:pageBreakBefore w:val="0"/>
              <w:widowControl/>
              <w:kinsoku/>
              <w:wordWrap w:val="0"/>
              <w:overflowPunct/>
              <w:topLinePunct w:val="0"/>
              <w:bidi w:val="0"/>
              <w:rPr>
                <w:rFonts w:hint="eastAsia" w:ascii="宋体" w:hAnsi="宋体" w:eastAsia="宋体" w:cs="宋体"/>
                <w:sz w:val="21"/>
              </w:rPr>
            </w:pPr>
          </w:p>
        </w:tc>
        <w:tc>
          <w:tcPr>
            <w:tcW w:w="1492" w:type="dxa"/>
            <w:vAlign w:val="top"/>
          </w:tcPr>
          <w:p w14:paraId="4D8CAB46">
            <w:pPr>
              <w:keepNext w:val="0"/>
              <w:keepLines w:val="0"/>
              <w:pageBreakBefore w:val="0"/>
              <w:widowControl/>
              <w:kinsoku/>
              <w:wordWrap w:val="0"/>
              <w:overflowPunct/>
              <w:topLinePunct w:val="0"/>
              <w:bidi w:val="0"/>
              <w:rPr>
                <w:rFonts w:hint="eastAsia" w:ascii="宋体" w:hAnsi="宋体" w:eastAsia="宋体" w:cs="宋体"/>
                <w:sz w:val="21"/>
              </w:rPr>
            </w:pPr>
          </w:p>
        </w:tc>
        <w:tc>
          <w:tcPr>
            <w:tcW w:w="1237" w:type="dxa"/>
            <w:vAlign w:val="top"/>
          </w:tcPr>
          <w:p w14:paraId="029A76FE">
            <w:pPr>
              <w:keepNext w:val="0"/>
              <w:keepLines w:val="0"/>
              <w:pageBreakBefore w:val="0"/>
              <w:widowControl/>
              <w:kinsoku/>
              <w:wordWrap w:val="0"/>
              <w:overflowPunct/>
              <w:topLinePunct w:val="0"/>
              <w:bidi w:val="0"/>
              <w:rPr>
                <w:rFonts w:hint="eastAsia" w:ascii="宋体" w:hAnsi="宋体" w:eastAsia="宋体" w:cs="宋体"/>
                <w:sz w:val="21"/>
              </w:rPr>
            </w:pPr>
          </w:p>
        </w:tc>
        <w:tc>
          <w:tcPr>
            <w:tcW w:w="1227" w:type="dxa"/>
            <w:vAlign w:val="top"/>
          </w:tcPr>
          <w:p w14:paraId="077C6D82">
            <w:pPr>
              <w:keepNext w:val="0"/>
              <w:keepLines w:val="0"/>
              <w:pageBreakBefore w:val="0"/>
              <w:widowControl/>
              <w:kinsoku/>
              <w:wordWrap w:val="0"/>
              <w:overflowPunct/>
              <w:topLinePunct w:val="0"/>
              <w:bidi w:val="0"/>
              <w:rPr>
                <w:rFonts w:hint="eastAsia" w:ascii="宋体" w:hAnsi="宋体" w:eastAsia="宋体" w:cs="宋体"/>
                <w:sz w:val="21"/>
              </w:rPr>
            </w:pPr>
          </w:p>
        </w:tc>
        <w:tc>
          <w:tcPr>
            <w:tcW w:w="899" w:type="dxa"/>
            <w:vAlign w:val="top"/>
          </w:tcPr>
          <w:p w14:paraId="61544FE1">
            <w:pPr>
              <w:keepNext w:val="0"/>
              <w:keepLines w:val="0"/>
              <w:pageBreakBefore w:val="0"/>
              <w:widowControl/>
              <w:kinsoku/>
              <w:wordWrap w:val="0"/>
              <w:overflowPunct/>
              <w:topLinePunct w:val="0"/>
              <w:bidi w:val="0"/>
              <w:rPr>
                <w:rFonts w:hint="eastAsia" w:ascii="宋体" w:hAnsi="宋体" w:eastAsia="宋体" w:cs="宋体"/>
                <w:sz w:val="21"/>
              </w:rPr>
            </w:pPr>
          </w:p>
        </w:tc>
        <w:tc>
          <w:tcPr>
            <w:tcW w:w="1443" w:type="dxa"/>
            <w:vAlign w:val="top"/>
          </w:tcPr>
          <w:p w14:paraId="438AAF68">
            <w:pPr>
              <w:keepNext w:val="0"/>
              <w:keepLines w:val="0"/>
              <w:pageBreakBefore w:val="0"/>
              <w:widowControl/>
              <w:kinsoku/>
              <w:wordWrap w:val="0"/>
              <w:overflowPunct/>
              <w:topLinePunct w:val="0"/>
              <w:bidi w:val="0"/>
              <w:rPr>
                <w:rFonts w:hint="eastAsia" w:ascii="宋体" w:hAnsi="宋体" w:eastAsia="宋体" w:cs="宋体"/>
                <w:sz w:val="21"/>
              </w:rPr>
            </w:pPr>
          </w:p>
        </w:tc>
      </w:tr>
      <w:tr w14:paraId="434AA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5199538F">
            <w:pPr>
              <w:keepNext w:val="0"/>
              <w:keepLines w:val="0"/>
              <w:pageBreakBefore w:val="0"/>
              <w:widowControl/>
              <w:kinsoku/>
              <w:wordWrap w:val="0"/>
              <w:overflowPunct/>
              <w:topLinePunct w:val="0"/>
              <w:bidi w:val="0"/>
              <w:rPr>
                <w:rFonts w:hint="eastAsia" w:ascii="宋体" w:hAnsi="宋体" w:eastAsia="宋体" w:cs="宋体"/>
                <w:sz w:val="21"/>
              </w:rPr>
            </w:pPr>
          </w:p>
        </w:tc>
        <w:tc>
          <w:tcPr>
            <w:tcW w:w="2158" w:type="dxa"/>
            <w:vAlign w:val="top"/>
          </w:tcPr>
          <w:p w14:paraId="57F4D8D3">
            <w:pPr>
              <w:keepNext w:val="0"/>
              <w:keepLines w:val="0"/>
              <w:pageBreakBefore w:val="0"/>
              <w:widowControl/>
              <w:kinsoku/>
              <w:wordWrap w:val="0"/>
              <w:overflowPunct/>
              <w:topLinePunct w:val="0"/>
              <w:bidi w:val="0"/>
              <w:rPr>
                <w:rFonts w:hint="eastAsia" w:ascii="宋体" w:hAnsi="宋体" w:eastAsia="宋体" w:cs="宋体"/>
                <w:sz w:val="21"/>
              </w:rPr>
            </w:pPr>
          </w:p>
        </w:tc>
        <w:tc>
          <w:tcPr>
            <w:tcW w:w="1492" w:type="dxa"/>
            <w:vAlign w:val="top"/>
          </w:tcPr>
          <w:p w14:paraId="084B7309">
            <w:pPr>
              <w:keepNext w:val="0"/>
              <w:keepLines w:val="0"/>
              <w:pageBreakBefore w:val="0"/>
              <w:widowControl/>
              <w:kinsoku/>
              <w:wordWrap w:val="0"/>
              <w:overflowPunct/>
              <w:topLinePunct w:val="0"/>
              <w:bidi w:val="0"/>
              <w:rPr>
                <w:rFonts w:hint="eastAsia" w:ascii="宋体" w:hAnsi="宋体" w:eastAsia="宋体" w:cs="宋体"/>
                <w:sz w:val="21"/>
              </w:rPr>
            </w:pPr>
          </w:p>
        </w:tc>
        <w:tc>
          <w:tcPr>
            <w:tcW w:w="1237" w:type="dxa"/>
            <w:vAlign w:val="top"/>
          </w:tcPr>
          <w:p w14:paraId="2CD48E08">
            <w:pPr>
              <w:keepNext w:val="0"/>
              <w:keepLines w:val="0"/>
              <w:pageBreakBefore w:val="0"/>
              <w:widowControl/>
              <w:kinsoku/>
              <w:wordWrap w:val="0"/>
              <w:overflowPunct/>
              <w:topLinePunct w:val="0"/>
              <w:bidi w:val="0"/>
              <w:rPr>
                <w:rFonts w:hint="eastAsia" w:ascii="宋体" w:hAnsi="宋体" w:eastAsia="宋体" w:cs="宋体"/>
                <w:sz w:val="21"/>
              </w:rPr>
            </w:pPr>
          </w:p>
        </w:tc>
        <w:tc>
          <w:tcPr>
            <w:tcW w:w="1227" w:type="dxa"/>
            <w:vAlign w:val="top"/>
          </w:tcPr>
          <w:p w14:paraId="40DEEA8B">
            <w:pPr>
              <w:keepNext w:val="0"/>
              <w:keepLines w:val="0"/>
              <w:pageBreakBefore w:val="0"/>
              <w:widowControl/>
              <w:kinsoku/>
              <w:wordWrap w:val="0"/>
              <w:overflowPunct/>
              <w:topLinePunct w:val="0"/>
              <w:bidi w:val="0"/>
              <w:rPr>
                <w:rFonts w:hint="eastAsia" w:ascii="宋体" w:hAnsi="宋体" w:eastAsia="宋体" w:cs="宋体"/>
                <w:sz w:val="21"/>
              </w:rPr>
            </w:pPr>
          </w:p>
        </w:tc>
        <w:tc>
          <w:tcPr>
            <w:tcW w:w="899" w:type="dxa"/>
            <w:vAlign w:val="top"/>
          </w:tcPr>
          <w:p w14:paraId="6987458D">
            <w:pPr>
              <w:keepNext w:val="0"/>
              <w:keepLines w:val="0"/>
              <w:pageBreakBefore w:val="0"/>
              <w:widowControl/>
              <w:kinsoku/>
              <w:wordWrap w:val="0"/>
              <w:overflowPunct/>
              <w:topLinePunct w:val="0"/>
              <w:bidi w:val="0"/>
              <w:rPr>
                <w:rFonts w:hint="eastAsia" w:ascii="宋体" w:hAnsi="宋体" w:eastAsia="宋体" w:cs="宋体"/>
                <w:sz w:val="21"/>
              </w:rPr>
            </w:pPr>
          </w:p>
        </w:tc>
        <w:tc>
          <w:tcPr>
            <w:tcW w:w="1443" w:type="dxa"/>
            <w:vAlign w:val="top"/>
          </w:tcPr>
          <w:p w14:paraId="72E97404">
            <w:pPr>
              <w:keepNext w:val="0"/>
              <w:keepLines w:val="0"/>
              <w:pageBreakBefore w:val="0"/>
              <w:widowControl/>
              <w:kinsoku/>
              <w:wordWrap w:val="0"/>
              <w:overflowPunct/>
              <w:topLinePunct w:val="0"/>
              <w:bidi w:val="0"/>
              <w:rPr>
                <w:rFonts w:hint="eastAsia" w:ascii="宋体" w:hAnsi="宋体" w:eastAsia="宋体" w:cs="宋体"/>
                <w:sz w:val="21"/>
              </w:rPr>
            </w:pPr>
          </w:p>
        </w:tc>
      </w:tr>
      <w:tr w14:paraId="7B59D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4BB921B9">
            <w:pPr>
              <w:keepNext w:val="0"/>
              <w:keepLines w:val="0"/>
              <w:pageBreakBefore w:val="0"/>
              <w:widowControl/>
              <w:kinsoku/>
              <w:wordWrap w:val="0"/>
              <w:overflowPunct/>
              <w:topLinePunct w:val="0"/>
              <w:bidi w:val="0"/>
              <w:rPr>
                <w:rFonts w:hint="eastAsia" w:ascii="宋体" w:hAnsi="宋体" w:eastAsia="宋体" w:cs="宋体"/>
                <w:sz w:val="21"/>
              </w:rPr>
            </w:pPr>
          </w:p>
        </w:tc>
        <w:tc>
          <w:tcPr>
            <w:tcW w:w="2158" w:type="dxa"/>
            <w:vAlign w:val="top"/>
          </w:tcPr>
          <w:p w14:paraId="4D2F5FAA">
            <w:pPr>
              <w:keepNext w:val="0"/>
              <w:keepLines w:val="0"/>
              <w:pageBreakBefore w:val="0"/>
              <w:widowControl/>
              <w:kinsoku/>
              <w:wordWrap w:val="0"/>
              <w:overflowPunct/>
              <w:topLinePunct w:val="0"/>
              <w:bidi w:val="0"/>
              <w:rPr>
                <w:rFonts w:hint="eastAsia" w:ascii="宋体" w:hAnsi="宋体" w:eastAsia="宋体" w:cs="宋体"/>
                <w:sz w:val="21"/>
              </w:rPr>
            </w:pPr>
          </w:p>
        </w:tc>
        <w:tc>
          <w:tcPr>
            <w:tcW w:w="1492" w:type="dxa"/>
            <w:vAlign w:val="top"/>
          </w:tcPr>
          <w:p w14:paraId="39AD052A">
            <w:pPr>
              <w:keepNext w:val="0"/>
              <w:keepLines w:val="0"/>
              <w:pageBreakBefore w:val="0"/>
              <w:widowControl/>
              <w:kinsoku/>
              <w:wordWrap w:val="0"/>
              <w:overflowPunct/>
              <w:topLinePunct w:val="0"/>
              <w:bidi w:val="0"/>
              <w:rPr>
                <w:rFonts w:hint="eastAsia" w:ascii="宋体" w:hAnsi="宋体" w:eastAsia="宋体" w:cs="宋体"/>
                <w:sz w:val="21"/>
              </w:rPr>
            </w:pPr>
          </w:p>
        </w:tc>
        <w:tc>
          <w:tcPr>
            <w:tcW w:w="1237" w:type="dxa"/>
            <w:vAlign w:val="top"/>
          </w:tcPr>
          <w:p w14:paraId="4C46565F">
            <w:pPr>
              <w:keepNext w:val="0"/>
              <w:keepLines w:val="0"/>
              <w:pageBreakBefore w:val="0"/>
              <w:widowControl/>
              <w:kinsoku/>
              <w:wordWrap w:val="0"/>
              <w:overflowPunct/>
              <w:topLinePunct w:val="0"/>
              <w:bidi w:val="0"/>
              <w:rPr>
                <w:rFonts w:hint="eastAsia" w:ascii="宋体" w:hAnsi="宋体" w:eastAsia="宋体" w:cs="宋体"/>
                <w:sz w:val="21"/>
              </w:rPr>
            </w:pPr>
          </w:p>
        </w:tc>
        <w:tc>
          <w:tcPr>
            <w:tcW w:w="1227" w:type="dxa"/>
            <w:vAlign w:val="top"/>
          </w:tcPr>
          <w:p w14:paraId="65BFFC24">
            <w:pPr>
              <w:keepNext w:val="0"/>
              <w:keepLines w:val="0"/>
              <w:pageBreakBefore w:val="0"/>
              <w:widowControl/>
              <w:kinsoku/>
              <w:wordWrap w:val="0"/>
              <w:overflowPunct/>
              <w:topLinePunct w:val="0"/>
              <w:bidi w:val="0"/>
              <w:rPr>
                <w:rFonts w:hint="eastAsia" w:ascii="宋体" w:hAnsi="宋体" w:eastAsia="宋体" w:cs="宋体"/>
                <w:sz w:val="21"/>
              </w:rPr>
            </w:pPr>
          </w:p>
        </w:tc>
        <w:tc>
          <w:tcPr>
            <w:tcW w:w="899" w:type="dxa"/>
            <w:vAlign w:val="top"/>
          </w:tcPr>
          <w:p w14:paraId="02BD8D14">
            <w:pPr>
              <w:keepNext w:val="0"/>
              <w:keepLines w:val="0"/>
              <w:pageBreakBefore w:val="0"/>
              <w:widowControl/>
              <w:kinsoku/>
              <w:wordWrap w:val="0"/>
              <w:overflowPunct/>
              <w:topLinePunct w:val="0"/>
              <w:bidi w:val="0"/>
              <w:rPr>
                <w:rFonts w:hint="eastAsia" w:ascii="宋体" w:hAnsi="宋体" w:eastAsia="宋体" w:cs="宋体"/>
                <w:sz w:val="21"/>
              </w:rPr>
            </w:pPr>
          </w:p>
        </w:tc>
        <w:tc>
          <w:tcPr>
            <w:tcW w:w="1443" w:type="dxa"/>
            <w:vAlign w:val="top"/>
          </w:tcPr>
          <w:p w14:paraId="0AC248E6">
            <w:pPr>
              <w:keepNext w:val="0"/>
              <w:keepLines w:val="0"/>
              <w:pageBreakBefore w:val="0"/>
              <w:widowControl/>
              <w:kinsoku/>
              <w:wordWrap w:val="0"/>
              <w:overflowPunct/>
              <w:topLinePunct w:val="0"/>
              <w:bidi w:val="0"/>
              <w:rPr>
                <w:rFonts w:hint="eastAsia" w:ascii="宋体" w:hAnsi="宋体" w:eastAsia="宋体" w:cs="宋体"/>
                <w:sz w:val="21"/>
              </w:rPr>
            </w:pPr>
          </w:p>
        </w:tc>
      </w:tr>
      <w:tr w14:paraId="29807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07F989A1">
            <w:pPr>
              <w:keepNext w:val="0"/>
              <w:keepLines w:val="0"/>
              <w:pageBreakBefore w:val="0"/>
              <w:widowControl/>
              <w:kinsoku/>
              <w:wordWrap w:val="0"/>
              <w:overflowPunct/>
              <w:topLinePunct w:val="0"/>
              <w:bidi w:val="0"/>
              <w:rPr>
                <w:rFonts w:hint="eastAsia" w:ascii="宋体" w:hAnsi="宋体" w:eastAsia="宋体" w:cs="宋体"/>
                <w:sz w:val="21"/>
              </w:rPr>
            </w:pPr>
          </w:p>
        </w:tc>
        <w:tc>
          <w:tcPr>
            <w:tcW w:w="2158" w:type="dxa"/>
            <w:vAlign w:val="top"/>
          </w:tcPr>
          <w:p w14:paraId="7EFBA6C4">
            <w:pPr>
              <w:keepNext w:val="0"/>
              <w:keepLines w:val="0"/>
              <w:pageBreakBefore w:val="0"/>
              <w:widowControl/>
              <w:kinsoku/>
              <w:wordWrap w:val="0"/>
              <w:overflowPunct/>
              <w:topLinePunct w:val="0"/>
              <w:bidi w:val="0"/>
              <w:rPr>
                <w:rFonts w:hint="eastAsia" w:ascii="宋体" w:hAnsi="宋体" w:eastAsia="宋体" w:cs="宋体"/>
                <w:sz w:val="21"/>
              </w:rPr>
            </w:pPr>
          </w:p>
        </w:tc>
        <w:tc>
          <w:tcPr>
            <w:tcW w:w="1492" w:type="dxa"/>
            <w:vAlign w:val="top"/>
          </w:tcPr>
          <w:p w14:paraId="2AC0D97B">
            <w:pPr>
              <w:keepNext w:val="0"/>
              <w:keepLines w:val="0"/>
              <w:pageBreakBefore w:val="0"/>
              <w:widowControl/>
              <w:kinsoku/>
              <w:wordWrap w:val="0"/>
              <w:overflowPunct/>
              <w:topLinePunct w:val="0"/>
              <w:bidi w:val="0"/>
              <w:rPr>
                <w:rFonts w:hint="eastAsia" w:ascii="宋体" w:hAnsi="宋体" w:eastAsia="宋体" w:cs="宋体"/>
                <w:sz w:val="21"/>
              </w:rPr>
            </w:pPr>
          </w:p>
        </w:tc>
        <w:tc>
          <w:tcPr>
            <w:tcW w:w="1237" w:type="dxa"/>
            <w:vAlign w:val="top"/>
          </w:tcPr>
          <w:p w14:paraId="4078A930">
            <w:pPr>
              <w:keepNext w:val="0"/>
              <w:keepLines w:val="0"/>
              <w:pageBreakBefore w:val="0"/>
              <w:widowControl/>
              <w:kinsoku/>
              <w:wordWrap w:val="0"/>
              <w:overflowPunct/>
              <w:topLinePunct w:val="0"/>
              <w:bidi w:val="0"/>
              <w:rPr>
                <w:rFonts w:hint="eastAsia" w:ascii="宋体" w:hAnsi="宋体" w:eastAsia="宋体" w:cs="宋体"/>
                <w:sz w:val="21"/>
              </w:rPr>
            </w:pPr>
          </w:p>
        </w:tc>
        <w:tc>
          <w:tcPr>
            <w:tcW w:w="1227" w:type="dxa"/>
            <w:vAlign w:val="top"/>
          </w:tcPr>
          <w:p w14:paraId="2E8FE0FE">
            <w:pPr>
              <w:keepNext w:val="0"/>
              <w:keepLines w:val="0"/>
              <w:pageBreakBefore w:val="0"/>
              <w:widowControl/>
              <w:kinsoku/>
              <w:wordWrap w:val="0"/>
              <w:overflowPunct/>
              <w:topLinePunct w:val="0"/>
              <w:bidi w:val="0"/>
              <w:rPr>
                <w:rFonts w:hint="eastAsia" w:ascii="宋体" w:hAnsi="宋体" w:eastAsia="宋体" w:cs="宋体"/>
                <w:sz w:val="21"/>
              </w:rPr>
            </w:pPr>
          </w:p>
        </w:tc>
        <w:tc>
          <w:tcPr>
            <w:tcW w:w="899" w:type="dxa"/>
            <w:vAlign w:val="top"/>
          </w:tcPr>
          <w:p w14:paraId="7594CE88">
            <w:pPr>
              <w:keepNext w:val="0"/>
              <w:keepLines w:val="0"/>
              <w:pageBreakBefore w:val="0"/>
              <w:widowControl/>
              <w:kinsoku/>
              <w:wordWrap w:val="0"/>
              <w:overflowPunct/>
              <w:topLinePunct w:val="0"/>
              <w:bidi w:val="0"/>
              <w:rPr>
                <w:rFonts w:hint="eastAsia" w:ascii="宋体" w:hAnsi="宋体" w:eastAsia="宋体" w:cs="宋体"/>
                <w:sz w:val="21"/>
              </w:rPr>
            </w:pPr>
          </w:p>
        </w:tc>
        <w:tc>
          <w:tcPr>
            <w:tcW w:w="1443" w:type="dxa"/>
            <w:vAlign w:val="top"/>
          </w:tcPr>
          <w:p w14:paraId="0C23E47F">
            <w:pPr>
              <w:keepNext w:val="0"/>
              <w:keepLines w:val="0"/>
              <w:pageBreakBefore w:val="0"/>
              <w:widowControl/>
              <w:kinsoku/>
              <w:wordWrap w:val="0"/>
              <w:overflowPunct/>
              <w:topLinePunct w:val="0"/>
              <w:bidi w:val="0"/>
              <w:rPr>
                <w:rFonts w:hint="eastAsia" w:ascii="宋体" w:hAnsi="宋体" w:eastAsia="宋体" w:cs="宋体"/>
                <w:sz w:val="21"/>
              </w:rPr>
            </w:pPr>
          </w:p>
        </w:tc>
      </w:tr>
      <w:tr w14:paraId="2E498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3C1C59C8">
            <w:pPr>
              <w:keepNext w:val="0"/>
              <w:keepLines w:val="0"/>
              <w:pageBreakBefore w:val="0"/>
              <w:widowControl/>
              <w:kinsoku/>
              <w:wordWrap w:val="0"/>
              <w:overflowPunct/>
              <w:topLinePunct w:val="0"/>
              <w:bidi w:val="0"/>
              <w:rPr>
                <w:rFonts w:hint="eastAsia" w:ascii="宋体" w:hAnsi="宋体" w:eastAsia="宋体" w:cs="宋体"/>
                <w:sz w:val="21"/>
              </w:rPr>
            </w:pPr>
          </w:p>
        </w:tc>
        <w:tc>
          <w:tcPr>
            <w:tcW w:w="2158" w:type="dxa"/>
            <w:vAlign w:val="top"/>
          </w:tcPr>
          <w:p w14:paraId="72FD1F49">
            <w:pPr>
              <w:keepNext w:val="0"/>
              <w:keepLines w:val="0"/>
              <w:pageBreakBefore w:val="0"/>
              <w:widowControl/>
              <w:kinsoku/>
              <w:wordWrap w:val="0"/>
              <w:overflowPunct/>
              <w:topLinePunct w:val="0"/>
              <w:bidi w:val="0"/>
              <w:rPr>
                <w:rFonts w:hint="eastAsia" w:ascii="宋体" w:hAnsi="宋体" w:eastAsia="宋体" w:cs="宋体"/>
                <w:sz w:val="21"/>
              </w:rPr>
            </w:pPr>
          </w:p>
        </w:tc>
        <w:tc>
          <w:tcPr>
            <w:tcW w:w="1492" w:type="dxa"/>
            <w:vAlign w:val="top"/>
          </w:tcPr>
          <w:p w14:paraId="5E66A094">
            <w:pPr>
              <w:keepNext w:val="0"/>
              <w:keepLines w:val="0"/>
              <w:pageBreakBefore w:val="0"/>
              <w:widowControl/>
              <w:kinsoku/>
              <w:wordWrap w:val="0"/>
              <w:overflowPunct/>
              <w:topLinePunct w:val="0"/>
              <w:bidi w:val="0"/>
              <w:rPr>
                <w:rFonts w:hint="eastAsia" w:ascii="宋体" w:hAnsi="宋体" w:eastAsia="宋体" w:cs="宋体"/>
                <w:sz w:val="21"/>
              </w:rPr>
            </w:pPr>
          </w:p>
        </w:tc>
        <w:tc>
          <w:tcPr>
            <w:tcW w:w="1237" w:type="dxa"/>
            <w:vAlign w:val="top"/>
          </w:tcPr>
          <w:p w14:paraId="6FB201E0">
            <w:pPr>
              <w:keepNext w:val="0"/>
              <w:keepLines w:val="0"/>
              <w:pageBreakBefore w:val="0"/>
              <w:widowControl/>
              <w:kinsoku/>
              <w:wordWrap w:val="0"/>
              <w:overflowPunct/>
              <w:topLinePunct w:val="0"/>
              <w:bidi w:val="0"/>
              <w:rPr>
                <w:rFonts w:hint="eastAsia" w:ascii="宋体" w:hAnsi="宋体" w:eastAsia="宋体" w:cs="宋体"/>
                <w:sz w:val="21"/>
              </w:rPr>
            </w:pPr>
          </w:p>
        </w:tc>
        <w:tc>
          <w:tcPr>
            <w:tcW w:w="1227" w:type="dxa"/>
            <w:vAlign w:val="top"/>
          </w:tcPr>
          <w:p w14:paraId="53008E80">
            <w:pPr>
              <w:keepNext w:val="0"/>
              <w:keepLines w:val="0"/>
              <w:pageBreakBefore w:val="0"/>
              <w:widowControl/>
              <w:kinsoku/>
              <w:wordWrap w:val="0"/>
              <w:overflowPunct/>
              <w:topLinePunct w:val="0"/>
              <w:bidi w:val="0"/>
              <w:rPr>
                <w:rFonts w:hint="eastAsia" w:ascii="宋体" w:hAnsi="宋体" w:eastAsia="宋体" w:cs="宋体"/>
                <w:sz w:val="21"/>
              </w:rPr>
            </w:pPr>
          </w:p>
        </w:tc>
        <w:tc>
          <w:tcPr>
            <w:tcW w:w="899" w:type="dxa"/>
            <w:vAlign w:val="top"/>
          </w:tcPr>
          <w:p w14:paraId="65E88D42">
            <w:pPr>
              <w:keepNext w:val="0"/>
              <w:keepLines w:val="0"/>
              <w:pageBreakBefore w:val="0"/>
              <w:widowControl/>
              <w:kinsoku/>
              <w:wordWrap w:val="0"/>
              <w:overflowPunct/>
              <w:topLinePunct w:val="0"/>
              <w:bidi w:val="0"/>
              <w:rPr>
                <w:rFonts w:hint="eastAsia" w:ascii="宋体" w:hAnsi="宋体" w:eastAsia="宋体" w:cs="宋体"/>
                <w:sz w:val="21"/>
              </w:rPr>
            </w:pPr>
          </w:p>
        </w:tc>
        <w:tc>
          <w:tcPr>
            <w:tcW w:w="1443" w:type="dxa"/>
            <w:vAlign w:val="top"/>
          </w:tcPr>
          <w:p w14:paraId="57192F65">
            <w:pPr>
              <w:keepNext w:val="0"/>
              <w:keepLines w:val="0"/>
              <w:pageBreakBefore w:val="0"/>
              <w:widowControl/>
              <w:kinsoku/>
              <w:wordWrap w:val="0"/>
              <w:overflowPunct/>
              <w:topLinePunct w:val="0"/>
              <w:bidi w:val="0"/>
              <w:rPr>
                <w:rFonts w:hint="eastAsia" w:ascii="宋体" w:hAnsi="宋体" w:eastAsia="宋体" w:cs="宋体"/>
                <w:sz w:val="21"/>
              </w:rPr>
            </w:pPr>
          </w:p>
        </w:tc>
      </w:tr>
      <w:tr w14:paraId="012C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06AE5809">
            <w:pPr>
              <w:keepNext w:val="0"/>
              <w:keepLines w:val="0"/>
              <w:pageBreakBefore w:val="0"/>
              <w:widowControl/>
              <w:kinsoku/>
              <w:wordWrap w:val="0"/>
              <w:overflowPunct/>
              <w:topLinePunct w:val="0"/>
              <w:bidi w:val="0"/>
              <w:rPr>
                <w:rFonts w:hint="eastAsia" w:ascii="宋体" w:hAnsi="宋体" w:eastAsia="宋体" w:cs="宋体"/>
                <w:sz w:val="21"/>
              </w:rPr>
            </w:pPr>
          </w:p>
        </w:tc>
        <w:tc>
          <w:tcPr>
            <w:tcW w:w="2158" w:type="dxa"/>
            <w:vAlign w:val="top"/>
          </w:tcPr>
          <w:p w14:paraId="3754D5F9">
            <w:pPr>
              <w:keepNext w:val="0"/>
              <w:keepLines w:val="0"/>
              <w:pageBreakBefore w:val="0"/>
              <w:widowControl/>
              <w:kinsoku/>
              <w:wordWrap w:val="0"/>
              <w:overflowPunct/>
              <w:topLinePunct w:val="0"/>
              <w:bidi w:val="0"/>
              <w:rPr>
                <w:rFonts w:hint="eastAsia" w:ascii="宋体" w:hAnsi="宋体" w:eastAsia="宋体" w:cs="宋体"/>
                <w:sz w:val="21"/>
              </w:rPr>
            </w:pPr>
          </w:p>
        </w:tc>
        <w:tc>
          <w:tcPr>
            <w:tcW w:w="1492" w:type="dxa"/>
            <w:vAlign w:val="top"/>
          </w:tcPr>
          <w:p w14:paraId="68302593">
            <w:pPr>
              <w:keepNext w:val="0"/>
              <w:keepLines w:val="0"/>
              <w:pageBreakBefore w:val="0"/>
              <w:widowControl/>
              <w:kinsoku/>
              <w:wordWrap w:val="0"/>
              <w:overflowPunct/>
              <w:topLinePunct w:val="0"/>
              <w:bidi w:val="0"/>
              <w:rPr>
                <w:rFonts w:hint="eastAsia" w:ascii="宋体" w:hAnsi="宋体" w:eastAsia="宋体" w:cs="宋体"/>
                <w:sz w:val="21"/>
              </w:rPr>
            </w:pPr>
          </w:p>
        </w:tc>
        <w:tc>
          <w:tcPr>
            <w:tcW w:w="1237" w:type="dxa"/>
            <w:vAlign w:val="top"/>
          </w:tcPr>
          <w:p w14:paraId="4E66B48C">
            <w:pPr>
              <w:keepNext w:val="0"/>
              <w:keepLines w:val="0"/>
              <w:pageBreakBefore w:val="0"/>
              <w:widowControl/>
              <w:kinsoku/>
              <w:wordWrap w:val="0"/>
              <w:overflowPunct/>
              <w:topLinePunct w:val="0"/>
              <w:bidi w:val="0"/>
              <w:rPr>
                <w:rFonts w:hint="eastAsia" w:ascii="宋体" w:hAnsi="宋体" w:eastAsia="宋体" w:cs="宋体"/>
                <w:sz w:val="21"/>
              </w:rPr>
            </w:pPr>
          </w:p>
        </w:tc>
        <w:tc>
          <w:tcPr>
            <w:tcW w:w="1227" w:type="dxa"/>
            <w:vAlign w:val="top"/>
          </w:tcPr>
          <w:p w14:paraId="2E6BA892">
            <w:pPr>
              <w:keepNext w:val="0"/>
              <w:keepLines w:val="0"/>
              <w:pageBreakBefore w:val="0"/>
              <w:widowControl/>
              <w:kinsoku/>
              <w:wordWrap w:val="0"/>
              <w:overflowPunct/>
              <w:topLinePunct w:val="0"/>
              <w:bidi w:val="0"/>
              <w:rPr>
                <w:rFonts w:hint="eastAsia" w:ascii="宋体" w:hAnsi="宋体" w:eastAsia="宋体" w:cs="宋体"/>
                <w:sz w:val="21"/>
              </w:rPr>
            </w:pPr>
          </w:p>
        </w:tc>
        <w:tc>
          <w:tcPr>
            <w:tcW w:w="899" w:type="dxa"/>
            <w:vAlign w:val="top"/>
          </w:tcPr>
          <w:p w14:paraId="67E6362E">
            <w:pPr>
              <w:keepNext w:val="0"/>
              <w:keepLines w:val="0"/>
              <w:pageBreakBefore w:val="0"/>
              <w:widowControl/>
              <w:kinsoku/>
              <w:wordWrap w:val="0"/>
              <w:overflowPunct/>
              <w:topLinePunct w:val="0"/>
              <w:bidi w:val="0"/>
              <w:rPr>
                <w:rFonts w:hint="eastAsia" w:ascii="宋体" w:hAnsi="宋体" w:eastAsia="宋体" w:cs="宋体"/>
                <w:sz w:val="21"/>
              </w:rPr>
            </w:pPr>
          </w:p>
        </w:tc>
        <w:tc>
          <w:tcPr>
            <w:tcW w:w="1443" w:type="dxa"/>
            <w:vAlign w:val="top"/>
          </w:tcPr>
          <w:p w14:paraId="2BCCA301">
            <w:pPr>
              <w:keepNext w:val="0"/>
              <w:keepLines w:val="0"/>
              <w:pageBreakBefore w:val="0"/>
              <w:widowControl/>
              <w:kinsoku/>
              <w:wordWrap w:val="0"/>
              <w:overflowPunct/>
              <w:topLinePunct w:val="0"/>
              <w:bidi w:val="0"/>
              <w:rPr>
                <w:rFonts w:hint="eastAsia" w:ascii="宋体" w:hAnsi="宋体" w:eastAsia="宋体" w:cs="宋体"/>
                <w:sz w:val="21"/>
              </w:rPr>
            </w:pPr>
          </w:p>
        </w:tc>
      </w:tr>
      <w:tr w14:paraId="48859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2FED5A0E">
            <w:pPr>
              <w:keepNext w:val="0"/>
              <w:keepLines w:val="0"/>
              <w:pageBreakBefore w:val="0"/>
              <w:widowControl/>
              <w:kinsoku/>
              <w:wordWrap w:val="0"/>
              <w:overflowPunct/>
              <w:topLinePunct w:val="0"/>
              <w:bidi w:val="0"/>
              <w:rPr>
                <w:rFonts w:hint="eastAsia" w:ascii="宋体" w:hAnsi="宋体" w:eastAsia="宋体" w:cs="宋体"/>
                <w:sz w:val="21"/>
              </w:rPr>
            </w:pPr>
          </w:p>
        </w:tc>
        <w:tc>
          <w:tcPr>
            <w:tcW w:w="2158" w:type="dxa"/>
            <w:vAlign w:val="top"/>
          </w:tcPr>
          <w:p w14:paraId="39097BA3">
            <w:pPr>
              <w:keepNext w:val="0"/>
              <w:keepLines w:val="0"/>
              <w:pageBreakBefore w:val="0"/>
              <w:widowControl/>
              <w:kinsoku/>
              <w:wordWrap w:val="0"/>
              <w:overflowPunct/>
              <w:topLinePunct w:val="0"/>
              <w:bidi w:val="0"/>
              <w:rPr>
                <w:rFonts w:hint="eastAsia" w:ascii="宋体" w:hAnsi="宋体" w:eastAsia="宋体" w:cs="宋体"/>
                <w:sz w:val="21"/>
              </w:rPr>
            </w:pPr>
          </w:p>
        </w:tc>
        <w:tc>
          <w:tcPr>
            <w:tcW w:w="1492" w:type="dxa"/>
            <w:vAlign w:val="top"/>
          </w:tcPr>
          <w:p w14:paraId="06D1EA35">
            <w:pPr>
              <w:keepNext w:val="0"/>
              <w:keepLines w:val="0"/>
              <w:pageBreakBefore w:val="0"/>
              <w:widowControl/>
              <w:kinsoku/>
              <w:wordWrap w:val="0"/>
              <w:overflowPunct/>
              <w:topLinePunct w:val="0"/>
              <w:bidi w:val="0"/>
              <w:rPr>
                <w:rFonts w:hint="eastAsia" w:ascii="宋体" w:hAnsi="宋体" w:eastAsia="宋体" w:cs="宋体"/>
                <w:sz w:val="21"/>
              </w:rPr>
            </w:pPr>
          </w:p>
        </w:tc>
        <w:tc>
          <w:tcPr>
            <w:tcW w:w="1237" w:type="dxa"/>
            <w:vAlign w:val="top"/>
          </w:tcPr>
          <w:p w14:paraId="398AB762">
            <w:pPr>
              <w:keepNext w:val="0"/>
              <w:keepLines w:val="0"/>
              <w:pageBreakBefore w:val="0"/>
              <w:widowControl/>
              <w:kinsoku/>
              <w:wordWrap w:val="0"/>
              <w:overflowPunct/>
              <w:topLinePunct w:val="0"/>
              <w:bidi w:val="0"/>
              <w:rPr>
                <w:rFonts w:hint="eastAsia" w:ascii="宋体" w:hAnsi="宋体" w:eastAsia="宋体" w:cs="宋体"/>
                <w:sz w:val="21"/>
              </w:rPr>
            </w:pPr>
          </w:p>
        </w:tc>
        <w:tc>
          <w:tcPr>
            <w:tcW w:w="1227" w:type="dxa"/>
            <w:vAlign w:val="top"/>
          </w:tcPr>
          <w:p w14:paraId="43E062B4">
            <w:pPr>
              <w:keepNext w:val="0"/>
              <w:keepLines w:val="0"/>
              <w:pageBreakBefore w:val="0"/>
              <w:widowControl/>
              <w:kinsoku/>
              <w:wordWrap w:val="0"/>
              <w:overflowPunct/>
              <w:topLinePunct w:val="0"/>
              <w:bidi w:val="0"/>
              <w:rPr>
                <w:rFonts w:hint="eastAsia" w:ascii="宋体" w:hAnsi="宋体" w:eastAsia="宋体" w:cs="宋体"/>
                <w:sz w:val="21"/>
              </w:rPr>
            </w:pPr>
          </w:p>
        </w:tc>
        <w:tc>
          <w:tcPr>
            <w:tcW w:w="899" w:type="dxa"/>
            <w:vAlign w:val="top"/>
          </w:tcPr>
          <w:p w14:paraId="368D69D0">
            <w:pPr>
              <w:keepNext w:val="0"/>
              <w:keepLines w:val="0"/>
              <w:pageBreakBefore w:val="0"/>
              <w:widowControl/>
              <w:kinsoku/>
              <w:wordWrap w:val="0"/>
              <w:overflowPunct/>
              <w:topLinePunct w:val="0"/>
              <w:bidi w:val="0"/>
              <w:rPr>
                <w:rFonts w:hint="eastAsia" w:ascii="宋体" w:hAnsi="宋体" w:eastAsia="宋体" w:cs="宋体"/>
                <w:sz w:val="21"/>
              </w:rPr>
            </w:pPr>
          </w:p>
        </w:tc>
        <w:tc>
          <w:tcPr>
            <w:tcW w:w="1443" w:type="dxa"/>
            <w:vAlign w:val="top"/>
          </w:tcPr>
          <w:p w14:paraId="7C77139E">
            <w:pPr>
              <w:keepNext w:val="0"/>
              <w:keepLines w:val="0"/>
              <w:pageBreakBefore w:val="0"/>
              <w:widowControl/>
              <w:kinsoku/>
              <w:wordWrap w:val="0"/>
              <w:overflowPunct/>
              <w:topLinePunct w:val="0"/>
              <w:bidi w:val="0"/>
              <w:rPr>
                <w:rFonts w:hint="eastAsia" w:ascii="宋体" w:hAnsi="宋体" w:eastAsia="宋体" w:cs="宋体"/>
                <w:sz w:val="21"/>
              </w:rPr>
            </w:pPr>
          </w:p>
        </w:tc>
      </w:tr>
      <w:tr w14:paraId="6309D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44" w:type="dxa"/>
            <w:vAlign w:val="top"/>
          </w:tcPr>
          <w:p w14:paraId="10F327FE">
            <w:pPr>
              <w:keepNext w:val="0"/>
              <w:keepLines w:val="0"/>
              <w:pageBreakBefore w:val="0"/>
              <w:widowControl/>
              <w:kinsoku/>
              <w:wordWrap w:val="0"/>
              <w:overflowPunct/>
              <w:topLinePunct w:val="0"/>
              <w:bidi w:val="0"/>
              <w:rPr>
                <w:rFonts w:hint="eastAsia" w:ascii="宋体" w:hAnsi="宋体" w:eastAsia="宋体" w:cs="宋体"/>
                <w:sz w:val="21"/>
              </w:rPr>
            </w:pPr>
          </w:p>
        </w:tc>
        <w:tc>
          <w:tcPr>
            <w:tcW w:w="2158" w:type="dxa"/>
            <w:vAlign w:val="top"/>
          </w:tcPr>
          <w:p w14:paraId="5EF56446">
            <w:pPr>
              <w:pStyle w:val="27"/>
              <w:keepNext w:val="0"/>
              <w:keepLines w:val="0"/>
              <w:pageBreakBefore w:val="0"/>
              <w:widowControl/>
              <w:kinsoku/>
              <w:wordWrap w:val="0"/>
              <w:overflowPunct/>
              <w:topLinePunct w:val="0"/>
              <w:bidi w:val="0"/>
              <w:spacing w:before="236" w:line="175" w:lineRule="exact"/>
              <w:ind w:left="835"/>
              <w:rPr>
                <w:rFonts w:hint="eastAsia" w:ascii="宋体" w:hAnsi="宋体" w:eastAsia="宋体" w:cs="宋体"/>
                <w:sz w:val="24"/>
                <w:szCs w:val="24"/>
              </w:rPr>
            </w:pPr>
            <w:r>
              <w:rPr>
                <w:rFonts w:hint="eastAsia" w:ascii="宋体" w:hAnsi="宋体" w:eastAsia="宋体" w:cs="宋体"/>
                <w:spacing w:val="10"/>
                <w:position w:val="-3"/>
                <w:sz w:val="24"/>
                <w:szCs w:val="24"/>
              </w:rPr>
              <w:t>……</w:t>
            </w:r>
          </w:p>
        </w:tc>
        <w:tc>
          <w:tcPr>
            <w:tcW w:w="1492" w:type="dxa"/>
            <w:vAlign w:val="top"/>
          </w:tcPr>
          <w:p w14:paraId="216ED934">
            <w:pPr>
              <w:keepNext w:val="0"/>
              <w:keepLines w:val="0"/>
              <w:pageBreakBefore w:val="0"/>
              <w:widowControl/>
              <w:kinsoku/>
              <w:wordWrap w:val="0"/>
              <w:overflowPunct/>
              <w:topLinePunct w:val="0"/>
              <w:bidi w:val="0"/>
              <w:rPr>
                <w:rFonts w:hint="eastAsia" w:ascii="宋体" w:hAnsi="宋体" w:eastAsia="宋体" w:cs="宋体"/>
                <w:sz w:val="21"/>
              </w:rPr>
            </w:pPr>
          </w:p>
        </w:tc>
        <w:tc>
          <w:tcPr>
            <w:tcW w:w="1237" w:type="dxa"/>
            <w:vAlign w:val="top"/>
          </w:tcPr>
          <w:p w14:paraId="2AB760BE">
            <w:pPr>
              <w:keepNext w:val="0"/>
              <w:keepLines w:val="0"/>
              <w:pageBreakBefore w:val="0"/>
              <w:widowControl/>
              <w:kinsoku/>
              <w:wordWrap w:val="0"/>
              <w:overflowPunct/>
              <w:topLinePunct w:val="0"/>
              <w:bidi w:val="0"/>
              <w:rPr>
                <w:rFonts w:hint="eastAsia" w:ascii="宋体" w:hAnsi="宋体" w:eastAsia="宋体" w:cs="宋体"/>
                <w:sz w:val="21"/>
              </w:rPr>
            </w:pPr>
          </w:p>
        </w:tc>
        <w:tc>
          <w:tcPr>
            <w:tcW w:w="1227" w:type="dxa"/>
            <w:vAlign w:val="top"/>
          </w:tcPr>
          <w:p w14:paraId="04512152">
            <w:pPr>
              <w:keepNext w:val="0"/>
              <w:keepLines w:val="0"/>
              <w:pageBreakBefore w:val="0"/>
              <w:widowControl/>
              <w:kinsoku/>
              <w:wordWrap w:val="0"/>
              <w:overflowPunct/>
              <w:topLinePunct w:val="0"/>
              <w:bidi w:val="0"/>
              <w:rPr>
                <w:rFonts w:hint="eastAsia" w:ascii="宋体" w:hAnsi="宋体" w:eastAsia="宋体" w:cs="宋体"/>
                <w:sz w:val="21"/>
              </w:rPr>
            </w:pPr>
          </w:p>
        </w:tc>
        <w:tc>
          <w:tcPr>
            <w:tcW w:w="899" w:type="dxa"/>
            <w:vAlign w:val="top"/>
          </w:tcPr>
          <w:p w14:paraId="3CADE655">
            <w:pPr>
              <w:keepNext w:val="0"/>
              <w:keepLines w:val="0"/>
              <w:pageBreakBefore w:val="0"/>
              <w:widowControl/>
              <w:kinsoku/>
              <w:wordWrap w:val="0"/>
              <w:overflowPunct/>
              <w:topLinePunct w:val="0"/>
              <w:bidi w:val="0"/>
              <w:rPr>
                <w:rFonts w:hint="eastAsia" w:ascii="宋体" w:hAnsi="宋体" w:eastAsia="宋体" w:cs="宋体"/>
                <w:sz w:val="21"/>
              </w:rPr>
            </w:pPr>
          </w:p>
        </w:tc>
        <w:tc>
          <w:tcPr>
            <w:tcW w:w="1443" w:type="dxa"/>
            <w:vAlign w:val="top"/>
          </w:tcPr>
          <w:p w14:paraId="733A70B0">
            <w:pPr>
              <w:keepNext w:val="0"/>
              <w:keepLines w:val="0"/>
              <w:pageBreakBefore w:val="0"/>
              <w:widowControl/>
              <w:kinsoku/>
              <w:wordWrap w:val="0"/>
              <w:overflowPunct/>
              <w:topLinePunct w:val="0"/>
              <w:bidi w:val="0"/>
              <w:rPr>
                <w:rFonts w:hint="eastAsia" w:ascii="宋体" w:hAnsi="宋体" w:eastAsia="宋体" w:cs="宋体"/>
                <w:sz w:val="21"/>
              </w:rPr>
            </w:pPr>
          </w:p>
        </w:tc>
      </w:tr>
      <w:tr w14:paraId="1AABF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557" w:type="dxa"/>
            <w:gridSpan w:val="6"/>
            <w:vAlign w:val="top"/>
          </w:tcPr>
          <w:p w14:paraId="7C679862">
            <w:pPr>
              <w:pStyle w:val="27"/>
              <w:keepNext w:val="0"/>
              <w:keepLines w:val="0"/>
              <w:pageBreakBefore w:val="0"/>
              <w:widowControl/>
              <w:kinsoku/>
              <w:wordWrap w:val="0"/>
              <w:overflowPunct/>
              <w:topLinePunct w:val="0"/>
              <w:bidi w:val="0"/>
              <w:spacing w:before="135" w:line="218" w:lineRule="auto"/>
              <w:ind w:left="115"/>
              <w:rPr>
                <w:rFonts w:hint="eastAsia" w:ascii="宋体" w:hAnsi="宋体" w:eastAsia="宋体" w:cs="宋体"/>
                <w:sz w:val="24"/>
                <w:szCs w:val="24"/>
              </w:rPr>
            </w:pPr>
            <w:r>
              <w:rPr>
                <w:rFonts w:hint="eastAsia" w:ascii="宋体" w:hAnsi="宋体" w:eastAsia="宋体" w:cs="宋体"/>
                <w:spacing w:val="4"/>
                <w:sz w:val="24"/>
                <w:szCs w:val="24"/>
              </w:rPr>
              <w:t>投标总价(大写)：</w:t>
            </w:r>
          </w:p>
        </w:tc>
        <w:tc>
          <w:tcPr>
            <w:tcW w:w="1443" w:type="dxa"/>
            <w:vAlign w:val="top"/>
          </w:tcPr>
          <w:p w14:paraId="60B12247">
            <w:pPr>
              <w:pStyle w:val="27"/>
              <w:keepNext w:val="0"/>
              <w:keepLines w:val="0"/>
              <w:pageBreakBefore w:val="0"/>
              <w:widowControl/>
              <w:kinsoku/>
              <w:wordWrap w:val="0"/>
              <w:overflowPunct/>
              <w:topLinePunct w:val="0"/>
              <w:bidi w:val="0"/>
              <w:spacing w:before="135" w:line="239" w:lineRule="auto"/>
              <w:ind w:left="129"/>
              <w:rPr>
                <w:rFonts w:hint="eastAsia" w:ascii="宋体" w:hAnsi="宋体" w:eastAsia="宋体" w:cs="宋体"/>
                <w:sz w:val="24"/>
                <w:szCs w:val="24"/>
              </w:rPr>
            </w:pPr>
            <w:r>
              <w:rPr>
                <w:rFonts w:hint="eastAsia" w:ascii="宋体" w:hAnsi="宋体" w:eastAsia="宋体" w:cs="宋体"/>
                <w:sz w:val="24"/>
                <w:szCs w:val="24"/>
              </w:rPr>
              <w:t>￥</w:t>
            </w:r>
          </w:p>
        </w:tc>
      </w:tr>
    </w:tbl>
    <w:p w14:paraId="184DB8CF">
      <w:pPr>
        <w:pStyle w:val="3"/>
        <w:keepNext w:val="0"/>
        <w:keepLines w:val="0"/>
        <w:pageBreakBefore w:val="0"/>
        <w:widowControl/>
        <w:kinsoku/>
        <w:wordWrap w:val="0"/>
        <w:overflowPunct/>
        <w:topLinePunct w:val="0"/>
        <w:bidi w:val="0"/>
        <w:spacing w:line="320" w:lineRule="auto"/>
        <w:rPr>
          <w:rFonts w:hint="eastAsia" w:ascii="宋体" w:hAnsi="宋体" w:eastAsia="宋体" w:cs="宋体"/>
          <w:sz w:val="24"/>
          <w:szCs w:val="24"/>
        </w:rPr>
      </w:pPr>
    </w:p>
    <w:p w14:paraId="4DFEE3D6">
      <w:pPr>
        <w:pStyle w:val="3"/>
        <w:keepNext w:val="0"/>
        <w:keepLines w:val="0"/>
        <w:pageBreakBefore w:val="0"/>
        <w:widowControl/>
        <w:kinsoku/>
        <w:wordWrap w:val="0"/>
        <w:overflowPunct/>
        <w:topLinePunct w:val="0"/>
        <w:bidi w:val="0"/>
        <w:spacing w:line="321" w:lineRule="auto"/>
        <w:rPr>
          <w:rFonts w:hint="eastAsia" w:ascii="宋体" w:hAnsi="宋体" w:eastAsia="宋体" w:cs="宋体"/>
          <w:sz w:val="24"/>
          <w:szCs w:val="24"/>
        </w:rPr>
      </w:pPr>
    </w:p>
    <w:p w14:paraId="26D0BFE7">
      <w:pPr>
        <w:keepNext w:val="0"/>
        <w:keepLines w:val="0"/>
        <w:pageBreakBefore w:val="0"/>
        <w:widowControl/>
        <w:kinsoku/>
        <w:wordWrap w:val="0"/>
        <w:overflowPunct/>
        <w:topLinePunct w:val="0"/>
        <w:bidi w:val="0"/>
        <w:spacing w:before="68" w:line="220" w:lineRule="auto"/>
        <w:ind w:left="6761"/>
        <w:rPr>
          <w:rFonts w:hint="eastAsia" w:ascii="宋体" w:hAnsi="宋体" w:eastAsia="宋体" w:cs="宋体"/>
          <w:sz w:val="24"/>
          <w:szCs w:val="24"/>
          <w:lang w:eastAsia="zh-CN"/>
        </w:rPr>
      </w:pPr>
      <w:r>
        <w:rPr>
          <w:rFonts w:hint="eastAsia" w:ascii="宋体" w:hAnsi="宋体" w:eastAsia="宋体" w:cs="宋体"/>
          <w:spacing w:val="-2"/>
          <w:sz w:val="24"/>
          <w:szCs w:val="24"/>
        </w:rPr>
        <w:t>投标人代表签字：</w:t>
      </w:r>
    </w:p>
    <w:p w14:paraId="5CCAC44C">
      <w:pPr>
        <w:keepNext w:val="0"/>
        <w:keepLines w:val="0"/>
        <w:pageBreakBefore w:val="0"/>
        <w:widowControl/>
        <w:kinsoku/>
        <w:wordWrap w:val="0"/>
        <w:overflowPunct/>
        <w:topLinePunct w:val="0"/>
        <w:bidi w:val="0"/>
        <w:spacing w:before="210" w:line="219" w:lineRule="auto"/>
        <w:ind w:right="12"/>
        <w:jc w:val="right"/>
        <w:rPr>
          <w:rFonts w:hint="eastAsia" w:ascii="宋体" w:hAnsi="宋体" w:eastAsia="宋体" w:cs="宋体"/>
          <w:spacing w:val="-2"/>
          <w:sz w:val="24"/>
          <w:szCs w:val="24"/>
        </w:rPr>
      </w:pPr>
      <w:r>
        <w:rPr>
          <w:rFonts w:hint="eastAsia" w:ascii="宋体" w:hAnsi="宋体" w:eastAsia="宋体" w:cs="宋体"/>
          <w:spacing w:val="-2"/>
          <w:sz w:val="24"/>
          <w:szCs w:val="24"/>
        </w:rPr>
        <w:t>投标人：（全称并加盖公章）</w:t>
      </w:r>
    </w:p>
    <w:p w14:paraId="6986102C">
      <w:pPr>
        <w:keepNext w:val="0"/>
        <w:keepLines w:val="0"/>
        <w:pageBreakBefore w:val="0"/>
        <w:widowControl/>
        <w:kinsoku/>
        <w:wordWrap w:val="0"/>
        <w:overflowPunct/>
        <w:topLinePunct w:val="0"/>
        <w:bidi w:val="0"/>
        <w:spacing w:before="210" w:line="219" w:lineRule="auto"/>
        <w:ind w:right="12"/>
        <w:jc w:val="right"/>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23"/>
          <w:sz w:val="24"/>
          <w:szCs w:val="24"/>
        </w:rPr>
        <w:t>年</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pacing w:val="-23"/>
          <w:sz w:val="24"/>
          <w:szCs w:val="24"/>
        </w:rPr>
        <w:t>月</w:t>
      </w:r>
      <w:r>
        <w:rPr>
          <w:rFonts w:hint="eastAsia" w:ascii="宋体" w:hAnsi="宋体" w:eastAsia="宋体" w:cs="宋体"/>
          <w:sz w:val="24"/>
          <w:szCs w:val="24"/>
          <w:u w:val="single" w:color="auto"/>
        </w:rPr>
        <w:tab/>
      </w:r>
      <w:r>
        <w:rPr>
          <w:rFonts w:hint="eastAsia" w:ascii="宋体" w:hAnsi="宋体" w:eastAsia="宋体" w:cs="宋体"/>
          <w:spacing w:val="-23"/>
          <w:sz w:val="24"/>
          <w:szCs w:val="24"/>
        </w:rPr>
        <w:t>日</w:t>
      </w:r>
    </w:p>
    <w:p w14:paraId="01C8D9C8">
      <w:pPr>
        <w:keepNext w:val="0"/>
        <w:keepLines w:val="0"/>
        <w:pageBreakBefore w:val="0"/>
        <w:widowControl/>
        <w:kinsoku/>
        <w:wordWrap w:val="0"/>
        <w:overflowPunct/>
        <w:topLinePunct w:val="0"/>
        <w:bidi w:val="0"/>
        <w:spacing w:line="220" w:lineRule="auto"/>
        <w:rPr>
          <w:rFonts w:hint="eastAsia" w:ascii="宋体" w:hAnsi="宋体" w:eastAsia="宋体" w:cs="宋体"/>
          <w:sz w:val="21"/>
          <w:szCs w:val="21"/>
        </w:rPr>
        <w:sectPr>
          <w:headerReference r:id="rId17" w:type="default"/>
          <w:footerReference r:id="rId18" w:type="default"/>
          <w:pgSz w:w="11906" w:h="16839"/>
          <w:pgMar w:top="1978" w:right="1474" w:bottom="784" w:left="1108" w:header="1485" w:footer="624" w:gutter="0"/>
          <w:pgNumType w:fmt="decimal"/>
          <w:cols w:space="720" w:num="1"/>
        </w:sectPr>
      </w:pPr>
    </w:p>
    <w:p w14:paraId="5698C256">
      <w:pPr>
        <w:pStyle w:val="3"/>
        <w:keepNext w:val="0"/>
        <w:keepLines w:val="0"/>
        <w:pageBreakBefore w:val="0"/>
        <w:widowControl/>
        <w:kinsoku/>
        <w:wordWrap w:val="0"/>
        <w:overflowPunct/>
        <w:topLinePunct w:val="0"/>
        <w:bidi w:val="0"/>
        <w:spacing w:line="275" w:lineRule="auto"/>
        <w:rPr>
          <w:rFonts w:hint="eastAsia" w:ascii="宋体" w:hAnsi="宋体" w:eastAsia="宋体" w:cs="宋体"/>
        </w:rPr>
      </w:pPr>
    </w:p>
    <w:p w14:paraId="2340F5E3">
      <w:pPr>
        <w:pStyle w:val="3"/>
        <w:keepNext w:val="0"/>
        <w:keepLines w:val="0"/>
        <w:pageBreakBefore w:val="0"/>
        <w:widowControl/>
        <w:kinsoku/>
        <w:wordWrap w:val="0"/>
        <w:overflowPunct/>
        <w:topLinePunct w:val="0"/>
        <w:bidi w:val="0"/>
        <w:spacing w:line="275" w:lineRule="auto"/>
        <w:rPr>
          <w:rFonts w:hint="eastAsia" w:ascii="宋体" w:hAnsi="宋体" w:eastAsia="宋体" w:cs="宋体"/>
        </w:rPr>
      </w:pPr>
    </w:p>
    <w:p w14:paraId="46D54E7A">
      <w:pPr>
        <w:pStyle w:val="3"/>
        <w:keepNext w:val="0"/>
        <w:keepLines w:val="0"/>
        <w:pageBreakBefore w:val="0"/>
        <w:widowControl/>
        <w:kinsoku/>
        <w:wordWrap w:val="0"/>
        <w:overflowPunct/>
        <w:topLinePunct w:val="0"/>
        <w:bidi w:val="0"/>
        <w:spacing w:line="275" w:lineRule="auto"/>
        <w:rPr>
          <w:rFonts w:hint="eastAsia" w:ascii="宋体" w:hAnsi="宋体" w:eastAsia="宋体" w:cs="宋体"/>
        </w:rPr>
      </w:pPr>
    </w:p>
    <w:p w14:paraId="40DA5576">
      <w:pPr>
        <w:pStyle w:val="3"/>
        <w:keepNext w:val="0"/>
        <w:keepLines w:val="0"/>
        <w:pageBreakBefore w:val="0"/>
        <w:widowControl/>
        <w:kinsoku/>
        <w:wordWrap w:val="0"/>
        <w:overflowPunct/>
        <w:topLinePunct w:val="0"/>
        <w:bidi w:val="0"/>
        <w:spacing w:line="275" w:lineRule="auto"/>
        <w:rPr>
          <w:rFonts w:hint="eastAsia" w:ascii="宋体" w:hAnsi="宋体" w:eastAsia="宋体" w:cs="宋体"/>
        </w:rPr>
      </w:pPr>
    </w:p>
    <w:p w14:paraId="3249C0F5">
      <w:pPr>
        <w:pStyle w:val="3"/>
        <w:keepNext w:val="0"/>
        <w:keepLines w:val="0"/>
        <w:pageBreakBefore w:val="0"/>
        <w:widowControl/>
        <w:kinsoku/>
        <w:wordWrap w:val="0"/>
        <w:overflowPunct/>
        <w:topLinePunct w:val="0"/>
        <w:bidi w:val="0"/>
        <w:spacing w:before="104" w:line="222" w:lineRule="auto"/>
        <w:ind w:left="18"/>
        <w:jc w:val="both"/>
        <w:rPr>
          <w:rFonts w:hint="eastAsia" w:ascii="宋体" w:hAnsi="宋体" w:eastAsia="宋体" w:cs="宋体"/>
          <w:b/>
          <w:bCs/>
          <w:spacing w:val="-3"/>
          <w:sz w:val="32"/>
          <w:szCs w:val="32"/>
        </w:rPr>
      </w:pPr>
      <w:r>
        <w:rPr>
          <w:rFonts w:hint="eastAsia" w:ascii="宋体" w:hAnsi="宋体" w:eastAsia="宋体" w:cs="宋体"/>
          <w:b/>
          <w:bCs/>
          <w:spacing w:val="-3"/>
          <w:sz w:val="32"/>
          <w:szCs w:val="32"/>
        </w:rPr>
        <w:t>附件5</w:t>
      </w:r>
    </w:p>
    <w:p w14:paraId="19FC2C87">
      <w:pPr>
        <w:pStyle w:val="3"/>
        <w:keepNext w:val="0"/>
        <w:keepLines w:val="0"/>
        <w:pageBreakBefore w:val="0"/>
        <w:widowControl/>
        <w:kinsoku/>
        <w:wordWrap w:val="0"/>
        <w:overflowPunct/>
        <w:topLinePunct w:val="0"/>
        <w:bidi w:val="0"/>
        <w:spacing w:before="104" w:line="222" w:lineRule="auto"/>
        <w:ind w:left="18"/>
        <w:jc w:val="center"/>
        <w:rPr>
          <w:rFonts w:hint="eastAsia" w:ascii="宋体" w:hAnsi="宋体" w:eastAsia="宋体" w:cs="宋体"/>
          <w:sz w:val="32"/>
          <w:szCs w:val="32"/>
        </w:rPr>
      </w:pPr>
      <w:r>
        <w:rPr>
          <w:rFonts w:hint="eastAsia" w:ascii="宋体" w:hAnsi="宋体" w:eastAsia="宋体" w:cs="宋体"/>
          <w:b/>
          <w:bCs/>
          <w:spacing w:val="-3"/>
          <w:sz w:val="32"/>
          <w:szCs w:val="32"/>
        </w:rPr>
        <w:t>供货范围清单</w:t>
      </w:r>
    </w:p>
    <w:p w14:paraId="5922F5C2">
      <w:pPr>
        <w:keepNext w:val="0"/>
        <w:keepLines w:val="0"/>
        <w:pageBreakBefore w:val="0"/>
        <w:widowControl/>
        <w:kinsoku/>
        <w:wordWrap w:val="0"/>
        <w:overflowPunct/>
        <w:topLinePunct w:val="0"/>
        <w:bidi w:val="0"/>
        <w:spacing w:before="328" w:line="220" w:lineRule="auto"/>
        <w:ind w:left="422"/>
        <w:rPr>
          <w:rFonts w:hint="eastAsia" w:ascii="宋体" w:hAnsi="宋体" w:eastAsia="宋体" w:cs="宋体"/>
          <w:sz w:val="24"/>
          <w:szCs w:val="24"/>
        </w:rPr>
      </w:pPr>
      <w:r>
        <w:rPr>
          <w:rFonts w:hint="eastAsia" w:ascii="宋体" w:hAnsi="宋体" w:eastAsia="宋体" w:cs="宋体"/>
          <w:spacing w:val="-18"/>
          <w:sz w:val="24"/>
          <w:szCs w:val="24"/>
        </w:rPr>
        <w:t>说明：</w:t>
      </w:r>
    </w:p>
    <w:p w14:paraId="30F61448">
      <w:pPr>
        <w:pStyle w:val="3"/>
        <w:keepNext w:val="0"/>
        <w:keepLines w:val="0"/>
        <w:pageBreakBefore w:val="0"/>
        <w:widowControl/>
        <w:kinsoku/>
        <w:wordWrap w:val="0"/>
        <w:overflowPunct/>
        <w:topLinePunct w:val="0"/>
        <w:bidi w:val="0"/>
        <w:spacing w:line="262" w:lineRule="auto"/>
        <w:rPr>
          <w:rFonts w:hint="eastAsia" w:ascii="宋体" w:hAnsi="宋体" w:eastAsia="宋体" w:cs="宋体"/>
          <w:sz w:val="24"/>
          <w:szCs w:val="24"/>
        </w:rPr>
      </w:pPr>
    </w:p>
    <w:p w14:paraId="5719E46B">
      <w:pPr>
        <w:keepNext w:val="0"/>
        <w:keepLines w:val="0"/>
        <w:pageBreakBefore w:val="0"/>
        <w:widowControl/>
        <w:kinsoku/>
        <w:wordWrap w:val="0"/>
        <w:overflowPunct/>
        <w:topLinePunct w:val="0"/>
        <w:bidi w:val="0"/>
        <w:spacing w:before="91" w:line="422" w:lineRule="auto"/>
        <w:ind w:firstLine="420"/>
        <w:rPr>
          <w:rFonts w:hint="eastAsia" w:ascii="宋体" w:hAnsi="宋体" w:eastAsia="宋体" w:cs="宋体"/>
          <w:sz w:val="24"/>
          <w:szCs w:val="24"/>
        </w:rPr>
      </w:pPr>
      <w:r>
        <w:rPr>
          <w:rFonts w:hint="eastAsia" w:ascii="宋体" w:hAnsi="宋体" w:eastAsia="宋体" w:cs="宋体"/>
          <w:spacing w:val="-1"/>
          <w:sz w:val="24"/>
          <w:szCs w:val="24"/>
        </w:rPr>
        <w:t>本清单应列明组成货物的主要件和关键件的名称、数量、原产地及单</w:t>
      </w:r>
      <w:r>
        <w:rPr>
          <w:rFonts w:hint="eastAsia" w:ascii="宋体" w:hAnsi="宋体" w:eastAsia="宋体" w:cs="宋体"/>
          <w:spacing w:val="-14"/>
          <w:sz w:val="24"/>
          <w:szCs w:val="24"/>
        </w:rPr>
        <w:t>价。</w:t>
      </w:r>
    </w:p>
    <w:p w14:paraId="79818D98">
      <w:pPr>
        <w:keepNext w:val="0"/>
        <w:keepLines w:val="0"/>
        <w:pageBreakBefore w:val="0"/>
        <w:widowControl/>
        <w:kinsoku/>
        <w:wordWrap w:val="0"/>
        <w:overflowPunct/>
        <w:topLinePunct w:val="0"/>
        <w:bidi w:val="0"/>
        <w:spacing w:before="46" w:line="218" w:lineRule="auto"/>
        <w:ind w:right="17"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rPr>
        <w:t>本清单应列明专用工具的名称、数量、原产地及单价（如果有的话）</w:t>
      </w:r>
      <w:r>
        <w:rPr>
          <w:rFonts w:hint="eastAsia" w:ascii="宋体" w:hAnsi="宋体" w:eastAsia="宋体" w:cs="宋体"/>
          <w:position w:val="1"/>
          <w:sz w:val="24"/>
          <w:szCs w:val="24"/>
        </w:rPr>
        <w:t>。</w:t>
      </w:r>
    </w:p>
    <w:p w14:paraId="10DD62D5">
      <w:pPr>
        <w:pStyle w:val="3"/>
        <w:keepNext w:val="0"/>
        <w:keepLines w:val="0"/>
        <w:pageBreakBefore w:val="0"/>
        <w:widowControl/>
        <w:kinsoku/>
        <w:wordWrap w:val="0"/>
        <w:overflowPunct/>
        <w:topLinePunct w:val="0"/>
        <w:bidi w:val="0"/>
        <w:spacing w:line="273" w:lineRule="auto"/>
        <w:rPr>
          <w:rFonts w:hint="eastAsia" w:ascii="宋体" w:hAnsi="宋体" w:eastAsia="宋体" w:cs="宋体"/>
          <w:sz w:val="24"/>
          <w:szCs w:val="24"/>
        </w:rPr>
      </w:pPr>
    </w:p>
    <w:p w14:paraId="43701F58">
      <w:pPr>
        <w:keepNext w:val="0"/>
        <w:keepLines w:val="0"/>
        <w:pageBreakBefore w:val="0"/>
        <w:widowControl/>
        <w:kinsoku/>
        <w:wordWrap w:val="0"/>
        <w:overflowPunct/>
        <w:topLinePunct w:val="0"/>
        <w:bidi w:val="0"/>
        <w:spacing w:before="91" w:line="218" w:lineRule="auto"/>
        <w:ind w:right="17"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rPr>
        <w:t>本清单应列明备品备件的名称、数量、原产地及单价（如果有的话）</w:t>
      </w:r>
      <w:r>
        <w:rPr>
          <w:rFonts w:hint="eastAsia" w:ascii="宋体" w:hAnsi="宋体" w:eastAsia="宋体" w:cs="宋体"/>
          <w:position w:val="1"/>
          <w:sz w:val="24"/>
          <w:szCs w:val="24"/>
        </w:rPr>
        <w:t>。</w:t>
      </w:r>
    </w:p>
    <w:p w14:paraId="35A15EBC">
      <w:pPr>
        <w:keepNext w:val="0"/>
        <w:keepLines w:val="0"/>
        <w:pageBreakBefore w:val="0"/>
        <w:widowControl/>
        <w:kinsoku/>
        <w:wordWrap w:val="0"/>
        <w:overflowPunct/>
        <w:topLinePunct w:val="0"/>
        <w:bidi w:val="0"/>
        <w:spacing w:line="141" w:lineRule="exact"/>
        <w:rPr>
          <w:rFonts w:hint="eastAsia" w:ascii="宋体" w:hAnsi="宋体" w:eastAsia="宋体" w:cs="宋体"/>
          <w:sz w:val="24"/>
          <w:szCs w:val="24"/>
        </w:rPr>
        <w:sectPr>
          <w:headerReference r:id="rId19" w:type="default"/>
          <w:footerReference r:id="rId20" w:type="default"/>
          <w:pgSz w:w="11906" w:h="16839"/>
          <w:pgMar w:top="400" w:right="1611" w:bottom="784" w:left="1486" w:header="0" w:footer="624" w:gutter="0"/>
          <w:pgNumType w:fmt="decimal"/>
          <w:cols w:space="720" w:num="1"/>
        </w:sectPr>
      </w:pPr>
    </w:p>
    <w:p w14:paraId="400B1B77">
      <w:pPr>
        <w:pStyle w:val="3"/>
        <w:spacing w:before="84" w:line="222" w:lineRule="auto"/>
        <w:ind w:left="208"/>
        <w:jc w:val="both"/>
        <w:rPr>
          <w:rFonts w:hint="eastAsia" w:ascii="宋体" w:hAnsi="宋体" w:eastAsia="宋体" w:cs="宋体"/>
          <w:b/>
          <w:bCs/>
          <w:spacing w:val="-4"/>
          <w:sz w:val="32"/>
          <w:szCs w:val="32"/>
        </w:rPr>
      </w:pPr>
      <w:r>
        <w:rPr>
          <w:rFonts w:hint="eastAsia" w:ascii="宋体" w:hAnsi="宋体" w:eastAsia="宋体" w:cs="宋体"/>
          <w:b/>
          <w:bCs/>
          <w:spacing w:val="-4"/>
          <w:sz w:val="32"/>
          <w:szCs w:val="32"/>
        </w:rPr>
        <w:t>附件6</w:t>
      </w:r>
    </w:p>
    <w:p w14:paraId="420F8A09">
      <w:pPr>
        <w:pStyle w:val="3"/>
        <w:spacing w:before="84" w:line="222" w:lineRule="auto"/>
        <w:ind w:left="208"/>
        <w:jc w:val="center"/>
        <w:rPr>
          <w:rFonts w:hint="eastAsia" w:ascii="宋体" w:hAnsi="宋体" w:eastAsia="宋体" w:cs="宋体"/>
          <w:sz w:val="32"/>
          <w:szCs w:val="32"/>
        </w:rPr>
      </w:pPr>
      <w:r>
        <w:rPr>
          <w:rFonts w:hint="eastAsia" w:ascii="宋体" w:hAnsi="宋体" w:eastAsia="宋体" w:cs="宋体"/>
          <w:b/>
          <w:bCs/>
          <w:spacing w:val="-4"/>
          <w:sz w:val="32"/>
          <w:szCs w:val="32"/>
        </w:rPr>
        <w:t>技术响应表（格式）</w:t>
      </w:r>
    </w:p>
    <w:p w14:paraId="5FD925B5">
      <w:pPr>
        <w:keepNext w:val="0"/>
        <w:keepLines w:val="0"/>
        <w:pageBreakBefore w:val="0"/>
        <w:widowControl/>
        <w:kinsoku/>
        <w:wordWrap w:val="0"/>
        <w:overflowPunct/>
        <w:topLinePunct w:val="0"/>
        <w:bidi w:val="0"/>
        <w:spacing w:before="78" w:line="220" w:lineRule="auto"/>
        <w:ind w:left="191" w:firstLine="224" w:firstLineChars="100"/>
        <w:rPr>
          <w:rFonts w:hint="eastAsia" w:ascii="宋体" w:hAnsi="宋体" w:eastAsia="宋体" w:cs="宋体"/>
          <w:sz w:val="24"/>
          <w:szCs w:val="24"/>
        </w:rPr>
      </w:pPr>
      <w:r>
        <w:rPr>
          <w:rFonts w:hint="eastAsia" w:ascii="宋体" w:hAnsi="宋体" w:eastAsia="宋体" w:cs="宋体"/>
          <w:spacing w:val="-8"/>
          <w:sz w:val="24"/>
          <w:szCs w:val="24"/>
        </w:rPr>
        <w:t>项目编号：</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包号：</w:t>
      </w:r>
    </w:p>
    <w:p w14:paraId="4BE9D14E">
      <w:pPr>
        <w:keepNext w:val="0"/>
        <w:keepLines w:val="0"/>
        <w:pageBreakBefore w:val="0"/>
        <w:widowControl/>
        <w:kinsoku/>
        <w:wordWrap w:val="0"/>
        <w:overflowPunct/>
        <w:topLinePunct w:val="0"/>
        <w:bidi w:val="0"/>
        <w:spacing w:line="166" w:lineRule="exact"/>
        <w:rPr>
          <w:rFonts w:hint="eastAsia" w:ascii="宋体" w:hAnsi="宋体" w:eastAsia="宋体" w:cs="宋体"/>
        </w:rPr>
      </w:pPr>
    </w:p>
    <w:tbl>
      <w:tblPr>
        <w:tblStyle w:val="26"/>
        <w:tblW w:w="92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2"/>
        <w:gridCol w:w="1710"/>
        <w:gridCol w:w="2112"/>
        <w:gridCol w:w="2271"/>
        <w:gridCol w:w="2642"/>
      </w:tblGrid>
      <w:tr w14:paraId="3061B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502" w:type="dxa"/>
            <w:textDirection w:val="tbRlV"/>
            <w:vAlign w:val="top"/>
          </w:tcPr>
          <w:p w14:paraId="2A7DCF0A">
            <w:pPr>
              <w:pStyle w:val="27"/>
              <w:keepNext w:val="0"/>
              <w:keepLines w:val="0"/>
              <w:pageBreakBefore w:val="0"/>
              <w:widowControl/>
              <w:kinsoku/>
              <w:wordWrap w:val="0"/>
              <w:overflowPunct/>
              <w:topLinePunct w:val="0"/>
              <w:bidi w:val="0"/>
              <w:spacing w:before="127" w:line="210" w:lineRule="auto"/>
              <w:ind w:left="221"/>
              <w:rPr>
                <w:rFonts w:hint="eastAsia" w:ascii="宋体" w:hAnsi="宋体" w:eastAsia="宋体" w:cs="宋体"/>
                <w:sz w:val="24"/>
                <w:szCs w:val="24"/>
              </w:rPr>
            </w:pPr>
            <w:r>
              <w:rPr>
                <w:rFonts w:hint="eastAsia" w:ascii="宋体" w:hAnsi="宋体" w:eastAsia="宋体" w:cs="宋体"/>
                <w:sz w:val="24"/>
                <w:szCs w:val="24"/>
              </w:rPr>
              <w:t>序号</w:t>
            </w:r>
          </w:p>
        </w:tc>
        <w:tc>
          <w:tcPr>
            <w:tcW w:w="1710" w:type="dxa"/>
            <w:vAlign w:val="top"/>
          </w:tcPr>
          <w:p w14:paraId="4C1F4116">
            <w:pPr>
              <w:keepNext w:val="0"/>
              <w:keepLines w:val="0"/>
              <w:pageBreakBefore w:val="0"/>
              <w:widowControl/>
              <w:kinsoku/>
              <w:wordWrap w:val="0"/>
              <w:overflowPunct/>
              <w:topLinePunct w:val="0"/>
              <w:bidi w:val="0"/>
              <w:spacing w:line="300" w:lineRule="auto"/>
              <w:rPr>
                <w:rFonts w:hint="eastAsia" w:ascii="宋体" w:hAnsi="宋体" w:eastAsia="宋体" w:cs="宋体"/>
                <w:sz w:val="21"/>
              </w:rPr>
            </w:pPr>
          </w:p>
          <w:p w14:paraId="2587ADCC">
            <w:pPr>
              <w:pStyle w:val="27"/>
              <w:keepNext w:val="0"/>
              <w:keepLines w:val="0"/>
              <w:pageBreakBefore w:val="0"/>
              <w:widowControl/>
              <w:kinsoku/>
              <w:wordWrap w:val="0"/>
              <w:overflowPunct/>
              <w:topLinePunct w:val="0"/>
              <w:bidi w:val="0"/>
              <w:spacing w:before="78" w:line="219" w:lineRule="auto"/>
              <w:ind w:left="382"/>
              <w:rPr>
                <w:rFonts w:hint="eastAsia" w:ascii="宋体" w:hAnsi="宋体" w:eastAsia="宋体" w:cs="宋体"/>
                <w:sz w:val="24"/>
                <w:szCs w:val="24"/>
              </w:rPr>
            </w:pPr>
            <w:r>
              <w:rPr>
                <w:rFonts w:hint="eastAsia" w:ascii="宋体" w:hAnsi="宋体" w:eastAsia="宋体" w:cs="宋体"/>
                <w:spacing w:val="-3"/>
                <w:sz w:val="24"/>
                <w:szCs w:val="24"/>
              </w:rPr>
              <w:t>货物名称</w:t>
            </w:r>
          </w:p>
        </w:tc>
        <w:tc>
          <w:tcPr>
            <w:tcW w:w="2112" w:type="dxa"/>
            <w:vAlign w:val="top"/>
          </w:tcPr>
          <w:p w14:paraId="421367B8">
            <w:pPr>
              <w:keepNext w:val="0"/>
              <w:keepLines w:val="0"/>
              <w:pageBreakBefore w:val="0"/>
              <w:widowControl/>
              <w:kinsoku/>
              <w:wordWrap w:val="0"/>
              <w:overflowPunct/>
              <w:topLinePunct w:val="0"/>
              <w:bidi w:val="0"/>
              <w:spacing w:line="300" w:lineRule="auto"/>
              <w:rPr>
                <w:rFonts w:hint="eastAsia" w:ascii="宋体" w:hAnsi="宋体" w:eastAsia="宋体" w:cs="宋体"/>
                <w:sz w:val="21"/>
              </w:rPr>
            </w:pPr>
          </w:p>
          <w:p w14:paraId="5257AE45">
            <w:pPr>
              <w:pStyle w:val="27"/>
              <w:keepNext w:val="0"/>
              <w:keepLines w:val="0"/>
              <w:pageBreakBefore w:val="0"/>
              <w:widowControl/>
              <w:kinsoku/>
              <w:wordWrap w:val="0"/>
              <w:overflowPunct/>
              <w:topLinePunct w:val="0"/>
              <w:bidi w:val="0"/>
              <w:spacing w:before="78" w:line="220" w:lineRule="auto"/>
              <w:ind w:left="340"/>
              <w:rPr>
                <w:rFonts w:hint="eastAsia" w:ascii="宋体" w:hAnsi="宋体" w:eastAsia="宋体" w:cs="宋体"/>
                <w:sz w:val="24"/>
                <w:szCs w:val="24"/>
              </w:rPr>
            </w:pPr>
            <w:r>
              <w:rPr>
                <w:rFonts w:hint="eastAsia" w:ascii="宋体" w:hAnsi="宋体" w:eastAsia="宋体" w:cs="宋体"/>
                <w:spacing w:val="-2"/>
                <w:sz w:val="24"/>
                <w:szCs w:val="24"/>
              </w:rPr>
              <w:t>招标文件要求</w:t>
            </w:r>
          </w:p>
        </w:tc>
        <w:tc>
          <w:tcPr>
            <w:tcW w:w="2271" w:type="dxa"/>
            <w:vAlign w:val="top"/>
          </w:tcPr>
          <w:p w14:paraId="241E3198">
            <w:pPr>
              <w:keepNext w:val="0"/>
              <w:keepLines w:val="0"/>
              <w:pageBreakBefore w:val="0"/>
              <w:widowControl/>
              <w:kinsoku/>
              <w:wordWrap w:val="0"/>
              <w:overflowPunct/>
              <w:topLinePunct w:val="0"/>
              <w:bidi w:val="0"/>
              <w:spacing w:line="300" w:lineRule="auto"/>
              <w:rPr>
                <w:rFonts w:hint="eastAsia" w:ascii="宋体" w:hAnsi="宋体" w:eastAsia="宋体" w:cs="宋体"/>
                <w:sz w:val="21"/>
              </w:rPr>
            </w:pPr>
          </w:p>
          <w:p w14:paraId="1883DD8A">
            <w:pPr>
              <w:pStyle w:val="27"/>
              <w:keepNext w:val="0"/>
              <w:keepLines w:val="0"/>
              <w:pageBreakBefore w:val="0"/>
              <w:widowControl/>
              <w:kinsoku/>
              <w:wordWrap w:val="0"/>
              <w:overflowPunct/>
              <w:topLinePunct w:val="0"/>
              <w:bidi w:val="0"/>
              <w:spacing w:before="78" w:line="220" w:lineRule="auto"/>
              <w:ind w:left="423"/>
              <w:rPr>
                <w:rFonts w:hint="eastAsia" w:ascii="宋体" w:hAnsi="宋体" w:eastAsia="宋体" w:cs="宋体"/>
                <w:sz w:val="24"/>
                <w:szCs w:val="24"/>
              </w:rPr>
            </w:pPr>
            <w:r>
              <w:rPr>
                <w:rFonts w:hint="eastAsia" w:ascii="宋体" w:hAnsi="宋体" w:eastAsia="宋体" w:cs="宋体"/>
                <w:spacing w:val="-2"/>
                <w:sz w:val="24"/>
                <w:szCs w:val="24"/>
              </w:rPr>
              <w:t>投标文件响应</w:t>
            </w:r>
          </w:p>
        </w:tc>
        <w:tc>
          <w:tcPr>
            <w:tcW w:w="2642" w:type="dxa"/>
            <w:vAlign w:val="top"/>
          </w:tcPr>
          <w:p w14:paraId="46017C1C">
            <w:pPr>
              <w:keepNext w:val="0"/>
              <w:keepLines w:val="0"/>
              <w:pageBreakBefore w:val="0"/>
              <w:widowControl/>
              <w:kinsoku/>
              <w:wordWrap w:val="0"/>
              <w:overflowPunct/>
              <w:topLinePunct w:val="0"/>
              <w:bidi w:val="0"/>
              <w:spacing w:line="300" w:lineRule="auto"/>
              <w:rPr>
                <w:rFonts w:hint="eastAsia" w:ascii="宋体" w:hAnsi="宋体" w:eastAsia="宋体" w:cs="宋体"/>
                <w:sz w:val="21"/>
              </w:rPr>
            </w:pPr>
          </w:p>
          <w:p w14:paraId="6283C459">
            <w:pPr>
              <w:pStyle w:val="27"/>
              <w:keepNext w:val="0"/>
              <w:keepLines w:val="0"/>
              <w:pageBreakBefore w:val="0"/>
              <w:widowControl/>
              <w:kinsoku/>
              <w:wordWrap w:val="0"/>
              <w:overflowPunct/>
              <w:topLinePunct w:val="0"/>
              <w:bidi w:val="0"/>
              <w:spacing w:before="78" w:line="220" w:lineRule="auto"/>
              <w:ind w:left="846"/>
              <w:rPr>
                <w:rFonts w:hint="eastAsia" w:ascii="宋体" w:hAnsi="宋体" w:eastAsia="宋体" w:cs="宋体"/>
                <w:sz w:val="24"/>
                <w:szCs w:val="24"/>
              </w:rPr>
            </w:pPr>
            <w:r>
              <w:rPr>
                <w:rFonts w:hint="eastAsia" w:ascii="宋体" w:hAnsi="宋体" w:eastAsia="宋体" w:cs="宋体"/>
                <w:spacing w:val="-2"/>
                <w:sz w:val="24"/>
                <w:szCs w:val="24"/>
              </w:rPr>
              <w:t>偏离情况</w:t>
            </w:r>
          </w:p>
        </w:tc>
      </w:tr>
      <w:tr w14:paraId="7D850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502" w:type="dxa"/>
            <w:vAlign w:val="top"/>
          </w:tcPr>
          <w:p w14:paraId="3A5898EE">
            <w:pPr>
              <w:keepNext w:val="0"/>
              <w:keepLines w:val="0"/>
              <w:pageBreakBefore w:val="0"/>
              <w:widowControl/>
              <w:kinsoku/>
              <w:wordWrap w:val="0"/>
              <w:overflowPunct/>
              <w:topLinePunct w:val="0"/>
              <w:bidi w:val="0"/>
              <w:spacing w:before="263" w:line="186" w:lineRule="auto"/>
              <w:ind w:left="212"/>
              <w:rPr>
                <w:rFonts w:hint="eastAsia" w:ascii="宋体" w:hAnsi="宋体" w:eastAsia="宋体" w:cs="宋体"/>
                <w:sz w:val="24"/>
                <w:szCs w:val="24"/>
              </w:rPr>
            </w:pPr>
            <w:r>
              <w:rPr>
                <w:rFonts w:hint="eastAsia" w:ascii="宋体" w:hAnsi="宋体" w:eastAsia="宋体" w:cs="宋体"/>
                <w:sz w:val="24"/>
                <w:szCs w:val="24"/>
              </w:rPr>
              <w:t>1</w:t>
            </w:r>
          </w:p>
        </w:tc>
        <w:tc>
          <w:tcPr>
            <w:tcW w:w="1710" w:type="dxa"/>
            <w:vAlign w:val="top"/>
          </w:tcPr>
          <w:p w14:paraId="4A7BA865">
            <w:pPr>
              <w:keepNext w:val="0"/>
              <w:keepLines w:val="0"/>
              <w:pageBreakBefore w:val="0"/>
              <w:widowControl/>
              <w:kinsoku/>
              <w:wordWrap w:val="0"/>
              <w:overflowPunct/>
              <w:topLinePunct w:val="0"/>
              <w:bidi w:val="0"/>
              <w:rPr>
                <w:rFonts w:hint="eastAsia" w:ascii="宋体" w:hAnsi="宋体" w:eastAsia="宋体" w:cs="宋体"/>
                <w:sz w:val="21"/>
              </w:rPr>
            </w:pPr>
          </w:p>
        </w:tc>
        <w:tc>
          <w:tcPr>
            <w:tcW w:w="2112" w:type="dxa"/>
            <w:vAlign w:val="top"/>
          </w:tcPr>
          <w:p w14:paraId="170CB798">
            <w:pPr>
              <w:keepNext w:val="0"/>
              <w:keepLines w:val="0"/>
              <w:pageBreakBefore w:val="0"/>
              <w:widowControl/>
              <w:kinsoku/>
              <w:wordWrap w:val="0"/>
              <w:overflowPunct/>
              <w:topLinePunct w:val="0"/>
              <w:bidi w:val="0"/>
              <w:rPr>
                <w:rFonts w:hint="eastAsia" w:ascii="宋体" w:hAnsi="宋体" w:eastAsia="宋体" w:cs="宋体"/>
                <w:sz w:val="21"/>
              </w:rPr>
            </w:pPr>
          </w:p>
        </w:tc>
        <w:tc>
          <w:tcPr>
            <w:tcW w:w="2271" w:type="dxa"/>
            <w:vAlign w:val="top"/>
          </w:tcPr>
          <w:p w14:paraId="3FB0EE85">
            <w:pPr>
              <w:keepNext w:val="0"/>
              <w:keepLines w:val="0"/>
              <w:pageBreakBefore w:val="0"/>
              <w:widowControl/>
              <w:kinsoku/>
              <w:wordWrap w:val="0"/>
              <w:overflowPunct/>
              <w:topLinePunct w:val="0"/>
              <w:bidi w:val="0"/>
              <w:rPr>
                <w:rFonts w:hint="eastAsia" w:ascii="宋体" w:hAnsi="宋体" w:eastAsia="宋体" w:cs="宋体"/>
                <w:sz w:val="21"/>
              </w:rPr>
            </w:pPr>
          </w:p>
        </w:tc>
        <w:tc>
          <w:tcPr>
            <w:tcW w:w="2642" w:type="dxa"/>
            <w:vAlign w:val="top"/>
          </w:tcPr>
          <w:p w14:paraId="62AE1C22">
            <w:pPr>
              <w:keepNext w:val="0"/>
              <w:keepLines w:val="0"/>
              <w:pageBreakBefore w:val="0"/>
              <w:widowControl/>
              <w:kinsoku/>
              <w:wordWrap w:val="0"/>
              <w:overflowPunct/>
              <w:topLinePunct w:val="0"/>
              <w:bidi w:val="0"/>
              <w:rPr>
                <w:rFonts w:hint="eastAsia" w:ascii="宋体" w:hAnsi="宋体" w:eastAsia="宋体" w:cs="宋体"/>
                <w:sz w:val="21"/>
              </w:rPr>
            </w:pPr>
          </w:p>
        </w:tc>
      </w:tr>
      <w:tr w14:paraId="2B308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502" w:type="dxa"/>
            <w:vAlign w:val="top"/>
          </w:tcPr>
          <w:p w14:paraId="7A7DAF97">
            <w:pPr>
              <w:keepNext w:val="0"/>
              <w:keepLines w:val="0"/>
              <w:pageBreakBefore w:val="0"/>
              <w:widowControl/>
              <w:kinsoku/>
              <w:wordWrap w:val="0"/>
              <w:overflowPunct/>
              <w:topLinePunct w:val="0"/>
              <w:bidi w:val="0"/>
              <w:spacing w:before="265" w:line="186" w:lineRule="auto"/>
              <w:ind w:left="189"/>
              <w:rPr>
                <w:rFonts w:hint="eastAsia" w:ascii="宋体" w:hAnsi="宋体" w:eastAsia="宋体" w:cs="宋体"/>
                <w:sz w:val="24"/>
                <w:szCs w:val="24"/>
              </w:rPr>
            </w:pPr>
            <w:r>
              <w:rPr>
                <w:rFonts w:hint="eastAsia" w:ascii="宋体" w:hAnsi="宋体" w:eastAsia="宋体" w:cs="宋体"/>
                <w:sz w:val="24"/>
                <w:szCs w:val="24"/>
              </w:rPr>
              <w:t>2</w:t>
            </w:r>
          </w:p>
        </w:tc>
        <w:tc>
          <w:tcPr>
            <w:tcW w:w="1710" w:type="dxa"/>
            <w:vAlign w:val="top"/>
          </w:tcPr>
          <w:p w14:paraId="4E417267">
            <w:pPr>
              <w:keepNext w:val="0"/>
              <w:keepLines w:val="0"/>
              <w:pageBreakBefore w:val="0"/>
              <w:widowControl/>
              <w:kinsoku/>
              <w:wordWrap w:val="0"/>
              <w:overflowPunct/>
              <w:topLinePunct w:val="0"/>
              <w:bidi w:val="0"/>
              <w:rPr>
                <w:rFonts w:hint="eastAsia" w:ascii="宋体" w:hAnsi="宋体" w:eastAsia="宋体" w:cs="宋体"/>
                <w:sz w:val="21"/>
              </w:rPr>
            </w:pPr>
          </w:p>
        </w:tc>
        <w:tc>
          <w:tcPr>
            <w:tcW w:w="2112" w:type="dxa"/>
            <w:vAlign w:val="top"/>
          </w:tcPr>
          <w:p w14:paraId="6F778E58">
            <w:pPr>
              <w:keepNext w:val="0"/>
              <w:keepLines w:val="0"/>
              <w:pageBreakBefore w:val="0"/>
              <w:widowControl/>
              <w:kinsoku/>
              <w:wordWrap w:val="0"/>
              <w:overflowPunct/>
              <w:topLinePunct w:val="0"/>
              <w:bidi w:val="0"/>
              <w:rPr>
                <w:rFonts w:hint="eastAsia" w:ascii="宋体" w:hAnsi="宋体" w:eastAsia="宋体" w:cs="宋体"/>
                <w:sz w:val="21"/>
              </w:rPr>
            </w:pPr>
          </w:p>
        </w:tc>
        <w:tc>
          <w:tcPr>
            <w:tcW w:w="2271" w:type="dxa"/>
            <w:vAlign w:val="top"/>
          </w:tcPr>
          <w:p w14:paraId="729BE518">
            <w:pPr>
              <w:keepNext w:val="0"/>
              <w:keepLines w:val="0"/>
              <w:pageBreakBefore w:val="0"/>
              <w:widowControl/>
              <w:kinsoku/>
              <w:wordWrap w:val="0"/>
              <w:overflowPunct/>
              <w:topLinePunct w:val="0"/>
              <w:bidi w:val="0"/>
              <w:rPr>
                <w:rFonts w:hint="eastAsia" w:ascii="宋体" w:hAnsi="宋体" w:eastAsia="宋体" w:cs="宋体"/>
                <w:sz w:val="21"/>
              </w:rPr>
            </w:pPr>
          </w:p>
        </w:tc>
        <w:tc>
          <w:tcPr>
            <w:tcW w:w="2642" w:type="dxa"/>
            <w:vAlign w:val="top"/>
          </w:tcPr>
          <w:p w14:paraId="30DB756A">
            <w:pPr>
              <w:keepNext w:val="0"/>
              <w:keepLines w:val="0"/>
              <w:pageBreakBefore w:val="0"/>
              <w:widowControl/>
              <w:kinsoku/>
              <w:wordWrap w:val="0"/>
              <w:overflowPunct/>
              <w:topLinePunct w:val="0"/>
              <w:bidi w:val="0"/>
              <w:rPr>
                <w:rFonts w:hint="eastAsia" w:ascii="宋体" w:hAnsi="宋体" w:eastAsia="宋体" w:cs="宋体"/>
                <w:sz w:val="21"/>
              </w:rPr>
            </w:pPr>
          </w:p>
        </w:tc>
      </w:tr>
      <w:tr w14:paraId="6DADD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502" w:type="dxa"/>
            <w:vAlign w:val="top"/>
          </w:tcPr>
          <w:p w14:paraId="133AA48C">
            <w:pPr>
              <w:keepNext w:val="0"/>
              <w:keepLines w:val="0"/>
              <w:pageBreakBefore w:val="0"/>
              <w:widowControl/>
              <w:kinsoku/>
              <w:wordWrap w:val="0"/>
              <w:overflowPunct/>
              <w:topLinePunct w:val="0"/>
              <w:bidi w:val="0"/>
              <w:spacing w:before="266" w:line="186" w:lineRule="auto"/>
              <w:ind w:left="193"/>
              <w:rPr>
                <w:rFonts w:hint="eastAsia" w:ascii="宋体" w:hAnsi="宋体" w:eastAsia="宋体" w:cs="宋体"/>
                <w:sz w:val="24"/>
                <w:szCs w:val="24"/>
              </w:rPr>
            </w:pPr>
            <w:r>
              <w:rPr>
                <w:rFonts w:hint="eastAsia" w:ascii="宋体" w:hAnsi="宋体" w:eastAsia="宋体" w:cs="宋体"/>
                <w:sz w:val="24"/>
                <w:szCs w:val="24"/>
              </w:rPr>
              <w:t>3</w:t>
            </w:r>
          </w:p>
        </w:tc>
        <w:tc>
          <w:tcPr>
            <w:tcW w:w="1710" w:type="dxa"/>
            <w:vAlign w:val="top"/>
          </w:tcPr>
          <w:p w14:paraId="7E27C51E">
            <w:pPr>
              <w:keepNext w:val="0"/>
              <w:keepLines w:val="0"/>
              <w:pageBreakBefore w:val="0"/>
              <w:widowControl/>
              <w:kinsoku/>
              <w:wordWrap w:val="0"/>
              <w:overflowPunct/>
              <w:topLinePunct w:val="0"/>
              <w:bidi w:val="0"/>
              <w:rPr>
                <w:rFonts w:hint="eastAsia" w:ascii="宋体" w:hAnsi="宋体" w:eastAsia="宋体" w:cs="宋体"/>
                <w:sz w:val="21"/>
              </w:rPr>
            </w:pPr>
          </w:p>
        </w:tc>
        <w:tc>
          <w:tcPr>
            <w:tcW w:w="2112" w:type="dxa"/>
            <w:vAlign w:val="top"/>
          </w:tcPr>
          <w:p w14:paraId="446584B3">
            <w:pPr>
              <w:keepNext w:val="0"/>
              <w:keepLines w:val="0"/>
              <w:pageBreakBefore w:val="0"/>
              <w:widowControl/>
              <w:kinsoku/>
              <w:wordWrap w:val="0"/>
              <w:overflowPunct/>
              <w:topLinePunct w:val="0"/>
              <w:bidi w:val="0"/>
              <w:rPr>
                <w:rFonts w:hint="eastAsia" w:ascii="宋体" w:hAnsi="宋体" w:eastAsia="宋体" w:cs="宋体"/>
                <w:sz w:val="21"/>
              </w:rPr>
            </w:pPr>
          </w:p>
        </w:tc>
        <w:tc>
          <w:tcPr>
            <w:tcW w:w="2271" w:type="dxa"/>
            <w:vAlign w:val="top"/>
          </w:tcPr>
          <w:p w14:paraId="211ED629">
            <w:pPr>
              <w:keepNext w:val="0"/>
              <w:keepLines w:val="0"/>
              <w:pageBreakBefore w:val="0"/>
              <w:widowControl/>
              <w:kinsoku/>
              <w:wordWrap w:val="0"/>
              <w:overflowPunct/>
              <w:topLinePunct w:val="0"/>
              <w:bidi w:val="0"/>
              <w:rPr>
                <w:rFonts w:hint="eastAsia" w:ascii="宋体" w:hAnsi="宋体" w:eastAsia="宋体" w:cs="宋体"/>
                <w:sz w:val="21"/>
              </w:rPr>
            </w:pPr>
          </w:p>
        </w:tc>
        <w:tc>
          <w:tcPr>
            <w:tcW w:w="2642" w:type="dxa"/>
            <w:vAlign w:val="top"/>
          </w:tcPr>
          <w:p w14:paraId="1DE3F250">
            <w:pPr>
              <w:keepNext w:val="0"/>
              <w:keepLines w:val="0"/>
              <w:pageBreakBefore w:val="0"/>
              <w:widowControl/>
              <w:kinsoku/>
              <w:wordWrap w:val="0"/>
              <w:overflowPunct/>
              <w:topLinePunct w:val="0"/>
              <w:bidi w:val="0"/>
              <w:rPr>
                <w:rFonts w:hint="eastAsia" w:ascii="宋体" w:hAnsi="宋体" w:eastAsia="宋体" w:cs="宋体"/>
                <w:sz w:val="21"/>
              </w:rPr>
            </w:pPr>
          </w:p>
        </w:tc>
      </w:tr>
      <w:tr w14:paraId="28799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502" w:type="dxa"/>
            <w:vAlign w:val="top"/>
          </w:tcPr>
          <w:p w14:paraId="75CB1383">
            <w:pPr>
              <w:keepNext w:val="0"/>
              <w:keepLines w:val="0"/>
              <w:pageBreakBefore w:val="0"/>
              <w:widowControl/>
              <w:kinsoku/>
              <w:wordWrap w:val="0"/>
              <w:overflowPunct/>
              <w:topLinePunct w:val="0"/>
              <w:bidi w:val="0"/>
              <w:spacing w:before="269" w:line="186" w:lineRule="auto"/>
              <w:ind w:left="187"/>
              <w:rPr>
                <w:rFonts w:hint="eastAsia" w:ascii="宋体" w:hAnsi="宋体" w:eastAsia="宋体" w:cs="宋体"/>
                <w:sz w:val="24"/>
                <w:szCs w:val="24"/>
              </w:rPr>
            </w:pPr>
            <w:r>
              <w:rPr>
                <w:rFonts w:hint="eastAsia" w:ascii="宋体" w:hAnsi="宋体" w:eastAsia="宋体" w:cs="宋体"/>
                <w:sz w:val="24"/>
                <w:szCs w:val="24"/>
              </w:rPr>
              <w:t>4</w:t>
            </w:r>
          </w:p>
        </w:tc>
        <w:tc>
          <w:tcPr>
            <w:tcW w:w="1710" w:type="dxa"/>
            <w:vAlign w:val="top"/>
          </w:tcPr>
          <w:p w14:paraId="43F56597">
            <w:pPr>
              <w:keepNext w:val="0"/>
              <w:keepLines w:val="0"/>
              <w:pageBreakBefore w:val="0"/>
              <w:widowControl/>
              <w:kinsoku/>
              <w:wordWrap w:val="0"/>
              <w:overflowPunct/>
              <w:topLinePunct w:val="0"/>
              <w:bidi w:val="0"/>
              <w:rPr>
                <w:rFonts w:hint="eastAsia" w:ascii="宋体" w:hAnsi="宋体" w:eastAsia="宋体" w:cs="宋体"/>
                <w:sz w:val="21"/>
              </w:rPr>
            </w:pPr>
          </w:p>
        </w:tc>
        <w:tc>
          <w:tcPr>
            <w:tcW w:w="2112" w:type="dxa"/>
            <w:vAlign w:val="top"/>
          </w:tcPr>
          <w:p w14:paraId="6F1C650B">
            <w:pPr>
              <w:keepNext w:val="0"/>
              <w:keepLines w:val="0"/>
              <w:pageBreakBefore w:val="0"/>
              <w:widowControl/>
              <w:kinsoku/>
              <w:wordWrap w:val="0"/>
              <w:overflowPunct/>
              <w:topLinePunct w:val="0"/>
              <w:bidi w:val="0"/>
              <w:rPr>
                <w:rFonts w:hint="eastAsia" w:ascii="宋体" w:hAnsi="宋体" w:eastAsia="宋体" w:cs="宋体"/>
                <w:sz w:val="21"/>
              </w:rPr>
            </w:pPr>
          </w:p>
        </w:tc>
        <w:tc>
          <w:tcPr>
            <w:tcW w:w="2271" w:type="dxa"/>
            <w:vAlign w:val="top"/>
          </w:tcPr>
          <w:p w14:paraId="7928BBEE">
            <w:pPr>
              <w:keepNext w:val="0"/>
              <w:keepLines w:val="0"/>
              <w:pageBreakBefore w:val="0"/>
              <w:widowControl/>
              <w:kinsoku/>
              <w:wordWrap w:val="0"/>
              <w:overflowPunct/>
              <w:topLinePunct w:val="0"/>
              <w:bidi w:val="0"/>
              <w:rPr>
                <w:rFonts w:hint="eastAsia" w:ascii="宋体" w:hAnsi="宋体" w:eastAsia="宋体" w:cs="宋体"/>
                <w:sz w:val="21"/>
              </w:rPr>
            </w:pPr>
          </w:p>
        </w:tc>
        <w:tc>
          <w:tcPr>
            <w:tcW w:w="2642" w:type="dxa"/>
            <w:vAlign w:val="top"/>
          </w:tcPr>
          <w:p w14:paraId="4169E368">
            <w:pPr>
              <w:keepNext w:val="0"/>
              <w:keepLines w:val="0"/>
              <w:pageBreakBefore w:val="0"/>
              <w:widowControl/>
              <w:kinsoku/>
              <w:wordWrap w:val="0"/>
              <w:overflowPunct/>
              <w:topLinePunct w:val="0"/>
              <w:bidi w:val="0"/>
              <w:rPr>
                <w:rFonts w:hint="eastAsia" w:ascii="宋体" w:hAnsi="宋体" w:eastAsia="宋体" w:cs="宋体"/>
                <w:sz w:val="21"/>
              </w:rPr>
            </w:pPr>
          </w:p>
        </w:tc>
      </w:tr>
      <w:tr w14:paraId="71625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02" w:type="dxa"/>
            <w:vAlign w:val="top"/>
          </w:tcPr>
          <w:p w14:paraId="27E52744">
            <w:pPr>
              <w:keepNext w:val="0"/>
              <w:keepLines w:val="0"/>
              <w:pageBreakBefore w:val="0"/>
              <w:widowControl/>
              <w:kinsoku/>
              <w:wordWrap w:val="0"/>
              <w:overflowPunct/>
              <w:topLinePunct w:val="0"/>
              <w:bidi w:val="0"/>
              <w:spacing w:line="338" w:lineRule="auto"/>
              <w:rPr>
                <w:rFonts w:hint="eastAsia" w:ascii="宋体" w:hAnsi="宋体" w:eastAsia="宋体" w:cs="宋体"/>
                <w:sz w:val="21"/>
              </w:rPr>
            </w:pPr>
          </w:p>
          <w:p w14:paraId="3210B9E3">
            <w:pPr>
              <w:keepNext w:val="0"/>
              <w:keepLines w:val="0"/>
              <w:pageBreakBefore w:val="0"/>
              <w:widowControl/>
              <w:kinsoku/>
              <w:wordWrap w:val="0"/>
              <w:overflowPunct/>
              <w:topLinePunct w:val="0"/>
              <w:bidi w:val="0"/>
              <w:spacing w:before="69" w:line="74" w:lineRule="exact"/>
              <w:ind w:left="171"/>
              <w:rPr>
                <w:rFonts w:hint="eastAsia" w:ascii="宋体" w:hAnsi="宋体" w:eastAsia="宋体" w:cs="宋体"/>
                <w:sz w:val="24"/>
                <w:szCs w:val="24"/>
              </w:rPr>
            </w:pPr>
            <w:r>
              <w:rPr>
                <w:rFonts w:hint="eastAsia" w:ascii="宋体" w:hAnsi="宋体" w:eastAsia="宋体" w:cs="宋体"/>
                <w:spacing w:val="-4"/>
                <w:position w:val="-1"/>
                <w:sz w:val="24"/>
                <w:szCs w:val="24"/>
              </w:rPr>
              <w:t>...</w:t>
            </w:r>
          </w:p>
        </w:tc>
        <w:tc>
          <w:tcPr>
            <w:tcW w:w="1710" w:type="dxa"/>
            <w:vAlign w:val="top"/>
          </w:tcPr>
          <w:p w14:paraId="24A00CAD">
            <w:pPr>
              <w:keepNext w:val="0"/>
              <w:keepLines w:val="0"/>
              <w:pageBreakBefore w:val="0"/>
              <w:widowControl/>
              <w:kinsoku/>
              <w:wordWrap w:val="0"/>
              <w:overflowPunct/>
              <w:topLinePunct w:val="0"/>
              <w:bidi w:val="0"/>
              <w:rPr>
                <w:rFonts w:hint="eastAsia" w:ascii="宋体" w:hAnsi="宋体" w:eastAsia="宋体" w:cs="宋体"/>
                <w:sz w:val="21"/>
              </w:rPr>
            </w:pPr>
          </w:p>
        </w:tc>
        <w:tc>
          <w:tcPr>
            <w:tcW w:w="2112" w:type="dxa"/>
            <w:vAlign w:val="top"/>
          </w:tcPr>
          <w:p w14:paraId="40C4B6F9">
            <w:pPr>
              <w:keepNext w:val="0"/>
              <w:keepLines w:val="0"/>
              <w:pageBreakBefore w:val="0"/>
              <w:widowControl/>
              <w:kinsoku/>
              <w:wordWrap w:val="0"/>
              <w:overflowPunct/>
              <w:topLinePunct w:val="0"/>
              <w:bidi w:val="0"/>
              <w:rPr>
                <w:rFonts w:hint="eastAsia" w:ascii="宋体" w:hAnsi="宋体" w:eastAsia="宋体" w:cs="宋体"/>
                <w:sz w:val="21"/>
              </w:rPr>
            </w:pPr>
          </w:p>
        </w:tc>
        <w:tc>
          <w:tcPr>
            <w:tcW w:w="2271" w:type="dxa"/>
            <w:vAlign w:val="top"/>
          </w:tcPr>
          <w:p w14:paraId="52A457DD">
            <w:pPr>
              <w:keepNext w:val="0"/>
              <w:keepLines w:val="0"/>
              <w:pageBreakBefore w:val="0"/>
              <w:widowControl/>
              <w:kinsoku/>
              <w:wordWrap w:val="0"/>
              <w:overflowPunct/>
              <w:topLinePunct w:val="0"/>
              <w:bidi w:val="0"/>
              <w:rPr>
                <w:rFonts w:hint="eastAsia" w:ascii="宋体" w:hAnsi="宋体" w:eastAsia="宋体" w:cs="宋体"/>
                <w:sz w:val="21"/>
              </w:rPr>
            </w:pPr>
          </w:p>
        </w:tc>
        <w:tc>
          <w:tcPr>
            <w:tcW w:w="2642" w:type="dxa"/>
            <w:vAlign w:val="top"/>
          </w:tcPr>
          <w:p w14:paraId="428748CE">
            <w:pPr>
              <w:keepNext w:val="0"/>
              <w:keepLines w:val="0"/>
              <w:pageBreakBefore w:val="0"/>
              <w:widowControl/>
              <w:kinsoku/>
              <w:wordWrap w:val="0"/>
              <w:overflowPunct/>
              <w:topLinePunct w:val="0"/>
              <w:bidi w:val="0"/>
              <w:rPr>
                <w:rFonts w:hint="eastAsia" w:ascii="宋体" w:hAnsi="宋体" w:eastAsia="宋体" w:cs="宋体"/>
                <w:sz w:val="21"/>
              </w:rPr>
            </w:pPr>
          </w:p>
        </w:tc>
      </w:tr>
    </w:tbl>
    <w:p w14:paraId="738AFF31">
      <w:pPr>
        <w:pStyle w:val="3"/>
        <w:keepNext w:val="0"/>
        <w:keepLines w:val="0"/>
        <w:pageBreakBefore w:val="0"/>
        <w:widowControl/>
        <w:kinsoku/>
        <w:wordWrap w:val="0"/>
        <w:overflowPunct/>
        <w:topLinePunct w:val="0"/>
        <w:bidi w:val="0"/>
        <w:spacing w:line="260" w:lineRule="auto"/>
        <w:rPr>
          <w:rFonts w:hint="eastAsia" w:ascii="宋体" w:hAnsi="宋体" w:eastAsia="宋体" w:cs="宋体"/>
        </w:rPr>
      </w:pPr>
    </w:p>
    <w:p w14:paraId="267B0849">
      <w:pPr>
        <w:pStyle w:val="3"/>
        <w:keepNext w:val="0"/>
        <w:keepLines w:val="0"/>
        <w:pageBreakBefore w:val="0"/>
        <w:widowControl/>
        <w:kinsoku/>
        <w:wordWrap w:val="0"/>
        <w:overflowPunct/>
        <w:topLinePunct w:val="0"/>
        <w:bidi w:val="0"/>
        <w:spacing w:line="261" w:lineRule="auto"/>
        <w:rPr>
          <w:rFonts w:hint="eastAsia" w:ascii="宋体" w:hAnsi="宋体" w:eastAsia="宋体" w:cs="宋体"/>
        </w:rPr>
      </w:pPr>
    </w:p>
    <w:p w14:paraId="00067484">
      <w:pPr>
        <w:keepNext w:val="0"/>
        <w:keepLines w:val="0"/>
        <w:pageBreakBefore w:val="0"/>
        <w:widowControl/>
        <w:kinsoku/>
        <w:wordWrap w:val="0"/>
        <w:overflowPunct/>
        <w:topLinePunct w:val="0"/>
        <w:bidi w:val="0"/>
        <w:spacing w:before="78" w:line="493" w:lineRule="auto"/>
        <w:ind w:left="170" w:right="309" w:firstLine="16"/>
        <w:rPr>
          <w:rFonts w:hint="eastAsia" w:ascii="宋体" w:hAnsi="宋体" w:eastAsia="宋体" w:cs="宋体"/>
          <w:sz w:val="24"/>
          <w:szCs w:val="24"/>
        </w:rPr>
      </w:pPr>
      <w:r>
        <w:rPr>
          <w:rFonts w:hint="eastAsia" w:ascii="宋体" w:hAnsi="宋体" w:eastAsia="宋体" w:cs="宋体"/>
          <w:sz w:val="24"/>
          <w:szCs w:val="24"/>
        </w:rPr>
        <w:t>注：投标人必须如实完整填写表格，“偏离情况”是指“</w:t>
      </w:r>
      <w:r>
        <w:rPr>
          <w:rFonts w:hint="eastAsia" w:ascii="宋体" w:hAnsi="宋体" w:eastAsia="宋体" w:cs="宋体"/>
          <w:spacing w:val="-1"/>
          <w:sz w:val="24"/>
          <w:szCs w:val="24"/>
        </w:rPr>
        <w:t>正偏离”、“负偏离”或</w:t>
      </w:r>
      <w:r>
        <w:rPr>
          <w:rFonts w:hint="eastAsia" w:ascii="宋体" w:hAnsi="宋体" w:eastAsia="宋体" w:cs="宋体"/>
          <w:spacing w:val="-4"/>
          <w:sz w:val="24"/>
          <w:szCs w:val="24"/>
        </w:rPr>
        <w:t>“无偏离”。</w:t>
      </w:r>
    </w:p>
    <w:p w14:paraId="592715A5">
      <w:pPr>
        <w:pStyle w:val="3"/>
        <w:keepNext w:val="0"/>
        <w:keepLines w:val="0"/>
        <w:pageBreakBefore w:val="0"/>
        <w:widowControl/>
        <w:kinsoku/>
        <w:wordWrap w:val="0"/>
        <w:overflowPunct/>
        <w:topLinePunct w:val="0"/>
        <w:bidi w:val="0"/>
        <w:spacing w:line="264" w:lineRule="auto"/>
        <w:rPr>
          <w:rFonts w:hint="eastAsia" w:ascii="宋体" w:hAnsi="宋体" w:eastAsia="宋体" w:cs="宋体"/>
        </w:rPr>
      </w:pPr>
    </w:p>
    <w:p w14:paraId="073905A4">
      <w:pPr>
        <w:pStyle w:val="3"/>
        <w:keepNext w:val="0"/>
        <w:keepLines w:val="0"/>
        <w:pageBreakBefore w:val="0"/>
        <w:widowControl/>
        <w:kinsoku/>
        <w:wordWrap w:val="0"/>
        <w:overflowPunct/>
        <w:topLinePunct w:val="0"/>
        <w:bidi w:val="0"/>
        <w:spacing w:line="264" w:lineRule="auto"/>
        <w:rPr>
          <w:rFonts w:hint="eastAsia" w:ascii="宋体" w:hAnsi="宋体" w:eastAsia="宋体" w:cs="宋体"/>
        </w:rPr>
      </w:pPr>
    </w:p>
    <w:p w14:paraId="7E455FB0">
      <w:pPr>
        <w:pStyle w:val="3"/>
        <w:keepNext w:val="0"/>
        <w:keepLines w:val="0"/>
        <w:pageBreakBefore w:val="0"/>
        <w:widowControl/>
        <w:kinsoku/>
        <w:wordWrap w:val="0"/>
        <w:overflowPunct/>
        <w:topLinePunct w:val="0"/>
        <w:bidi w:val="0"/>
        <w:spacing w:line="264" w:lineRule="auto"/>
        <w:rPr>
          <w:rFonts w:hint="eastAsia" w:ascii="宋体" w:hAnsi="宋体" w:eastAsia="宋体" w:cs="宋体"/>
        </w:rPr>
      </w:pPr>
    </w:p>
    <w:p w14:paraId="5A0E78F1">
      <w:pPr>
        <w:pStyle w:val="3"/>
        <w:keepNext w:val="0"/>
        <w:keepLines w:val="0"/>
        <w:pageBreakBefore w:val="0"/>
        <w:widowControl/>
        <w:kinsoku/>
        <w:wordWrap w:val="0"/>
        <w:overflowPunct/>
        <w:topLinePunct w:val="0"/>
        <w:bidi w:val="0"/>
        <w:spacing w:line="264" w:lineRule="auto"/>
        <w:rPr>
          <w:rFonts w:hint="eastAsia" w:ascii="宋体" w:hAnsi="宋体" w:eastAsia="宋体" w:cs="宋体"/>
        </w:rPr>
      </w:pPr>
    </w:p>
    <w:p w14:paraId="48A8CAD6">
      <w:pPr>
        <w:pStyle w:val="3"/>
        <w:keepNext w:val="0"/>
        <w:keepLines w:val="0"/>
        <w:pageBreakBefore w:val="0"/>
        <w:widowControl/>
        <w:kinsoku/>
        <w:wordWrap w:val="0"/>
        <w:overflowPunct/>
        <w:topLinePunct w:val="0"/>
        <w:bidi w:val="0"/>
        <w:spacing w:line="264" w:lineRule="auto"/>
        <w:rPr>
          <w:rFonts w:hint="eastAsia" w:ascii="宋体" w:hAnsi="宋体" w:eastAsia="宋体" w:cs="宋体"/>
        </w:rPr>
      </w:pPr>
    </w:p>
    <w:p w14:paraId="5D506DFD">
      <w:pPr>
        <w:keepNext w:val="0"/>
        <w:keepLines w:val="0"/>
        <w:pageBreakBefore w:val="0"/>
        <w:widowControl/>
        <w:kinsoku/>
        <w:wordWrap w:val="0"/>
        <w:overflowPunct/>
        <w:topLinePunct w:val="0"/>
        <w:bidi w:val="0"/>
        <w:spacing w:before="78" w:line="220" w:lineRule="auto"/>
        <w:ind w:left="2605"/>
        <w:rPr>
          <w:rFonts w:hint="eastAsia" w:ascii="宋体" w:hAnsi="宋体" w:eastAsia="宋体" w:cs="宋体"/>
          <w:sz w:val="24"/>
          <w:szCs w:val="24"/>
        </w:rPr>
      </w:pPr>
      <w:r>
        <w:rPr>
          <w:rFonts w:hint="eastAsia" w:ascii="宋体" w:hAnsi="宋体" w:eastAsia="宋体" w:cs="宋体"/>
          <w:spacing w:val="-8"/>
          <w:sz w:val="24"/>
          <w:szCs w:val="24"/>
        </w:rPr>
        <w:t>投标人代表签字：</w:t>
      </w:r>
    </w:p>
    <w:p w14:paraId="4D0D1CED">
      <w:pPr>
        <w:keepNext w:val="0"/>
        <w:keepLines w:val="0"/>
        <w:pageBreakBefore w:val="0"/>
        <w:widowControl/>
        <w:kinsoku/>
        <w:wordWrap w:val="0"/>
        <w:overflowPunct/>
        <w:topLinePunct w:val="0"/>
        <w:bidi w:val="0"/>
        <w:spacing w:before="175" w:line="219" w:lineRule="auto"/>
        <w:ind w:left="2605"/>
        <w:rPr>
          <w:rFonts w:hint="eastAsia" w:ascii="宋体" w:hAnsi="宋体" w:eastAsia="宋体" w:cs="宋体"/>
          <w:sz w:val="24"/>
          <w:szCs w:val="24"/>
        </w:rPr>
      </w:pPr>
      <w:r>
        <w:rPr>
          <w:rFonts w:hint="eastAsia" w:ascii="宋体" w:hAnsi="宋体" w:eastAsia="宋体" w:cs="宋体"/>
          <w:spacing w:val="-2"/>
          <w:sz w:val="24"/>
          <w:szCs w:val="24"/>
        </w:rPr>
        <w:t>投标人</w:t>
      </w:r>
      <w:r>
        <w:rPr>
          <w:rFonts w:hint="eastAsia" w:ascii="宋体" w:hAnsi="宋体" w:eastAsia="宋体" w:cs="宋体"/>
          <w:spacing w:val="-3"/>
          <w:sz w:val="24"/>
          <w:szCs w:val="24"/>
        </w:rPr>
        <w:t>：（</w:t>
      </w:r>
      <w:r>
        <w:rPr>
          <w:rFonts w:hint="eastAsia" w:ascii="宋体" w:hAnsi="宋体" w:eastAsia="宋体" w:cs="宋体"/>
          <w:spacing w:val="-2"/>
          <w:sz w:val="24"/>
          <w:szCs w:val="24"/>
        </w:rPr>
        <w:t>全称并加盖公章）</w:t>
      </w:r>
    </w:p>
    <w:p w14:paraId="43A94DF6">
      <w:pPr>
        <w:pStyle w:val="3"/>
        <w:keepNext w:val="0"/>
        <w:keepLines w:val="0"/>
        <w:pageBreakBefore w:val="0"/>
        <w:widowControl/>
        <w:kinsoku/>
        <w:wordWrap w:val="0"/>
        <w:overflowPunct/>
        <w:topLinePunct w:val="0"/>
        <w:bidi w:val="0"/>
        <w:spacing w:line="276" w:lineRule="auto"/>
        <w:rPr>
          <w:rFonts w:hint="eastAsia" w:ascii="宋体" w:hAnsi="宋体" w:eastAsia="宋体" w:cs="宋体"/>
        </w:rPr>
      </w:pPr>
    </w:p>
    <w:p w14:paraId="5A05934B">
      <w:pPr>
        <w:pStyle w:val="3"/>
        <w:keepNext w:val="0"/>
        <w:keepLines w:val="0"/>
        <w:pageBreakBefore w:val="0"/>
        <w:widowControl/>
        <w:kinsoku/>
        <w:wordWrap w:val="0"/>
        <w:overflowPunct/>
        <w:topLinePunct w:val="0"/>
        <w:bidi w:val="0"/>
        <w:spacing w:line="277" w:lineRule="auto"/>
        <w:rPr>
          <w:rFonts w:hint="eastAsia" w:ascii="宋体" w:hAnsi="宋体" w:eastAsia="宋体" w:cs="宋体"/>
        </w:rPr>
      </w:pPr>
    </w:p>
    <w:p w14:paraId="25C43F80">
      <w:pPr>
        <w:keepNext w:val="0"/>
        <w:keepLines w:val="0"/>
        <w:pageBreakBefore w:val="0"/>
        <w:widowControl/>
        <w:kinsoku/>
        <w:wordWrap w:val="0"/>
        <w:overflowPunct/>
        <w:topLinePunct w:val="0"/>
        <w:bidi w:val="0"/>
        <w:spacing w:before="78" w:line="220" w:lineRule="auto"/>
        <w:ind w:left="4388"/>
        <w:rPr>
          <w:rFonts w:hint="eastAsia" w:ascii="宋体" w:hAnsi="宋体" w:eastAsia="宋体" w:cs="宋体"/>
          <w:sz w:val="24"/>
          <w:szCs w:val="24"/>
        </w:rPr>
      </w:pPr>
      <w:r>
        <w:rPr>
          <w:rFonts w:hint="eastAsia" w:ascii="宋体" w:hAnsi="宋体" w:eastAsia="宋体" w:cs="宋体"/>
          <w:spacing w:val="-9"/>
          <w:sz w:val="24"/>
          <w:szCs w:val="24"/>
        </w:rPr>
        <w:t>年月日</w:t>
      </w:r>
    </w:p>
    <w:p w14:paraId="68C09098">
      <w:pPr>
        <w:keepNext w:val="0"/>
        <w:keepLines w:val="0"/>
        <w:pageBreakBefore w:val="0"/>
        <w:widowControl/>
        <w:kinsoku/>
        <w:wordWrap w:val="0"/>
        <w:overflowPunct/>
        <w:topLinePunct w:val="0"/>
        <w:bidi w:val="0"/>
        <w:spacing w:line="220" w:lineRule="auto"/>
        <w:rPr>
          <w:rFonts w:hint="eastAsia" w:ascii="宋体" w:hAnsi="宋体" w:eastAsia="宋体" w:cs="宋体"/>
          <w:sz w:val="24"/>
          <w:szCs w:val="24"/>
        </w:rPr>
        <w:sectPr>
          <w:headerReference r:id="rId21" w:type="default"/>
          <w:footerReference r:id="rId22" w:type="default"/>
          <w:pgSz w:w="11906" w:h="16839"/>
          <w:pgMar w:top="1978" w:right="1362" w:bottom="784" w:left="1296" w:header="1485" w:footer="624" w:gutter="0"/>
          <w:pgNumType w:fmt="decimal"/>
          <w:cols w:space="720" w:num="1"/>
        </w:sectPr>
      </w:pPr>
    </w:p>
    <w:p w14:paraId="24116627">
      <w:pPr>
        <w:pStyle w:val="3"/>
        <w:keepNext w:val="0"/>
        <w:keepLines w:val="0"/>
        <w:pageBreakBefore w:val="0"/>
        <w:widowControl/>
        <w:kinsoku/>
        <w:wordWrap w:val="0"/>
        <w:overflowPunct/>
        <w:topLinePunct w:val="0"/>
        <w:bidi w:val="0"/>
        <w:spacing w:line="261" w:lineRule="auto"/>
        <w:rPr>
          <w:rFonts w:hint="eastAsia" w:ascii="宋体" w:hAnsi="宋体" w:eastAsia="宋体" w:cs="宋体"/>
        </w:rPr>
      </w:pPr>
    </w:p>
    <w:p w14:paraId="3532A1D7">
      <w:pPr>
        <w:pStyle w:val="3"/>
        <w:keepNext w:val="0"/>
        <w:keepLines w:val="0"/>
        <w:pageBreakBefore w:val="0"/>
        <w:widowControl/>
        <w:kinsoku/>
        <w:wordWrap w:val="0"/>
        <w:overflowPunct/>
        <w:topLinePunct w:val="0"/>
        <w:bidi w:val="0"/>
        <w:spacing w:before="91" w:line="219" w:lineRule="auto"/>
        <w:ind w:left="145"/>
        <w:jc w:val="both"/>
        <w:rPr>
          <w:rFonts w:hint="eastAsia" w:ascii="宋体" w:hAnsi="宋体" w:eastAsia="宋体" w:cs="宋体"/>
          <w:b/>
          <w:bCs/>
          <w:spacing w:val="-3"/>
          <w:sz w:val="28"/>
          <w:szCs w:val="28"/>
        </w:rPr>
      </w:pPr>
      <w:r>
        <w:rPr>
          <w:rFonts w:hint="eastAsia" w:ascii="宋体" w:hAnsi="宋体" w:eastAsia="宋体" w:cs="宋体"/>
          <w:b/>
          <w:bCs/>
          <w:spacing w:val="-3"/>
          <w:sz w:val="28"/>
          <w:szCs w:val="28"/>
        </w:rPr>
        <w:t>附件7</w:t>
      </w:r>
    </w:p>
    <w:p w14:paraId="71764775">
      <w:pPr>
        <w:pStyle w:val="3"/>
        <w:keepNext w:val="0"/>
        <w:keepLines w:val="0"/>
        <w:pageBreakBefore w:val="0"/>
        <w:widowControl/>
        <w:kinsoku/>
        <w:wordWrap w:val="0"/>
        <w:overflowPunct/>
        <w:topLinePunct w:val="0"/>
        <w:bidi w:val="0"/>
        <w:spacing w:before="91" w:line="219" w:lineRule="auto"/>
        <w:ind w:left="145"/>
        <w:jc w:val="center"/>
        <w:rPr>
          <w:rFonts w:hint="eastAsia" w:ascii="宋体" w:hAnsi="宋体" w:eastAsia="宋体" w:cs="宋体"/>
          <w:sz w:val="28"/>
          <w:szCs w:val="28"/>
        </w:rPr>
      </w:pPr>
      <w:r>
        <w:rPr>
          <w:rFonts w:hint="eastAsia" w:ascii="宋体" w:hAnsi="宋体" w:eastAsia="宋体" w:cs="宋体"/>
          <w:b/>
          <w:bCs/>
          <w:spacing w:val="-3"/>
          <w:sz w:val="28"/>
          <w:szCs w:val="28"/>
        </w:rPr>
        <w:t>商务响应表</w:t>
      </w:r>
      <w:r>
        <w:rPr>
          <w:rFonts w:hint="eastAsia" w:ascii="宋体" w:hAnsi="宋体" w:eastAsia="宋体" w:cs="宋体"/>
          <w:b/>
          <w:bCs/>
          <w:spacing w:val="-4"/>
          <w:sz w:val="28"/>
          <w:szCs w:val="28"/>
        </w:rPr>
        <w:t>（格式）</w:t>
      </w:r>
    </w:p>
    <w:p w14:paraId="53B174F8">
      <w:pPr>
        <w:pStyle w:val="3"/>
        <w:keepNext w:val="0"/>
        <w:keepLines w:val="0"/>
        <w:pageBreakBefore w:val="0"/>
        <w:widowControl/>
        <w:kinsoku/>
        <w:wordWrap w:val="0"/>
        <w:overflowPunct/>
        <w:topLinePunct w:val="0"/>
        <w:bidi w:val="0"/>
        <w:spacing w:line="476" w:lineRule="auto"/>
        <w:rPr>
          <w:rFonts w:hint="eastAsia" w:ascii="宋体" w:hAnsi="宋体" w:eastAsia="宋体" w:cs="宋体"/>
        </w:rPr>
      </w:pPr>
    </w:p>
    <w:p w14:paraId="18B6C4A8">
      <w:pPr>
        <w:keepNext w:val="0"/>
        <w:keepLines w:val="0"/>
        <w:pageBreakBefore w:val="0"/>
        <w:widowControl/>
        <w:kinsoku/>
        <w:wordWrap w:val="0"/>
        <w:overflowPunct/>
        <w:topLinePunct w:val="0"/>
        <w:bidi w:val="0"/>
        <w:spacing w:before="78" w:line="220" w:lineRule="auto"/>
        <w:ind w:left="126"/>
        <w:rPr>
          <w:rFonts w:hint="eastAsia" w:ascii="宋体" w:hAnsi="宋体" w:eastAsia="宋体" w:cs="宋体"/>
          <w:sz w:val="24"/>
          <w:szCs w:val="24"/>
        </w:rPr>
      </w:pPr>
      <w:r>
        <w:rPr>
          <w:rFonts w:hint="eastAsia" w:ascii="宋体" w:hAnsi="宋体" w:eastAsia="宋体" w:cs="宋体"/>
          <w:spacing w:val="-8"/>
          <w:sz w:val="24"/>
          <w:szCs w:val="24"/>
        </w:rPr>
        <w:t>项目编号：包号：</w:t>
      </w:r>
    </w:p>
    <w:p w14:paraId="4CC5EA2F">
      <w:pPr>
        <w:keepNext w:val="0"/>
        <w:keepLines w:val="0"/>
        <w:pageBreakBefore w:val="0"/>
        <w:widowControl/>
        <w:kinsoku/>
        <w:wordWrap w:val="0"/>
        <w:overflowPunct/>
        <w:topLinePunct w:val="0"/>
        <w:bidi w:val="0"/>
        <w:spacing w:line="114" w:lineRule="exact"/>
        <w:rPr>
          <w:rFonts w:hint="eastAsia" w:ascii="宋体" w:hAnsi="宋体" w:eastAsia="宋体" w:cs="宋体"/>
        </w:rPr>
      </w:pPr>
    </w:p>
    <w:tbl>
      <w:tblPr>
        <w:tblStyle w:val="26"/>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0"/>
        <w:gridCol w:w="2695"/>
        <w:gridCol w:w="1258"/>
        <w:gridCol w:w="3019"/>
      </w:tblGrid>
      <w:tr w14:paraId="1FE1A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550" w:type="dxa"/>
            <w:vAlign w:val="top"/>
          </w:tcPr>
          <w:p w14:paraId="596471E2">
            <w:pPr>
              <w:pStyle w:val="27"/>
              <w:keepNext w:val="0"/>
              <w:keepLines w:val="0"/>
              <w:pageBreakBefore w:val="0"/>
              <w:widowControl/>
              <w:kinsoku/>
              <w:wordWrap w:val="0"/>
              <w:overflowPunct/>
              <w:topLinePunct w:val="0"/>
              <w:bidi w:val="0"/>
              <w:spacing w:before="236" w:line="220" w:lineRule="auto"/>
              <w:ind w:left="541"/>
              <w:rPr>
                <w:rFonts w:hint="eastAsia" w:ascii="宋体" w:hAnsi="宋体" w:eastAsia="宋体" w:cs="宋体"/>
                <w:sz w:val="24"/>
                <w:szCs w:val="24"/>
              </w:rPr>
            </w:pPr>
            <w:r>
              <w:rPr>
                <w:rFonts w:hint="eastAsia" w:ascii="宋体" w:hAnsi="宋体" w:eastAsia="宋体" w:cs="宋体"/>
                <w:spacing w:val="-4"/>
                <w:sz w:val="24"/>
                <w:szCs w:val="24"/>
              </w:rPr>
              <w:t>项目</w:t>
            </w:r>
          </w:p>
        </w:tc>
        <w:tc>
          <w:tcPr>
            <w:tcW w:w="2695" w:type="dxa"/>
            <w:vAlign w:val="top"/>
          </w:tcPr>
          <w:p w14:paraId="3E49A82F">
            <w:pPr>
              <w:pStyle w:val="27"/>
              <w:keepNext w:val="0"/>
              <w:keepLines w:val="0"/>
              <w:pageBreakBefore w:val="0"/>
              <w:widowControl/>
              <w:kinsoku/>
              <w:wordWrap w:val="0"/>
              <w:overflowPunct/>
              <w:topLinePunct w:val="0"/>
              <w:bidi w:val="0"/>
              <w:spacing w:before="235" w:line="220" w:lineRule="auto"/>
              <w:ind w:left="631"/>
              <w:rPr>
                <w:rFonts w:hint="eastAsia" w:ascii="宋体" w:hAnsi="宋体" w:eastAsia="宋体" w:cs="宋体"/>
                <w:sz w:val="24"/>
                <w:szCs w:val="24"/>
              </w:rPr>
            </w:pPr>
            <w:r>
              <w:rPr>
                <w:rFonts w:hint="eastAsia" w:ascii="宋体" w:hAnsi="宋体" w:eastAsia="宋体" w:cs="宋体"/>
                <w:spacing w:val="-2"/>
                <w:sz w:val="24"/>
                <w:szCs w:val="24"/>
              </w:rPr>
              <w:t>招标文件要求</w:t>
            </w:r>
          </w:p>
        </w:tc>
        <w:tc>
          <w:tcPr>
            <w:tcW w:w="1258" w:type="dxa"/>
            <w:vAlign w:val="top"/>
          </w:tcPr>
          <w:p w14:paraId="3BE60751">
            <w:pPr>
              <w:pStyle w:val="27"/>
              <w:keepNext w:val="0"/>
              <w:keepLines w:val="0"/>
              <w:pageBreakBefore w:val="0"/>
              <w:widowControl/>
              <w:kinsoku/>
              <w:wordWrap w:val="0"/>
              <w:overflowPunct/>
              <w:topLinePunct w:val="0"/>
              <w:bidi w:val="0"/>
              <w:spacing w:before="236" w:line="220" w:lineRule="auto"/>
              <w:ind w:left="166"/>
              <w:rPr>
                <w:rFonts w:hint="eastAsia" w:ascii="宋体" w:hAnsi="宋体" w:eastAsia="宋体" w:cs="宋体"/>
                <w:sz w:val="24"/>
                <w:szCs w:val="24"/>
              </w:rPr>
            </w:pPr>
            <w:r>
              <w:rPr>
                <w:rFonts w:hint="eastAsia" w:ascii="宋体" w:hAnsi="宋体" w:eastAsia="宋体" w:cs="宋体"/>
                <w:spacing w:val="-5"/>
                <w:sz w:val="24"/>
                <w:szCs w:val="24"/>
              </w:rPr>
              <w:t>响应情况</w:t>
            </w:r>
          </w:p>
        </w:tc>
        <w:tc>
          <w:tcPr>
            <w:tcW w:w="3019" w:type="dxa"/>
            <w:vAlign w:val="top"/>
          </w:tcPr>
          <w:p w14:paraId="2A6A8020">
            <w:pPr>
              <w:pStyle w:val="27"/>
              <w:keepNext w:val="0"/>
              <w:keepLines w:val="0"/>
              <w:pageBreakBefore w:val="0"/>
              <w:widowControl/>
              <w:kinsoku/>
              <w:wordWrap w:val="0"/>
              <w:overflowPunct/>
              <w:topLinePunct w:val="0"/>
              <w:bidi w:val="0"/>
              <w:spacing w:before="235" w:line="220" w:lineRule="auto"/>
              <w:ind w:left="437"/>
              <w:rPr>
                <w:rFonts w:hint="eastAsia" w:ascii="宋体" w:hAnsi="宋体" w:eastAsia="宋体" w:cs="宋体"/>
                <w:sz w:val="24"/>
                <w:szCs w:val="24"/>
              </w:rPr>
            </w:pPr>
            <w:r>
              <w:rPr>
                <w:rFonts w:hint="eastAsia" w:ascii="宋体" w:hAnsi="宋体" w:eastAsia="宋体" w:cs="宋体"/>
                <w:spacing w:val="-2"/>
                <w:sz w:val="24"/>
                <w:szCs w:val="24"/>
              </w:rPr>
              <w:t>投标人的承诺或说明</w:t>
            </w:r>
          </w:p>
        </w:tc>
      </w:tr>
      <w:tr w14:paraId="6E15A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550" w:type="dxa"/>
            <w:vAlign w:val="top"/>
          </w:tcPr>
          <w:p w14:paraId="0ECDEC6B">
            <w:pPr>
              <w:pStyle w:val="27"/>
              <w:keepNext w:val="0"/>
              <w:keepLines w:val="0"/>
              <w:pageBreakBefore w:val="0"/>
              <w:widowControl/>
              <w:kinsoku/>
              <w:wordWrap w:val="0"/>
              <w:overflowPunct/>
              <w:topLinePunct w:val="0"/>
              <w:bidi w:val="0"/>
              <w:spacing w:before="309" w:line="222" w:lineRule="auto"/>
              <w:ind w:left="298"/>
              <w:rPr>
                <w:rFonts w:hint="eastAsia" w:ascii="宋体" w:hAnsi="宋体" w:eastAsia="宋体" w:cs="宋体"/>
                <w:sz w:val="24"/>
                <w:szCs w:val="24"/>
              </w:rPr>
            </w:pPr>
          </w:p>
        </w:tc>
        <w:tc>
          <w:tcPr>
            <w:tcW w:w="2695" w:type="dxa"/>
            <w:vAlign w:val="top"/>
          </w:tcPr>
          <w:p w14:paraId="6FDAED10">
            <w:pPr>
              <w:keepNext w:val="0"/>
              <w:keepLines w:val="0"/>
              <w:pageBreakBefore w:val="0"/>
              <w:widowControl/>
              <w:kinsoku/>
              <w:wordWrap w:val="0"/>
              <w:overflowPunct/>
              <w:topLinePunct w:val="0"/>
              <w:bidi w:val="0"/>
              <w:rPr>
                <w:rFonts w:hint="eastAsia" w:ascii="宋体" w:hAnsi="宋体" w:eastAsia="宋体" w:cs="宋体"/>
                <w:sz w:val="21"/>
              </w:rPr>
            </w:pPr>
          </w:p>
        </w:tc>
        <w:tc>
          <w:tcPr>
            <w:tcW w:w="1258" w:type="dxa"/>
            <w:vAlign w:val="top"/>
          </w:tcPr>
          <w:p w14:paraId="4F92E126">
            <w:pPr>
              <w:keepNext w:val="0"/>
              <w:keepLines w:val="0"/>
              <w:pageBreakBefore w:val="0"/>
              <w:widowControl/>
              <w:kinsoku/>
              <w:wordWrap w:val="0"/>
              <w:overflowPunct/>
              <w:topLinePunct w:val="0"/>
              <w:bidi w:val="0"/>
              <w:rPr>
                <w:rFonts w:hint="eastAsia" w:ascii="宋体" w:hAnsi="宋体" w:eastAsia="宋体" w:cs="宋体"/>
                <w:sz w:val="21"/>
              </w:rPr>
            </w:pPr>
          </w:p>
        </w:tc>
        <w:tc>
          <w:tcPr>
            <w:tcW w:w="3019" w:type="dxa"/>
            <w:vAlign w:val="top"/>
          </w:tcPr>
          <w:p w14:paraId="22E24EC2">
            <w:pPr>
              <w:keepNext w:val="0"/>
              <w:keepLines w:val="0"/>
              <w:pageBreakBefore w:val="0"/>
              <w:widowControl/>
              <w:kinsoku/>
              <w:wordWrap w:val="0"/>
              <w:overflowPunct/>
              <w:topLinePunct w:val="0"/>
              <w:bidi w:val="0"/>
              <w:rPr>
                <w:rFonts w:hint="eastAsia" w:ascii="宋体" w:hAnsi="宋体" w:eastAsia="宋体" w:cs="宋体"/>
                <w:sz w:val="21"/>
              </w:rPr>
            </w:pPr>
          </w:p>
        </w:tc>
      </w:tr>
      <w:tr w14:paraId="23A2D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550" w:type="dxa"/>
            <w:vAlign w:val="top"/>
          </w:tcPr>
          <w:p w14:paraId="5265FEF1">
            <w:pPr>
              <w:pStyle w:val="27"/>
              <w:keepNext w:val="0"/>
              <w:keepLines w:val="0"/>
              <w:pageBreakBefore w:val="0"/>
              <w:widowControl/>
              <w:kinsoku/>
              <w:wordWrap w:val="0"/>
              <w:overflowPunct/>
              <w:topLinePunct w:val="0"/>
              <w:bidi w:val="0"/>
              <w:spacing w:before="311" w:line="220" w:lineRule="auto"/>
              <w:ind w:left="418"/>
              <w:rPr>
                <w:rFonts w:hint="eastAsia" w:ascii="宋体" w:hAnsi="宋体" w:eastAsia="宋体" w:cs="宋体"/>
                <w:sz w:val="24"/>
                <w:szCs w:val="24"/>
              </w:rPr>
            </w:pPr>
          </w:p>
        </w:tc>
        <w:tc>
          <w:tcPr>
            <w:tcW w:w="2695" w:type="dxa"/>
            <w:vAlign w:val="top"/>
          </w:tcPr>
          <w:p w14:paraId="3979FC17">
            <w:pPr>
              <w:keepNext w:val="0"/>
              <w:keepLines w:val="0"/>
              <w:pageBreakBefore w:val="0"/>
              <w:widowControl/>
              <w:kinsoku/>
              <w:wordWrap w:val="0"/>
              <w:overflowPunct/>
              <w:topLinePunct w:val="0"/>
              <w:bidi w:val="0"/>
              <w:rPr>
                <w:rFonts w:hint="eastAsia" w:ascii="宋体" w:hAnsi="宋体" w:eastAsia="宋体" w:cs="宋体"/>
                <w:sz w:val="21"/>
              </w:rPr>
            </w:pPr>
          </w:p>
        </w:tc>
        <w:tc>
          <w:tcPr>
            <w:tcW w:w="1258" w:type="dxa"/>
            <w:vAlign w:val="top"/>
          </w:tcPr>
          <w:p w14:paraId="515C1CFA">
            <w:pPr>
              <w:keepNext w:val="0"/>
              <w:keepLines w:val="0"/>
              <w:pageBreakBefore w:val="0"/>
              <w:widowControl/>
              <w:kinsoku/>
              <w:wordWrap w:val="0"/>
              <w:overflowPunct/>
              <w:topLinePunct w:val="0"/>
              <w:bidi w:val="0"/>
              <w:rPr>
                <w:rFonts w:hint="eastAsia" w:ascii="宋体" w:hAnsi="宋体" w:eastAsia="宋体" w:cs="宋体"/>
                <w:sz w:val="21"/>
              </w:rPr>
            </w:pPr>
          </w:p>
        </w:tc>
        <w:tc>
          <w:tcPr>
            <w:tcW w:w="3019" w:type="dxa"/>
            <w:vAlign w:val="top"/>
          </w:tcPr>
          <w:p w14:paraId="35C9AFC4">
            <w:pPr>
              <w:keepNext w:val="0"/>
              <w:keepLines w:val="0"/>
              <w:pageBreakBefore w:val="0"/>
              <w:widowControl/>
              <w:kinsoku/>
              <w:wordWrap w:val="0"/>
              <w:overflowPunct/>
              <w:topLinePunct w:val="0"/>
              <w:bidi w:val="0"/>
              <w:rPr>
                <w:rFonts w:hint="eastAsia" w:ascii="宋体" w:hAnsi="宋体" w:eastAsia="宋体" w:cs="宋体"/>
                <w:sz w:val="21"/>
              </w:rPr>
            </w:pPr>
          </w:p>
        </w:tc>
      </w:tr>
      <w:tr w14:paraId="0793D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1550" w:type="dxa"/>
            <w:vAlign w:val="top"/>
          </w:tcPr>
          <w:p w14:paraId="4E199A94">
            <w:pPr>
              <w:pStyle w:val="27"/>
              <w:keepNext w:val="0"/>
              <w:keepLines w:val="0"/>
              <w:pageBreakBefore w:val="0"/>
              <w:widowControl/>
              <w:kinsoku/>
              <w:wordWrap w:val="0"/>
              <w:overflowPunct/>
              <w:topLinePunct w:val="0"/>
              <w:bidi w:val="0"/>
              <w:spacing w:before="26" w:line="177" w:lineRule="auto"/>
              <w:ind w:left="670"/>
              <w:rPr>
                <w:rFonts w:hint="eastAsia" w:ascii="宋体" w:hAnsi="宋体" w:eastAsia="宋体" w:cs="宋体"/>
                <w:sz w:val="24"/>
                <w:szCs w:val="24"/>
              </w:rPr>
            </w:pPr>
          </w:p>
        </w:tc>
        <w:tc>
          <w:tcPr>
            <w:tcW w:w="2695" w:type="dxa"/>
            <w:vAlign w:val="top"/>
          </w:tcPr>
          <w:p w14:paraId="3E79E19F">
            <w:pPr>
              <w:keepNext w:val="0"/>
              <w:keepLines w:val="0"/>
              <w:pageBreakBefore w:val="0"/>
              <w:widowControl/>
              <w:kinsoku/>
              <w:wordWrap w:val="0"/>
              <w:overflowPunct/>
              <w:topLinePunct w:val="0"/>
              <w:bidi w:val="0"/>
              <w:rPr>
                <w:rFonts w:hint="eastAsia" w:ascii="宋体" w:hAnsi="宋体" w:eastAsia="宋体" w:cs="宋体"/>
                <w:sz w:val="21"/>
              </w:rPr>
            </w:pPr>
          </w:p>
        </w:tc>
        <w:tc>
          <w:tcPr>
            <w:tcW w:w="1258" w:type="dxa"/>
            <w:vAlign w:val="top"/>
          </w:tcPr>
          <w:p w14:paraId="554CD15F">
            <w:pPr>
              <w:keepNext w:val="0"/>
              <w:keepLines w:val="0"/>
              <w:pageBreakBefore w:val="0"/>
              <w:widowControl/>
              <w:kinsoku/>
              <w:wordWrap w:val="0"/>
              <w:overflowPunct/>
              <w:topLinePunct w:val="0"/>
              <w:bidi w:val="0"/>
              <w:rPr>
                <w:rFonts w:hint="eastAsia" w:ascii="宋体" w:hAnsi="宋体" w:eastAsia="宋体" w:cs="宋体"/>
                <w:sz w:val="21"/>
              </w:rPr>
            </w:pPr>
          </w:p>
        </w:tc>
        <w:tc>
          <w:tcPr>
            <w:tcW w:w="3019" w:type="dxa"/>
            <w:vAlign w:val="top"/>
          </w:tcPr>
          <w:p w14:paraId="1D2C7CA2">
            <w:pPr>
              <w:keepNext w:val="0"/>
              <w:keepLines w:val="0"/>
              <w:pageBreakBefore w:val="0"/>
              <w:widowControl/>
              <w:kinsoku/>
              <w:wordWrap w:val="0"/>
              <w:overflowPunct/>
              <w:topLinePunct w:val="0"/>
              <w:bidi w:val="0"/>
              <w:rPr>
                <w:rFonts w:hint="eastAsia" w:ascii="宋体" w:hAnsi="宋体" w:eastAsia="宋体" w:cs="宋体"/>
                <w:sz w:val="21"/>
              </w:rPr>
            </w:pPr>
          </w:p>
        </w:tc>
      </w:tr>
      <w:tr w14:paraId="6BE06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550" w:type="dxa"/>
            <w:vAlign w:val="top"/>
          </w:tcPr>
          <w:p w14:paraId="580F3AD9">
            <w:pPr>
              <w:pStyle w:val="27"/>
              <w:keepNext w:val="0"/>
              <w:keepLines w:val="0"/>
              <w:pageBreakBefore w:val="0"/>
              <w:widowControl/>
              <w:kinsoku/>
              <w:wordWrap w:val="0"/>
              <w:overflowPunct/>
              <w:topLinePunct w:val="0"/>
              <w:bidi w:val="0"/>
              <w:spacing w:before="78" w:line="220" w:lineRule="auto"/>
              <w:ind w:left="297"/>
              <w:rPr>
                <w:rFonts w:hint="eastAsia" w:ascii="宋体" w:hAnsi="宋体" w:eastAsia="宋体" w:cs="宋体"/>
                <w:sz w:val="24"/>
                <w:szCs w:val="24"/>
              </w:rPr>
            </w:pPr>
          </w:p>
        </w:tc>
        <w:tc>
          <w:tcPr>
            <w:tcW w:w="2695" w:type="dxa"/>
            <w:vAlign w:val="top"/>
          </w:tcPr>
          <w:p w14:paraId="5D512368">
            <w:pPr>
              <w:keepNext w:val="0"/>
              <w:keepLines w:val="0"/>
              <w:pageBreakBefore w:val="0"/>
              <w:widowControl/>
              <w:kinsoku/>
              <w:wordWrap w:val="0"/>
              <w:overflowPunct/>
              <w:topLinePunct w:val="0"/>
              <w:bidi w:val="0"/>
              <w:rPr>
                <w:rFonts w:hint="eastAsia" w:ascii="宋体" w:hAnsi="宋体" w:eastAsia="宋体" w:cs="宋体"/>
                <w:sz w:val="21"/>
              </w:rPr>
            </w:pPr>
          </w:p>
        </w:tc>
        <w:tc>
          <w:tcPr>
            <w:tcW w:w="1258" w:type="dxa"/>
            <w:vAlign w:val="top"/>
          </w:tcPr>
          <w:p w14:paraId="4ED9F72A">
            <w:pPr>
              <w:keepNext w:val="0"/>
              <w:keepLines w:val="0"/>
              <w:pageBreakBefore w:val="0"/>
              <w:widowControl/>
              <w:kinsoku/>
              <w:wordWrap w:val="0"/>
              <w:overflowPunct/>
              <w:topLinePunct w:val="0"/>
              <w:bidi w:val="0"/>
              <w:rPr>
                <w:rFonts w:hint="eastAsia" w:ascii="宋体" w:hAnsi="宋体" w:eastAsia="宋体" w:cs="宋体"/>
                <w:sz w:val="21"/>
              </w:rPr>
            </w:pPr>
          </w:p>
        </w:tc>
        <w:tc>
          <w:tcPr>
            <w:tcW w:w="3019" w:type="dxa"/>
            <w:vAlign w:val="top"/>
          </w:tcPr>
          <w:p w14:paraId="29C9AE80">
            <w:pPr>
              <w:keepNext w:val="0"/>
              <w:keepLines w:val="0"/>
              <w:pageBreakBefore w:val="0"/>
              <w:widowControl/>
              <w:kinsoku/>
              <w:wordWrap w:val="0"/>
              <w:overflowPunct/>
              <w:topLinePunct w:val="0"/>
              <w:bidi w:val="0"/>
              <w:rPr>
                <w:rFonts w:hint="eastAsia" w:ascii="宋体" w:hAnsi="宋体" w:eastAsia="宋体" w:cs="宋体"/>
                <w:sz w:val="21"/>
              </w:rPr>
            </w:pPr>
          </w:p>
        </w:tc>
      </w:tr>
      <w:tr w14:paraId="70596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550" w:type="dxa"/>
            <w:vAlign w:val="top"/>
          </w:tcPr>
          <w:p w14:paraId="68B5CD6D">
            <w:pPr>
              <w:pStyle w:val="27"/>
              <w:keepNext w:val="0"/>
              <w:keepLines w:val="0"/>
              <w:pageBreakBefore w:val="0"/>
              <w:widowControl/>
              <w:kinsoku/>
              <w:wordWrap w:val="0"/>
              <w:overflowPunct/>
              <w:topLinePunct w:val="0"/>
              <w:bidi w:val="0"/>
              <w:spacing w:before="78" w:line="220" w:lineRule="auto"/>
              <w:ind w:left="296"/>
              <w:rPr>
                <w:rFonts w:hint="eastAsia" w:ascii="宋体" w:hAnsi="宋体" w:eastAsia="宋体" w:cs="宋体"/>
                <w:sz w:val="24"/>
                <w:szCs w:val="24"/>
              </w:rPr>
            </w:pPr>
          </w:p>
        </w:tc>
        <w:tc>
          <w:tcPr>
            <w:tcW w:w="2695" w:type="dxa"/>
            <w:vAlign w:val="top"/>
          </w:tcPr>
          <w:p w14:paraId="62A9A188">
            <w:pPr>
              <w:keepNext w:val="0"/>
              <w:keepLines w:val="0"/>
              <w:pageBreakBefore w:val="0"/>
              <w:widowControl/>
              <w:kinsoku/>
              <w:wordWrap w:val="0"/>
              <w:overflowPunct/>
              <w:topLinePunct w:val="0"/>
              <w:bidi w:val="0"/>
              <w:rPr>
                <w:rFonts w:hint="eastAsia" w:ascii="宋体" w:hAnsi="宋体" w:eastAsia="宋体" w:cs="宋体"/>
                <w:sz w:val="21"/>
              </w:rPr>
            </w:pPr>
          </w:p>
        </w:tc>
        <w:tc>
          <w:tcPr>
            <w:tcW w:w="1258" w:type="dxa"/>
            <w:vAlign w:val="top"/>
          </w:tcPr>
          <w:p w14:paraId="62A71A2E">
            <w:pPr>
              <w:keepNext w:val="0"/>
              <w:keepLines w:val="0"/>
              <w:pageBreakBefore w:val="0"/>
              <w:widowControl/>
              <w:kinsoku/>
              <w:wordWrap w:val="0"/>
              <w:overflowPunct/>
              <w:topLinePunct w:val="0"/>
              <w:bidi w:val="0"/>
              <w:rPr>
                <w:rFonts w:hint="eastAsia" w:ascii="宋体" w:hAnsi="宋体" w:eastAsia="宋体" w:cs="宋体"/>
                <w:sz w:val="21"/>
              </w:rPr>
            </w:pPr>
          </w:p>
        </w:tc>
        <w:tc>
          <w:tcPr>
            <w:tcW w:w="3019" w:type="dxa"/>
            <w:vAlign w:val="top"/>
          </w:tcPr>
          <w:p w14:paraId="4DC91BC7">
            <w:pPr>
              <w:keepNext w:val="0"/>
              <w:keepLines w:val="0"/>
              <w:pageBreakBefore w:val="0"/>
              <w:widowControl/>
              <w:kinsoku/>
              <w:wordWrap w:val="0"/>
              <w:overflowPunct/>
              <w:topLinePunct w:val="0"/>
              <w:bidi w:val="0"/>
              <w:rPr>
                <w:rFonts w:hint="eastAsia" w:ascii="宋体" w:hAnsi="宋体" w:eastAsia="宋体" w:cs="宋体"/>
                <w:sz w:val="21"/>
              </w:rPr>
            </w:pPr>
          </w:p>
        </w:tc>
      </w:tr>
      <w:tr w14:paraId="116F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550" w:type="dxa"/>
            <w:vAlign w:val="top"/>
          </w:tcPr>
          <w:p w14:paraId="5191F854">
            <w:pPr>
              <w:pStyle w:val="27"/>
              <w:keepNext w:val="0"/>
              <w:keepLines w:val="0"/>
              <w:pageBreakBefore w:val="0"/>
              <w:widowControl/>
              <w:kinsoku/>
              <w:wordWrap w:val="0"/>
              <w:overflowPunct/>
              <w:topLinePunct w:val="0"/>
              <w:bidi w:val="0"/>
              <w:spacing w:before="25" w:line="221" w:lineRule="auto"/>
              <w:ind w:left="659"/>
              <w:rPr>
                <w:rFonts w:hint="eastAsia" w:ascii="宋体" w:hAnsi="宋体" w:eastAsia="宋体" w:cs="宋体"/>
                <w:sz w:val="24"/>
                <w:szCs w:val="24"/>
              </w:rPr>
            </w:pPr>
          </w:p>
        </w:tc>
        <w:tc>
          <w:tcPr>
            <w:tcW w:w="2695" w:type="dxa"/>
            <w:vAlign w:val="top"/>
          </w:tcPr>
          <w:p w14:paraId="35CD7F87">
            <w:pPr>
              <w:keepNext w:val="0"/>
              <w:keepLines w:val="0"/>
              <w:pageBreakBefore w:val="0"/>
              <w:widowControl/>
              <w:kinsoku/>
              <w:wordWrap w:val="0"/>
              <w:overflowPunct/>
              <w:topLinePunct w:val="0"/>
              <w:bidi w:val="0"/>
              <w:rPr>
                <w:rFonts w:hint="eastAsia" w:ascii="宋体" w:hAnsi="宋体" w:eastAsia="宋体" w:cs="宋体"/>
                <w:sz w:val="21"/>
              </w:rPr>
            </w:pPr>
          </w:p>
        </w:tc>
        <w:tc>
          <w:tcPr>
            <w:tcW w:w="1258" w:type="dxa"/>
            <w:vAlign w:val="top"/>
          </w:tcPr>
          <w:p w14:paraId="46DDBA26">
            <w:pPr>
              <w:keepNext w:val="0"/>
              <w:keepLines w:val="0"/>
              <w:pageBreakBefore w:val="0"/>
              <w:widowControl/>
              <w:kinsoku/>
              <w:wordWrap w:val="0"/>
              <w:overflowPunct/>
              <w:topLinePunct w:val="0"/>
              <w:bidi w:val="0"/>
              <w:rPr>
                <w:rFonts w:hint="eastAsia" w:ascii="宋体" w:hAnsi="宋体" w:eastAsia="宋体" w:cs="宋体"/>
                <w:sz w:val="21"/>
              </w:rPr>
            </w:pPr>
          </w:p>
        </w:tc>
        <w:tc>
          <w:tcPr>
            <w:tcW w:w="3019" w:type="dxa"/>
            <w:vAlign w:val="top"/>
          </w:tcPr>
          <w:p w14:paraId="79092026">
            <w:pPr>
              <w:keepNext w:val="0"/>
              <w:keepLines w:val="0"/>
              <w:pageBreakBefore w:val="0"/>
              <w:widowControl/>
              <w:kinsoku/>
              <w:wordWrap w:val="0"/>
              <w:overflowPunct/>
              <w:topLinePunct w:val="0"/>
              <w:bidi w:val="0"/>
              <w:rPr>
                <w:rFonts w:hint="eastAsia" w:ascii="宋体" w:hAnsi="宋体" w:eastAsia="宋体" w:cs="宋体"/>
                <w:sz w:val="21"/>
              </w:rPr>
            </w:pPr>
          </w:p>
        </w:tc>
      </w:tr>
      <w:tr w14:paraId="04583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550" w:type="dxa"/>
            <w:vAlign w:val="top"/>
          </w:tcPr>
          <w:p w14:paraId="3CA791D5">
            <w:pPr>
              <w:keepNext w:val="0"/>
              <w:keepLines w:val="0"/>
              <w:pageBreakBefore w:val="0"/>
              <w:widowControl/>
              <w:kinsoku/>
              <w:wordWrap w:val="0"/>
              <w:overflowPunct/>
              <w:topLinePunct w:val="0"/>
              <w:bidi w:val="0"/>
              <w:spacing w:before="69" w:line="75" w:lineRule="exact"/>
              <w:ind w:left="545"/>
              <w:rPr>
                <w:rFonts w:hint="eastAsia" w:ascii="宋体" w:hAnsi="宋体" w:eastAsia="宋体" w:cs="宋体"/>
                <w:sz w:val="24"/>
                <w:szCs w:val="24"/>
              </w:rPr>
            </w:pPr>
          </w:p>
        </w:tc>
        <w:tc>
          <w:tcPr>
            <w:tcW w:w="2695" w:type="dxa"/>
            <w:vAlign w:val="top"/>
          </w:tcPr>
          <w:p w14:paraId="4AEC298C">
            <w:pPr>
              <w:keepNext w:val="0"/>
              <w:keepLines w:val="0"/>
              <w:pageBreakBefore w:val="0"/>
              <w:widowControl/>
              <w:kinsoku/>
              <w:wordWrap w:val="0"/>
              <w:overflowPunct/>
              <w:topLinePunct w:val="0"/>
              <w:bidi w:val="0"/>
              <w:rPr>
                <w:rFonts w:hint="eastAsia" w:ascii="宋体" w:hAnsi="宋体" w:eastAsia="宋体" w:cs="宋体"/>
                <w:sz w:val="21"/>
              </w:rPr>
            </w:pPr>
          </w:p>
        </w:tc>
        <w:tc>
          <w:tcPr>
            <w:tcW w:w="1258" w:type="dxa"/>
            <w:vAlign w:val="top"/>
          </w:tcPr>
          <w:p w14:paraId="21B2AC5C">
            <w:pPr>
              <w:keepNext w:val="0"/>
              <w:keepLines w:val="0"/>
              <w:pageBreakBefore w:val="0"/>
              <w:widowControl/>
              <w:kinsoku/>
              <w:wordWrap w:val="0"/>
              <w:overflowPunct/>
              <w:topLinePunct w:val="0"/>
              <w:bidi w:val="0"/>
              <w:rPr>
                <w:rFonts w:hint="eastAsia" w:ascii="宋体" w:hAnsi="宋体" w:eastAsia="宋体" w:cs="宋体"/>
                <w:sz w:val="21"/>
              </w:rPr>
            </w:pPr>
          </w:p>
        </w:tc>
        <w:tc>
          <w:tcPr>
            <w:tcW w:w="3019" w:type="dxa"/>
            <w:vAlign w:val="top"/>
          </w:tcPr>
          <w:p w14:paraId="2C329710">
            <w:pPr>
              <w:keepNext w:val="0"/>
              <w:keepLines w:val="0"/>
              <w:pageBreakBefore w:val="0"/>
              <w:widowControl/>
              <w:kinsoku/>
              <w:wordWrap w:val="0"/>
              <w:overflowPunct/>
              <w:topLinePunct w:val="0"/>
              <w:bidi w:val="0"/>
              <w:rPr>
                <w:rFonts w:hint="eastAsia" w:ascii="宋体" w:hAnsi="宋体" w:eastAsia="宋体" w:cs="宋体"/>
                <w:sz w:val="21"/>
              </w:rPr>
            </w:pPr>
          </w:p>
        </w:tc>
      </w:tr>
    </w:tbl>
    <w:p w14:paraId="37A2C92F">
      <w:pPr>
        <w:pStyle w:val="3"/>
        <w:keepNext w:val="0"/>
        <w:keepLines w:val="0"/>
        <w:pageBreakBefore w:val="0"/>
        <w:widowControl/>
        <w:kinsoku/>
        <w:wordWrap w:val="0"/>
        <w:overflowPunct/>
        <w:topLinePunct w:val="0"/>
        <w:bidi w:val="0"/>
        <w:spacing w:line="250" w:lineRule="auto"/>
        <w:rPr>
          <w:rFonts w:hint="eastAsia" w:ascii="宋体" w:hAnsi="宋体" w:eastAsia="宋体" w:cs="宋体"/>
        </w:rPr>
      </w:pPr>
    </w:p>
    <w:p w14:paraId="5D97C0E5">
      <w:pPr>
        <w:pStyle w:val="3"/>
        <w:keepNext w:val="0"/>
        <w:keepLines w:val="0"/>
        <w:pageBreakBefore w:val="0"/>
        <w:widowControl/>
        <w:kinsoku/>
        <w:wordWrap w:val="0"/>
        <w:overflowPunct/>
        <w:topLinePunct w:val="0"/>
        <w:bidi w:val="0"/>
        <w:spacing w:line="250" w:lineRule="auto"/>
        <w:rPr>
          <w:rFonts w:hint="eastAsia" w:ascii="宋体" w:hAnsi="宋体" w:eastAsia="宋体" w:cs="宋体"/>
        </w:rPr>
      </w:pPr>
    </w:p>
    <w:p w14:paraId="11064406">
      <w:pPr>
        <w:pStyle w:val="3"/>
        <w:keepNext w:val="0"/>
        <w:keepLines w:val="0"/>
        <w:pageBreakBefore w:val="0"/>
        <w:widowControl/>
        <w:kinsoku/>
        <w:wordWrap w:val="0"/>
        <w:overflowPunct/>
        <w:topLinePunct w:val="0"/>
        <w:bidi w:val="0"/>
        <w:spacing w:line="250" w:lineRule="auto"/>
        <w:rPr>
          <w:rFonts w:hint="eastAsia" w:ascii="宋体" w:hAnsi="宋体" w:eastAsia="宋体" w:cs="宋体"/>
        </w:rPr>
      </w:pPr>
    </w:p>
    <w:p w14:paraId="16141930">
      <w:pPr>
        <w:keepNext w:val="0"/>
        <w:keepLines w:val="0"/>
        <w:pageBreakBefore w:val="0"/>
        <w:widowControl/>
        <w:kinsoku/>
        <w:wordWrap w:val="0"/>
        <w:overflowPunct/>
        <w:topLinePunct w:val="0"/>
        <w:bidi w:val="0"/>
        <w:spacing w:before="78" w:line="220" w:lineRule="auto"/>
        <w:ind w:left="2225"/>
        <w:rPr>
          <w:rFonts w:hint="eastAsia" w:ascii="宋体" w:hAnsi="宋体" w:eastAsia="宋体" w:cs="宋体"/>
          <w:sz w:val="24"/>
          <w:szCs w:val="24"/>
        </w:rPr>
      </w:pPr>
      <w:r>
        <w:rPr>
          <w:rFonts w:hint="eastAsia" w:ascii="宋体" w:hAnsi="宋体" w:eastAsia="宋体" w:cs="宋体"/>
          <w:spacing w:val="-8"/>
          <w:sz w:val="24"/>
          <w:szCs w:val="24"/>
        </w:rPr>
        <w:t>投标人代表签字：</w:t>
      </w:r>
    </w:p>
    <w:p w14:paraId="239356D4">
      <w:pPr>
        <w:keepNext w:val="0"/>
        <w:keepLines w:val="0"/>
        <w:pageBreakBefore w:val="0"/>
        <w:widowControl/>
        <w:kinsoku/>
        <w:wordWrap w:val="0"/>
        <w:overflowPunct/>
        <w:topLinePunct w:val="0"/>
        <w:bidi w:val="0"/>
        <w:spacing w:before="174" w:line="219" w:lineRule="auto"/>
        <w:ind w:left="2240"/>
        <w:rPr>
          <w:rFonts w:hint="eastAsia" w:ascii="宋体" w:hAnsi="宋体" w:eastAsia="宋体" w:cs="宋体"/>
          <w:sz w:val="24"/>
          <w:szCs w:val="24"/>
        </w:rPr>
      </w:pPr>
      <w:r>
        <w:rPr>
          <w:rFonts w:hint="eastAsia" w:ascii="宋体" w:hAnsi="宋体" w:eastAsia="宋体" w:cs="宋体"/>
          <w:spacing w:val="-2"/>
          <w:sz w:val="24"/>
          <w:szCs w:val="24"/>
        </w:rPr>
        <w:t>投标人</w:t>
      </w:r>
      <w:r>
        <w:rPr>
          <w:rFonts w:hint="eastAsia" w:ascii="宋体" w:hAnsi="宋体" w:eastAsia="宋体" w:cs="宋体"/>
          <w:spacing w:val="-3"/>
          <w:sz w:val="24"/>
          <w:szCs w:val="24"/>
        </w:rPr>
        <w:t>：（</w:t>
      </w:r>
      <w:r>
        <w:rPr>
          <w:rFonts w:hint="eastAsia" w:ascii="宋体" w:hAnsi="宋体" w:eastAsia="宋体" w:cs="宋体"/>
          <w:spacing w:val="-2"/>
          <w:sz w:val="24"/>
          <w:szCs w:val="24"/>
        </w:rPr>
        <w:t>全称并加盖公章）</w:t>
      </w:r>
    </w:p>
    <w:p w14:paraId="6916BAE2">
      <w:pPr>
        <w:keepNext w:val="0"/>
        <w:keepLines w:val="0"/>
        <w:pageBreakBefore w:val="0"/>
        <w:widowControl/>
        <w:kinsoku/>
        <w:wordWrap w:val="0"/>
        <w:overflowPunct/>
        <w:topLinePunct w:val="0"/>
        <w:bidi w:val="0"/>
        <w:spacing w:before="241" w:line="220" w:lineRule="auto"/>
        <w:ind w:left="3972"/>
        <w:rPr>
          <w:rFonts w:hint="eastAsia" w:ascii="宋体" w:hAnsi="宋体" w:eastAsia="宋体" w:cs="宋体"/>
          <w:sz w:val="24"/>
          <w:szCs w:val="24"/>
        </w:rPr>
      </w:pPr>
      <w:r>
        <w:rPr>
          <w:rFonts w:hint="eastAsia" w:ascii="宋体" w:hAnsi="宋体" w:eastAsia="宋体" w:cs="宋体"/>
          <w:spacing w:val="-9"/>
          <w:sz w:val="24"/>
          <w:szCs w:val="24"/>
        </w:rPr>
        <w:t>年月日</w:t>
      </w:r>
    </w:p>
    <w:p w14:paraId="083A19B1">
      <w:pPr>
        <w:keepNext w:val="0"/>
        <w:keepLines w:val="0"/>
        <w:pageBreakBefore w:val="0"/>
        <w:widowControl/>
        <w:kinsoku/>
        <w:wordWrap w:val="0"/>
        <w:overflowPunct/>
        <w:topLinePunct w:val="0"/>
        <w:bidi w:val="0"/>
        <w:spacing w:line="220" w:lineRule="auto"/>
        <w:rPr>
          <w:rFonts w:hint="eastAsia" w:ascii="宋体" w:hAnsi="宋体" w:eastAsia="宋体" w:cs="宋体"/>
          <w:sz w:val="24"/>
          <w:szCs w:val="24"/>
        </w:rPr>
        <w:sectPr>
          <w:headerReference r:id="rId23" w:type="default"/>
          <w:footerReference r:id="rId24" w:type="default"/>
          <w:pgSz w:w="11906" w:h="16839"/>
          <w:pgMar w:top="1310" w:right="1785" w:bottom="1293" w:left="1360" w:header="0" w:footer="624" w:gutter="0"/>
          <w:pgNumType w:fmt="decimal"/>
          <w:cols w:space="720" w:num="1"/>
        </w:sectPr>
      </w:pPr>
    </w:p>
    <w:p w14:paraId="59FB4B52">
      <w:pPr>
        <w:pStyle w:val="3"/>
        <w:keepNext w:val="0"/>
        <w:keepLines w:val="0"/>
        <w:pageBreakBefore w:val="0"/>
        <w:widowControl/>
        <w:kinsoku/>
        <w:wordWrap w:val="0"/>
        <w:overflowPunct/>
        <w:topLinePunct w:val="0"/>
        <w:bidi w:val="0"/>
        <w:spacing w:line="258" w:lineRule="auto"/>
        <w:rPr>
          <w:rFonts w:hint="eastAsia" w:ascii="宋体" w:hAnsi="宋体" w:eastAsia="宋体" w:cs="宋体"/>
        </w:rPr>
      </w:pPr>
    </w:p>
    <w:p w14:paraId="673C93A6">
      <w:pPr>
        <w:pStyle w:val="3"/>
        <w:spacing w:before="75" w:line="219" w:lineRule="auto"/>
        <w:ind w:left="18"/>
        <w:jc w:val="both"/>
        <w:rPr>
          <w:rFonts w:hint="eastAsia" w:ascii="宋体" w:hAnsi="宋体" w:eastAsia="宋体" w:cs="宋体"/>
          <w:b/>
          <w:bCs/>
          <w:spacing w:val="-3"/>
          <w:sz w:val="28"/>
          <w:szCs w:val="28"/>
        </w:rPr>
      </w:pPr>
      <w:r>
        <w:rPr>
          <w:rFonts w:hint="eastAsia" w:ascii="宋体" w:hAnsi="宋体" w:eastAsia="宋体" w:cs="宋体"/>
          <w:b/>
          <w:bCs/>
          <w:spacing w:val="-3"/>
          <w:sz w:val="28"/>
          <w:szCs w:val="28"/>
        </w:rPr>
        <w:t>附件8</w:t>
      </w:r>
    </w:p>
    <w:p w14:paraId="080BE15E">
      <w:pPr>
        <w:pStyle w:val="3"/>
        <w:spacing w:before="75" w:line="219" w:lineRule="auto"/>
        <w:ind w:left="18"/>
        <w:jc w:val="center"/>
        <w:rPr>
          <w:rFonts w:hint="eastAsia" w:ascii="宋体" w:hAnsi="宋体" w:eastAsia="宋体" w:cs="宋体"/>
          <w:sz w:val="28"/>
          <w:szCs w:val="28"/>
        </w:rPr>
      </w:pPr>
      <w:r>
        <w:rPr>
          <w:rFonts w:hint="eastAsia" w:ascii="宋体" w:hAnsi="宋体" w:eastAsia="宋体" w:cs="宋体"/>
          <w:b/>
          <w:bCs/>
          <w:spacing w:val="-3"/>
          <w:sz w:val="28"/>
          <w:szCs w:val="28"/>
        </w:rPr>
        <w:t>法定代表人身份证</w:t>
      </w:r>
      <w:r>
        <w:rPr>
          <w:rFonts w:hint="eastAsia" w:ascii="宋体" w:hAnsi="宋体" w:eastAsia="宋体" w:cs="宋体"/>
          <w:b/>
          <w:bCs/>
          <w:spacing w:val="-4"/>
          <w:sz w:val="28"/>
          <w:szCs w:val="28"/>
        </w:rPr>
        <w:t>明（格式）</w:t>
      </w:r>
    </w:p>
    <w:p w14:paraId="3BA0A069">
      <w:pPr>
        <w:pStyle w:val="3"/>
        <w:keepNext w:val="0"/>
        <w:keepLines w:val="0"/>
        <w:pageBreakBefore w:val="0"/>
        <w:widowControl/>
        <w:kinsoku/>
        <w:wordWrap w:val="0"/>
        <w:overflowPunct/>
        <w:topLinePunct w:val="0"/>
        <w:bidi w:val="0"/>
        <w:spacing w:line="259" w:lineRule="auto"/>
        <w:rPr>
          <w:rFonts w:hint="eastAsia" w:ascii="宋体" w:hAnsi="宋体" w:eastAsia="宋体" w:cs="宋体"/>
        </w:rPr>
      </w:pPr>
    </w:p>
    <w:p w14:paraId="7E6479F9">
      <w:pPr>
        <w:keepNext w:val="0"/>
        <w:keepLines w:val="0"/>
        <w:pageBreakBefore w:val="0"/>
        <w:widowControl/>
        <w:kinsoku/>
        <w:wordWrap w:val="0"/>
        <w:overflowPunct/>
        <w:topLinePunct w:val="0"/>
        <w:bidi w:val="0"/>
        <w:spacing w:before="78" w:line="213" w:lineRule="auto"/>
        <w:ind w:left="418"/>
        <w:rPr>
          <w:rFonts w:hint="eastAsia" w:ascii="宋体" w:hAnsi="宋体" w:eastAsia="宋体" w:cs="宋体"/>
          <w:sz w:val="24"/>
          <w:szCs w:val="24"/>
        </w:rPr>
      </w:pPr>
      <w:r>
        <w:rPr>
          <w:rFonts w:hint="eastAsia" w:ascii="宋体" w:hAnsi="宋体" w:eastAsia="宋体" w:cs="宋体"/>
          <w:spacing w:val="-1"/>
          <w:sz w:val="24"/>
          <w:szCs w:val="24"/>
        </w:rPr>
        <w:t>投标人名称：__________________</w:t>
      </w:r>
    </w:p>
    <w:p w14:paraId="28484391">
      <w:pPr>
        <w:keepNext w:val="0"/>
        <w:keepLines w:val="0"/>
        <w:pageBreakBefore w:val="0"/>
        <w:widowControl/>
        <w:kinsoku/>
        <w:wordWrap w:val="0"/>
        <w:overflowPunct/>
        <w:topLinePunct w:val="0"/>
        <w:bidi w:val="0"/>
        <w:spacing w:before="183" w:line="213" w:lineRule="auto"/>
        <w:ind w:left="415"/>
        <w:rPr>
          <w:rFonts w:hint="eastAsia" w:ascii="宋体" w:hAnsi="宋体" w:eastAsia="宋体" w:cs="宋体"/>
          <w:sz w:val="24"/>
          <w:szCs w:val="24"/>
        </w:rPr>
      </w:pPr>
      <w:r>
        <w:rPr>
          <w:rFonts w:hint="eastAsia" w:ascii="宋体" w:hAnsi="宋体" w:eastAsia="宋体" w:cs="宋体"/>
          <w:spacing w:val="-1"/>
          <w:sz w:val="24"/>
          <w:szCs w:val="24"/>
        </w:rPr>
        <w:t>地址：__________________</w:t>
      </w:r>
    </w:p>
    <w:p w14:paraId="2652919D">
      <w:pPr>
        <w:keepNext w:val="0"/>
        <w:keepLines w:val="0"/>
        <w:pageBreakBefore w:val="0"/>
        <w:widowControl/>
        <w:kinsoku/>
        <w:wordWrap w:val="0"/>
        <w:overflowPunct/>
        <w:topLinePunct w:val="0"/>
        <w:bidi w:val="0"/>
        <w:spacing w:before="183" w:line="213" w:lineRule="auto"/>
        <w:ind w:left="417"/>
        <w:rPr>
          <w:rFonts w:hint="eastAsia" w:ascii="宋体" w:hAnsi="宋体" w:eastAsia="宋体" w:cs="宋体"/>
          <w:sz w:val="24"/>
          <w:szCs w:val="24"/>
        </w:rPr>
      </w:pPr>
      <w:r>
        <w:rPr>
          <w:rFonts w:hint="eastAsia" w:ascii="宋体" w:hAnsi="宋体" w:eastAsia="宋体" w:cs="宋体"/>
          <w:spacing w:val="-1"/>
          <w:sz w:val="24"/>
          <w:szCs w:val="24"/>
        </w:rPr>
        <w:t>成立时间：______年______月______日</w:t>
      </w:r>
    </w:p>
    <w:p w14:paraId="1EE13C65">
      <w:pPr>
        <w:keepNext w:val="0"/>
        <w:keepLines w:val="0"/>
        <w:pageBreakBefore w:val="0"/>
        <w:widowControl/>
        <w:kinsoku/>
        <w:wordWrap w:val="0"/>
        <w:overflowPunct/>
        <w:topLinePunct w:val="0"/>
        <w:bidi w:val="0"/>
        <w:spacing w:before="183" w:line="213" w:lineRule="auto"/>
        <w:ind w:left="417"/>
        <w:rPr>
          <w:rFonts w:hint="eastAsia" w:ascii="宋体" w:hAnsi="宋体" w:eastAsia="宋体" w:cs="宋体"/>
          <w:sz w:val="24"/>
          <w:szCs w:val="24"/>
        </w:rPr>
      </w:pPr>
      <w:r>
        <w:rPr>
          <w:rFonts w:hint="eastAsia" w:ascii="宋体" w:hAnsi="宋体" w:eastAsia="宋体" w:cs="宋体"/>
          <w:spacing w:val="-1"/>
          <w:sz w:val="24"/>
          <w:szCs w:val="24"/>
        </w:rPr>
        <w:t>经营期限：__________________</w:t>
      </w:r>
    </w:p>
    <w:p w14:paraId="481E8695">
      <w:pPr>
        <w:keepNext w:val="0"/>
        <w:keepLines w:val="0"/>
        <w:pageBreakBefore w:val="0"/>
        <w:widowControl/>
        <w:kinsoku/>
        <w:wordWrap w:val="0"/>
        <w:overflowPunct/>
        <w:topLinePunct w:val="0"/>
        <w:bidi w:val="0"/>
        <w:spacing w:before="183" w:line="213" w:lineRule="auto"/>
        <w:ind w:left="415"/>
        <w:rPr>
          <w:rFonts w:hint="eastAsia" w:ascii="宋体" w:hAnsi="宋体" w:eastAsia="宋体" w:cs="宋体"/>
          <w:sz w:val="24"/>
          <w:szCs w:val="24"/>
        </w:rPr>
      </w:pPr>
      <w:r>
        <w:rPr>
          <w:rFonts w:hint="eastAsia" w:ascii="宋体" w:hAnsi="宋体" w:eastAsia="宋体" w:cs="宋体"/>
          <w:sz w:val="24"/>
          <w:szCs w:val="24"/>
        </w:rPr>
        <w:t>姓名：______，性别：______，年龄：______</w:t>
      </w:r>
      <w:r>
        <w:rPr>
          <w:rFonts w:hint="eastAsia" w:ascii="宋体" w:hAnsi="宋体" w:eastAsia="宋体" w:cs="宋体"/>
          <w:spacing w:val="-1"/>
          <w:sz w:val="24"/>
          <w:szCs w:val="24"/>
        </w:rPr>
        <w:t>，职务：______</w:t>
      </w:r>
    </w:p>
    <w:p w14:paraId="1CD13B1D">
      <w:pPr>
        <w:keepNext w:val="0"/>
        <w:keepLines w:val="0"/>
        <w:pageBreakBefore w:val="0"/>
        <w:widowControl/>
        <w:kinsoku/>
        <w:wordWrap w:val="0"/>
        <w:overflowPunct/>
        <w:topLinePunct w:val="0"/>
        <w:bidi w:val="0"/>
        <w:spacing w:before="183" w:line="213" w:lineRule="auto"/>
        <w:rPr>
          <w:rFonts w:hint="eastAsia" w:ascii="宋体" w:hAnsi="宋体" w:eastAsia="宋体" w:cs="宋体"/>
          <w:sz w:val="24"/>
          <w:szCs w:val="24"/>
        </w:rPr>
      </w:pPr>
      <w:r>
        <w:rPr>
          <w:rFonts w:hint="eastAsia" w:ascii="宋体" w:hAnsi="宋体" w:eastAsia="宋体" w:cs="宋体"/>
          <w:spacing w:val="-1"/>
          <w:sz w:val="24"/>
          <w:szCs w:val="24"/>
        </w:rPr>
        <w:t>系__________________（投标</w:t>
      </w:r>
      <w:r>
        <w:rPr>
          <w:rFonts w:hint="eastAsia" w:ascii="宋体" w:hAnsi="宋体" w:eastAsia="宋体" w:cs="宋体"/>
          <w:spacing w:val="-2"/>
          <w:sz w:val="24"/>
          <w:szCs w:val="24"/>
        </w:rPr>
        <w:t>人名称）的法定代表人。</w:t>
      </w:r>
    </w:p>
    <w:p w14:paraId="08ACEB52">
      <w:pPr>
        <w:pStyle w:val="3"/>
        <w:keepNext w:val="0"/>
        <w:keepLines w:val="0"/>
        <w:pageBreakBefore w:val="0"/>
        <w:widowControl/>
        <w:kinsoku/>
        <w:wordWrap w:val="0"/>
        <w:overflowPunct/>
        <w:topLinePunct w:val="0"/>
        <w:bidi w:val="0"/>
        <w:spacing w:line="280" w:lineRule="auto"/>
        <w:rPr>
          <w:rFonts w:hint="eastAsia" w:ascii="宋体" w:hAnsi="宋体" w:eastAsia="宋体" w:cs="宋体"/>
        </w:rPr>
      </w:pPr>
    </w:p>
    <w:p w14:paraId="658869F0">
      <w:pPr>
        <w:pStyle w:val="3"/>
        <w:keepNext w:val="0"/>
        <w:keepLines w:val="0"/>
        <w:pageBreakBefore w:val="0"/>
        <w:widowControl/>
        <w:kinsoku/>
        <w:wordWrap w:val="0"/>
        <w:overflowPunct/>
        <w:topLinePunct w:val="0"/>
        <w:bidi w:val="0"/>
        <w:spacing w:line="280" w:lineRule="auto"/>
        <w:rPr>
          <w:rFonts w:hint="eastAsia" w:ascii="宋体" w:hAnsi="宋体" w:eastAsia="宋体" w:cs="宋体"/>
        </w:rPr>
      </w:pPr>
    </w:p>
    <w:p w14:paraId="72967D3E">
      <w:pPr>
        <w:keepNext w:val="0"/>
        <w:keepLines w:val="0"/>
        <w:pageBreakBefore w:val="0"/>
        <w:widowControl/>
        <w:kinsoku/>
        <w:wordWrap w:val="0"/>
        <w:overflowPunct/>
        <w:topLinePunct w:val="0"/>
        <w:bidi w:val="0"/>
        <w:spacing w:before="78" w:line="220" w:lineRule="auto"/>
        <w:ind w:left="415"/>
        <w:rPr>
          <w:rFonts w:hint="eastAsia" w:ascii="宋体" w:hAnsi="宋体" w:eastAsia="宋体" w:cs="宋体"/>
          <w:sz w:val="24"/>
          <w:szCs w:val="24"/>
        </w:rPr>
      </w:pPr>
      <w:r>
        <w:rPr>
          <w:rFonts w:hint="eastAsia" w:ascii="宋体" w:hAnsi="宋体" w:eastAsia="宋体" w:cs="宋体"/>
          <w:spacing w:val="-8"/>
          <w:sz w:val="24"/>
          <w:szCs w:val="24"/>
        </w:rPr>
        <w:t>特此证明。</w:t>
      </w:r>
    </w:p>
    <w:p w14:paraId="175A7576">
      <w:pPr>
        <w:keepNext w:val="0"/>
        <w:keepLines w:val="0"/>
        <w:pageBreakBefore w:val="0"/>
        <w:widowControl/>
        <w:kinsoku/>
        <w:wordWrap w:val="0"/>
        <w:overflowPunct/>
        <w:topLinePunct w:val="0"/>
        <w:bidi w:val="0"/>
        <w:spacing w:before="16"/>
        <w:rPr>
          <w:rFonts w:hint="eastAsia" w:ascii="宋体" w:hAnsi="宋体" w:eastAsia="宋体" w:cs="宋体"/>
        </w:rPr>
      </w:pPr>
    </w:p>
    <w:p w14:paraId="13B79B8F">
      <w:pPr>
        <w:keepNext w:val="0"/>
        <w:keepLines w:val="0"/>
        <w:pageBreakBefore w:val="0"/>
        <w:widowControl/>
        <w:kinsoku/>
        <w:wordWrap w:val="0"/>
        <w:overflowPunct/>
        <w:topLinePunct w:val="0"/>
        <w:bidi w:val="0"/>
        <w:spacing w:before="16"/>
        <w:rPr>
          <w:rFonts w:hint="eastAsia" w:ascii="宋体" w:hAnsi="宋体" w:eastAsia="宋体" w:cs="宋体"/>
        </w:rPr>
      </w:pPr>
    </w:p>
    <w:p w14:paraId="313131DA">
      <w:pPr>
        <w:keepNext w:val="0"/>
        <w:keepLines w:val="0"/>
        <w:pageBreakBefore w:val="0"/>
        <w:widowControl/>
        <w:kinsoku/>
        <w:wordWrap w:val="0"/>
        <w:overflowPunct/>
        <w:topLinePunct w:val="0"/>
        <w:bidi w:val="0"/>
        <w:spacing w:before="16"/>
        <w:rPr>
          <w:rFonts w:hint="eastAsia" w:ascii="宋体" w:hAnsi="宋体" w:eastAsia="宋体" w:cs="宋体"/>
        </w:rPr>
      </w:pPr>
    </w:p>
    <w:p w14:paraId="10E78D76">
      <w:pPr>
        <w:keepNext w:val="0"/>
        <w:keepLines w:val="0"/>
        <w:pageBreakBefore w:val="0"/>
        <w:widowControl/>
        <w:kinsoku/>
        <w:wordWrap w:val="0"/>
        <w:overflowPunct/>
        <w:topLinePunct w:val="0"/>
        <w:bidi w:val="0"/>
        <w:spacing w:before="16"/>
        <w:rPr>
          <w:rFonts w:hint="eastAsia" w:ascii="宋体" w:hAnsi="宋体" w:eastAsia="宋体" w:cs="宋体"/>
        </w:rPr>
      </w:pPr>
    </w:p>
    <w:p w14:paraId="73EF34FE">
      <w:pPr>
        <w:keepNext w:val="0"/>
        <w:keepLines w:val="0"/>
        <w:pageBreakBefore w:val="0"/>
        <w:widowControl/>
        <w:kinsoku/>
        <w:wordWrap w:val="0"/>
        <w:overflowPunct/>
        <w:topLinePunct w:val="0"/>
        <w:bidi w:val="0"/>
        <w:spacing w:before="15"/>
        <w:rPr>
          <w:rFonts w:hint="eastAsia" w:ascii="宋体" w:hAnsi="宋体" w:eastAsia="宋体" w:cs="宋体"/>
        </w:rPr>
      </w:pPr>
    </w:p>
    <w:p w14:paraId="76B3C429">
      <w:pPr>
        <w:keepNext w:val="0"/>
        <w:keepLines w:val="0"/>
        <w:pageBreakBefore w:val="0"/>
        <w:widowControl/>
        <w:kinsoku/>
        <w:wordWrap w:val="0"/>
        <w:overflowPunct/>
        <w:topLinePunct w:val="0"/>
        <w:bidi w:val="0"/>
        <w:spacing w:before="15"/>
        <w:rPr>
          <w:rFonts w:hint="eastAsia" w:ascii="宋体" w:hAnsi="宋体" w:eastAsia="宋体" w:cs="宋体"/>
        </w:rPr>
      </w:pPr>
    </w:p>
    <w:p w14:paraId="1C9D5A00">
      <w:pPr>
        <w:keepNext w:val="0"/>
        <w:keepLines w:val="0"/>
        <w:pageBreakBefore w:val="0"/>
        <w:widowControl/>
        <w:kinsoku/>
        <w:wordWrap w:val="0"/>
        <w:overflowPunct/>
        <w:topLinePunct w:val="0"/>
        <w:bidi w:val="0"/>
        <w:spacing w:before="15"/>
        <w:rPr>
          <w:rFonts w:hint="eastAsia" w:ascii="宋体" w:hAnsi="宋体" w:eastAsia="宋体" w:cs="宋体"/>
        </w:rPr>
      </w:pPr>
    </w:p>
    <w:tbl>
      <w:tblPr>
        <w:tblStyle w:val="26"/>
        <w:tblW w:w="5327" w:type="dxa"/>
        <w:tblInd w:w="117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327"/>
      </w:tblGrid>
      <w:tr w14:paraId="3C2546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5327" w:type="dxa"/>
            <w:vAlign w:val="top"/>
          </w:tcPr>
          <w:p w14:paraId="45CAD955">
            <w:pPr>
              <w:pStyle w:val="27"/>
              <w:keepNext w:val="0"/>
              <w:keepLines w:val="0"/>
              <w:pageBreakBefore w:val="0"/>
              <w:widowControl/>
              <w:kinsoku/>
              <w:wordWrap w:val="0"/>
              <w:overflowPunct/>
              <w:topLinePunct w:val="0"/>
              <w:bidi w:val="0"/>
              <w:spacing w:before="176" w:line="220" w:lineRule="auto"/>
              <w:ind w:left="113"/>
              <w:rPr>
                <w:rFonts w:hint="eastAsia" w:ascii="宋体" w:hAnsi="宋体" w:eastAsia="宋体" w:cs="宋体"/>
                <w:sz w:val="24"/>
                <w:szCs w:val="24"/>
              </w:rPr>
            </w:pPr>
            <w:r>
              <w:rPr>
                <w:rFonts w:hint="eastAsia" w:ascii="宋体" w:hAnsi="宋体" w:eastAsia="宋体" w:cs="宋体"/>
                <w:spacing w:val="-1"/>
                <w:sz w:val="24"/>
                <w:szCs w:val="24"/>
              </w:rPr>
              <w:t>此处请粘贴法定代表人身份证复印件</w:t>
            </w:r>
          </w:p>
        </w:tc>
      </w:tr>
    </w:tbl>
    <w:p w14:paraId="6307079A">
      <w:pPr>
        <w:pStyle w:val="3"/>
        <w:keepNext w:val="0"/>
        <w:keepLines w:val="0"/>
        <w:pageBreakBefore w:val="0"/>
        <w:widowControl/>
        <w:kinsoku/>
        <w:wordWrap w:val="0"/>
        <w:overflowPunct/>
        <w:topLinePunct w:val="0"/>
        <w:bidi w:val="0"/>
        <w:spacing w:line="242" w:lineRule="auto"/>
        <w:rPr>
          <w:rFonts w:hint="eastAsia" w:ascii="宋体" w:hAnsi="宋体" w:eastAsia="宋体" w:cs="宋体"/>
        </w:rPr>
      </w:pPr>
    </w:p>
    <w:p w14:paraId="35A507FC">
      <w:pPr>
        <w:pStyle w:val="3"/>
        <w:keepNext w:val="0"/>
        <w:keepLines w:val="0"/>
        <w:pageBreakBefore w:val="0"/>
        <w:widowControl/>
        <w:kinsoku/>
        <w:wordWrap w:val="0"/>
        <w:overflowPunct/>
        <w:topLinePunct w:val="0"/>
        <w:bidi w:val="0"/>
        <w:spacing w:line="242" w:lineRule="auto"/>
        <w:rPr>
          <w:rFonts w:hint="eastAsia" w:ascii="宋体" w:hAnsi="宋体" w:eastAsia="宋体" w:cs="宋体"/>
        </w:rPr>
      </w:pPr>
    </w:p>
    <w:p w14:paraId="43121242">
      <w:pPr>
        <w:pStyle w:val="3"/>
        <w:keepNext w:val="0"/>
        <w:keepLines w:val="0"/>
        <w:pageBreakBefore w:val="0"/>
        <w:widowControl/>
        <w:kinsoku/>
        <w:wordWrap w:val="0"/>
        <w:overflowPunct/>
        <w:topLinePunct w:val="0"/>
        <w:bidi w:val="0"/>
        <w:spacing w:line="243" w:lineRule="auto"/>
        <w:rPr>
          <w:rFonts w:hint="eastAsia" w:ascii="宋体" w:hAnsi="宋体" w:eastAsia="宋体" w:cs="宋体"/>
        </w:rPr>
      </w:pPr>
    </w:p>
    <w:p w14:paraId="33B96C6C">
      <w:pPr>
        <w:keepNext w:val="0"/>
        <w:keepLines w:val="0"/>
        <w:pageBreakBefore w:val="0"/>
        <w:widowControl/>
        <w:kinsoku/>
        <w:wordWrap w:val="0"/>
        <w:overflowPunct/>
        <w:topLinePunct w:val="0"/>
        <w:bidi w:val="0"/>
        <w:spacing w:before="78" w:line="213" w:lineRule="auto"/>
        <w:ind w:left="2413"/>
        <w:rPr>
          <w:rFonts w:hint="eastAsia" w:ascii="宋体" w:hAnsi="宋体" w:eastAsia="宋体" w:cs="宋体"/>
          <w:sz w:val="24"/>
          <w:szCs w:val="24"/>
        </w:rPr>
      </w:pPr>
      <w:r>
        <w:rPr>
          <w:rFonts w:hint="eastAsia" w:ascii="宋体" w:hAnsi="宋体" w:eastAsia="宋体" w:cs="宋体"/>
          <w:spacing w:val="-1"/>
          <w:sz w:val="24"/>
          <w:szCs w:val="24"/>
        </w:rPr>
        <w:t>投标人：____________（全称并加盖</w:t>
      </w:r>
      <w:r>
        <w:rPr>
          <w:rFonts w:hint="eastAsia" w:ascii="宋体" w:hAnsi="宋体" w:eastAsia="宋体" w:cs="宋体"/>
          <w:spacing w:val="-2"/>
          <w:sz w:val="24"/>
          <w:szCs w:val="24"/>
        </w:rPr>
        <w:t>公章）</w:t>
      </w:r>
    </w:p>
    <w:p w14:paraId="1679CDFD">
      <w:pPr>
        <w:keepNext w:val="0"/>
        <w:keepLines w:val="0"/>
        <w:pageBreakBefore w:val="0"/>
        <w:widowControl/>
        <w:kinsoku/>
        <w:wordWrap w:val="0"/>
        <w:overflowPunct/>
        <w:topLinePunct w:val="0"/>
        <w:bidi w:val="0"/>
        <w:spacing w:before="182" w:line="220" w:lineRule="auto"/>
        <w:ind w:left="4196"/>
        <w:rPr>
          <w:rFonts w:hint="eastAsia" w:ascii="宋体" w:hAnsi="宋体" w:eastAsia="宋体" w:cs="宋体"/>
          <w:sz w:val="24"/>
          <w:szCs w:val="24"/>
        </w:rPr>
      </w:pPr>
      <w:r>
        <w:rPr>
          <w:rFonts w:hint="eastAsia" w:ascii="宋体" w:hAnsi="宋体" w:eastAsia="宋体" w:cs="宋体"/>
          <w:spacing w:val="-9"/>
          <w:sz w:val="24"/>
          <w:szCs w:val="24"/>
        </w:rPr>
        <w:t>年月日</w:t>
      </w:r>
    </w:p>
    <w:p w14:paraId="3B6BD04B">
      <w:pPr>
        <w:keepNext w:val="0"/>
        <w:keepLines w:val="0"/>
        <w:pageBreakBefore w:val="0"/>
        <w:widowControl/>
        <w:kinsoku/>
        <w:wordWrap w:val="0"/>
        <w:overflowPunct/>
        <w:topLinePunct w:val="0"/>
        <w:bidi w:val="0"/>
        <w:spacing w:line="220" w:lineRule="auto"/>
        <w:rPr>
          <w:rFonts w:hint="eastAsia" w:ascii="宋体" w:hAnsi="宋体" w:eastAsia="宋体" w:cs="宋体"/>
          <w:sz w:val="24"/>
          <w:szCs w:val="24"/>
        </w:rPr>
        <w:sectPr>
          <w:headerReference r:id="rId25" w:type="default"/>
          <w:footerReference r:id="rId26" w:type="default"/>
          <w:pgSz w:w="11906" w:h="16839"/>
          <w:pgMar w:top="1899" w:right="1785" w:bottom="784" w:left="1488" w:header="1468" w:footer="624" w:gutter="0"/>
          <w:pgNumType w:fmt="decimal"/>
          <w:cols w:space="720" w:num="1"/>
        </w:sectPr>
      </w:pPr>
    </w:p>
    <w:p w14:paraId="7F86AF36">
      <w:pPr>
        <w:pStyle w:val="3"/>
        <w:spacing w:before="75" w:line="219" w:lineRule="auto"/>
        <w:ind w:left="298"/>
        <w:jc w:val="both"/>
        <w:rPr>
          <w:rFonts w:hint="eastAsia" w:ascii="宋体" w:hAnsi="宋体" w:eastAsia="宋体" w:cs="宋体"/>
          <w:b/>
          <w:bCs/>
          <w:spacing w:val="-3"/>
          <w:sz w:val="28"/>
          <w:szCs w:val="28"/>
        </w:rPr>
      </w:pPr>
      <w:r>
        <w:rPr>
          <w:rFonts w:hint="eastAsia" w:ascii="宋体" w:hAnsi="宋体" w:eastAsia="宋体" w:cs="宋体"/>
          <w:b/>
          <w:bCs/>
          <w:spacing w:val="-3"/>
          <w:sz w:val="28"/>
          <w:szCs w:val="28"/>
        </w:rPr>
        <w:t>附件9</w:t>
      </w:r>
    </w:p>
    <w:p w14:paraId="0D4C8E03">
      <w:pPr>
        <w:pStyle w:val="3"/>
        <w:spacing w:before="75" w:line="219" w:lineRule="auto"/>
        <w:ind w:left="298"/>
        <w:jc w:val="center"/>
        <w:rPr>
          <w:rFonts w:hint="eastAsia" w:ascii="宋体" w:hAnsi="宋体" w:eastAsia="宋体" w:cs="宋体"/>
          <w:sz w:val="28"/>
          <w:szCs w:val="28"/>
        </w:rPr>
      </w:pPr>
      <w:r>
        <w:rPr>
          <w:rFonts w:hint="eastAsia" w:ascii="宋体" w:hAnsi="宋体" w:eastAsia="宋体" w:cs="宋体"/>
          <w:b/>
          <w:bCs/>
          <w:spacing w:val="-3"/>
          <w:sz w:val="28"/>
          <w:szCs w:val="28"/>
        </w:rPr>
        <w:t>法定代表人授权</w:t>
      </w:r>
      <w:r>
        <w:rPr>
          <w:rFonts w:hint="eastAsia" w:ascii="宋体" w:hAnsi="宋体" w:eastAsia="宋体" w:cs="宋体"/>
          <w:b/>
          <w:bCs/>
          <w:spacing w:val="-4"/>
          <w:sz w:val="28"/>
          <w:szCs w:val="28"/>
        </w:rPr>
        <w:t>书（格式）</w:t>
      </w:r>
    </w:p>
    <w:p w14:paraId="39AEA8B9">
      <w:pPr>
        <w:pStyle w:val="3"/>
        <w:keepNext w:val="0"/>
        <w:keepLines w:val="0"/>
        <w:pageBreakBefore w:val="0"/>
        <w:widowControl/>
        <w:kinsoku/>
        <w:wordWrap w:val="0"/>
        <w:overflowPunct/>
        <w:topLinePunct w:val="0"/>
        <w:bidi w:val="0"/>
        <w:spacing w:line="276" w:lineRule="auto"/>
        <w:rPr>
          <w:rFonts w:hint="eastAsia" w:ascii="宋体" w:hAnsi="宋体" w:eastAsia="宋体" w:cs="宋体"/>
        </w:rPr>
      </w:pPr>
    </w:p>
    <w:p w14:paraId="14C87F85">
      <w:pPr>
        <w:pStyle w:val="3"/>
        <w:keepNext w:val="0"/>
        <w:keepLines w:val="0"/>
        <w:pageBreakBefore w:val="0"/>
        <w:widowControl/>
        <w:kinsoku/>
        <w:wordWrap w:val="0"/>
        <w:overflowPunct/>
        <w:topLinePunct w:val="0"/>
        <w:bidi w:val="0"/>
        <w:spacing w:line="277" w:lineRule="auto"/>
        <w:rPr>
          <w:rFonts w:hint="eastAsia" w:ascii="宋体" w:hAnsi="宋体" w:eastAsia="宋体" w:cs="宋体"/>
        </w:rPr>
      </w:pPr>
    </w:p>
    <w:p w14:paraId="2A0F3046">
      <w:pPr>
        <w:keepNext w:val="0"/>
        <w:keepLines w:val="0"/>
        <w:pageBreakBefore w:val="0"/>
        <w:widowControl/>
        <w:kinsoku/>
        <w:wordWrap w:val="0"/>
        <w:overflowPunct/>
        <w:topLinePunct w:val="0"/>
        <w:bidi w:val="0"/>
        <w:spacing w:before="68" w:line="220" w:lineRule="auto"/>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3"/>
          <w:sz w:val="24"/>
          <w:szCs w:val="24"/>
        </w:rPr>
        <w:t>：：</w:t>
      </w:r>
    </w:p>
    <w:p w14:paraId="16950B5F">
      <w:pPr>
        <w:keepNext w:val="0"/>
        <w:keepLines w:val="0"/>
        <w:pageBreakBefore w:val="0"/>
        <w:widowControl/>
        <w:kinsoku/>
        <w:wordWrap w:val="0"/>
        <w:overflowPunct/>
        <w:topLinePunct w:val="0"/>
        <w:bidi w:val="0"/>
        <w:spacing w:before="211" w:line="404"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我______（姓名）系______（投标人名称）的法定</w:t>
      </w:r>
      <w:r>
        <w:rPr>
          <w:rFonts w:hint="eastAsia" w:ascii="宋体" w:hAnsi="宋体" w:eastAsia="宋体" w:cs="宋体"/>
          <w:spacing w:val="-1"/>
          <w:sz w:val="24"/>
          <w:szCs w:val="24"/>
        </w:rPr>
        <w:t>代表人，现委托______（姓名）为我方代</w:t>
      </w:r>
      <w:r>
        <w:rPr>
          <w:rFonts w:hint="eastAsia" w:ascii="宋体" w:hAnsi="宋体" w:eastAsia="宋体" w:cs="宋体"/>
          <w:sz w:val="24"/>
          <w:szCs w:val="24"/>
        </w:rPr>
        <w:t>理人。代理人根据本授权，以我方的名义参加____________项</w:t>
      </w:r>
      <w:r>
        <w:rPr>
          <w:rFonts w:hint="eastAsia" w:ascii="宋体" w:hAnsi="宋体" w:eastAsia="宋体" w:cs="宋体"/>
          <w:spacing w:val="-1"/>
          <w:sz w:val="24"/>
          <w:szCs w:val="24"/>
        </w:rPr>
        <w:t>目（项目编号：______）包</w:t>
      </w:r>
      <w:r>
        <w:rPr>
          <w:rFonts w:hint="eastAsia" w:ascii="宋体" w:hAnsi="宋体" w:eastAsia="宋体" w:cs="宋体"/>
          <w:spacing w:val="-1"/>
          <w:sz w:val="24"/>
          <w:szCs w:val="24"/>
          <w:lang w:val="en-US" w:eastAsia="zh-CN"/>
        </w:rPr>
        <w:t>号</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的</w:t>
      </w:r>
      <w:r>
        <w:rPr>
          <w:rFonts w:hint="eastAsia" w:ascii="宋体" w:hAnsi="宋体" w:eastAsia="宋体" w:cs="宋体"/>
          <w:sz w:val="24"/>
          <w:szCs w:val="24"/>
        </w:rPr>
        <w:t>投标活动，并代表我方全权办理针对上述项目的投标、开标、评标、签</w:t>
      </w:r>
      <w:r>
        <w:rPr>
          <w:rFonts w:hint="eastAsia" w:ascii="宋体" w:hAnsi="宋体" w:eastAsia="宋体" w:cs="宋体"/>
          <w:spacing w:val="-1"/>
          <w:sz w:val="24"/>
          <w:szCs w:val="24"/>
        </w:rPr>
        <w:t>约等具体事务和签署相关</w:t>
      </w:r>
      <w:r>
        <w:rPr>
          <w:rFonts w:hint="eastAsia" w:ascii="宋体" w:hAnsi="宋体" w:eastAsia="宋体" w:cs="宋体"/>
          <w:spacing w:val="-9"/>
          <w:sz w:val="24"/>
          <w:szCs w:val="24"/>
        </w:rPr>
        <w:t>文件。</w:t>
      </w:r>
    </w:p>
    <w:p w14:paraId="4794C7DE">
      <w:pPr>
        <w:keepNext w:val="0"/>
        <w:keepLines w:val="0"/>
        <w:pageBreakBefore w:val="0"/>
        <w:widowControl/>
        <w:kinsoku/>
        <w:wordWrap w:val="0"/>
        <w:overflowPunct/>
        <w:topLinePunct w:val="0"/>
        <w:bidi w:val="0"/>
        <w:spacing w:line="404" w:lineRule="auto"/>
        <w:ind w:right="94" w:firstLine="422"/>
        <w:rPr>
          <w:rFonts w:hint="eastAsia" w:ascii="宋体" w:hAnsi="宋体" w:eastAsia="宋体" w:cs="宋体"/>
          <w:sz w:val="24"/>
          <w:szCs w:val="24"/>
        </w:rPr>
      </w:pPr>
      <w:r>
        <w:rPr>
          <w:rFonts w:hint="eastAsia" w:ascii="宋体" w:hAnsi="宋体" w:eastAsia="宋体" w:cs="宋体"/>
          <w:sz w:val="24"/>
          <w:szCs w:val="24"/>
        </w:rPr>
        <w:t>我方对代理人的签名负全部责任。在撤销授权的书面通知以前，本</w:t>
      </w:r>
      <w:r>
        <w:rPr>
          <w:rFonts w:hint="eastAsia" w:ascii="宋体" w:hAnsi="宋体" w:eastAsia="宋体" w:cs="宋体"/>
          <w:spacing w:val="-1"/>
          <w:sz w:val="24"/>
          <w:szCs w:val="24"/>
        </w:rPr>
        <w:t>授权书一直有效。代理人</w:t>
      </w:r>
      <w:r>
        <w:rPr>
          <w:rFonts w:hint="eastAsia" w:ascii="宋体" w:hAnsi="宋体" w:eastAsia="宋体" w:cs="宋体"/>
          <w:spacing w:val="-2"/>
          <w:sz w:val="24"/>
          <w:szCs w:val="24"/>
        </w:rPr>
        <w:t>在授权书有效期内签署的所有文件不因授权的撤销而失效。</w:t>
      </w:r>
    </w:p>
    <w:p w14:paraId="251C0E9E">
      <w:pPr>
        <w:keepNext w:val="0"/>
        <w:keepLines w:val="0"/>
        <w:pageBreakBefore w:val="0"/>
        <w:widowControl/>
        <w:kinsoku/>
        <w:wordWrap w:val="0"/>
        <w:overflowPunct/>
        <w:topLinePunct w:val="0"/>
        <w:bidi w:val="0"/>
        <w:spacing w:line="218" w:lineRule="auto"/>
        <w:ind w:left="424"/>
        <w:rPr>
          <w:rFonts w:hint="eastAsia" w:ascii="宋体" w:hAnsi="宋体" w:eastAsia="宋体" w:cs="宋体"/>
          <w:sz w:val="24"/>
          <w:szCs w:val="24"/>
        </w:rPr>
      </w:pPr>
      <w:r>
        <w:rPr>
          <w:rFonts w:hint="eastAsia" w:ascii="宋体" w:hAnsi="宋体" w:eastAsia="宋体" w:cs="宋体"/>
          <w:spacing w:val="-2"/>
          <w:sz w:val="24"/>
          <w:szCs w:val="24"/>
        </w:rPr>
        <w:t>如果本次采购活动现场变更采购方式，本授权书有效。</w:t>
      </w:r>
    </w:p>
    <w:p w14:paraId="2ED65028">
      <w:pPr>
        <w:keepNext w:val="0"/>
        <w:keepLines w:val="0"/>
        <w:pageBreakBefore w:val="0"/>
        <w:widowControl/>
        <w:kinsoku/>
        <w:wordWrap w:val="0"/>
        <w:overflowPunct/>
        <w:topLinePunct w:val="0"/>
        <w:bidi w:val="0"/>
        <w:spacing w:before="211" w:line="220" w:lineRule="auto"/>
        <w:ind w:left="420"/>
        <w:rPr>
          <w:rFonts w:hint="eastAsia" w:ascii="宋体" w:hAnsi="宋体" w:eastAsia="宋体" w:cs="宋体"/>
          <w:sz w:val="24"/>
          <w:szCs w:val="24"/>
        </w:rPr>
      </w:pPr>
      <w:r>
        <w:rPr>
          <w:rFonts w:hint="eastAsia" w:ascii="宋体" w:hAnsi="宋体" w:eastAsia="宋体" w:cs="宋体"/>
          <w:spacing w:val="-4"/>
          <w:sz w:val="24"/>
          <w:szCs w:val="24"/>
        </w:rPr>
        <w:t>代理人无转委托权。</w:t>
      </w:r>
    </w:p>
    <w:p w14:paraId="00946504">
      <w:pPr>
        <w:keepNext w:val="0"/>
        <w:keepLines w:val="0"/>
        <w:pageBreakBefore w:val="0"/>
        <w:widowControl/>
        <w:kinsoku/>
        <w:wordWrap w:val="0"/>
        <w:overflowPunct/>
        <w:topLinePunct w:val="0"/>
        <w:bidi w:val="0"/>
        <w:spacing w:before="210" w:line="220" w:lineRule="auto"/>
        <w:ind w:left="420"/>
        <w:rPr>
          <w:rFonts w:hint="eastAsia" w:ascii="宋体" w:hAnsi="宋体" w:eastAsia="宋体" w:cs="宋体"/>
          <w:sz w:val="24"/>
          <w:szCs w:val="24"/>
        </w:rPr>
      </w:pPr>
      <w:r>
        <w:rPr>
          <w:rFonts w:hint="eastAsia" w:ascii="宋体" w:hAnsi="宋体" w:eastAsia="宋体" w:cs="宋体"/>
          <w:spacing w:val="-9"/>
          <w:sz w:val="24"/>
          <w:szCs w:val="24"/>
        </w:rPr>
        <w:t>委托期限：</w:t>
      </w:r>
    </w:p>
    <w:p w14:paraId="3C947E0D">
      <w:pPr>
        <w:pStyle w:val="3"/>
        <w:keepNext w:val="0"/>
        <w:keepLines w:val="0"/>
        <w:pageBreakBefore w:val="0"/>
        <w:widowControl/>
        <w:kinsoku/>
        <w:wordWrap w:val="0"/>
        <w:overflowPunct/>
        <w:topLinePunct w:val="0"/>
        <w:bidi w:val="0"/>
        <w:spacing w:line="298" w:lineRule="auto"/>
        <w:rPr>
          <w:rFonts w:hint="eastAsia" w:ascii="宋体" w:hAnsi="宋体" w:eastAsia="宋体" w:cs="宋体"/>
          <w:sz w:val="24"/>
          <w:szCs w:val="24"/>
        </w:rPr>
      </w:pPr>
    </w:p>
    <w:p w14:paraId="52258519">
      <w:pPr>
        <w:keepNext w:val="0"/>
        <w:keepLines w:val="0"/>
        <w:pageBreakBefore w:val="0"/>
        <w:widowControl/>
        <w:kinsoku/>
        <w:wordWrap w:val="0"/>
        <w:overflowPunct/>
        <w:topLinePunct w:val="0"/>
        <w:bidi w:val="0"/>
        <w:spacing w:before="70" w:line="220" w:lineRule="auto"/>
        <w:ind w:left="420"/>
        <w:rPr>
          <w:rFonts w:hint="eastAsia" w:ascii="宋体" w:hAnsi="宋体" w:eastAsia="宋体" w:cs="宋体"/>
          <w:sz w:val="24"/>
          <w:szCs w:val="24"/>
        </w:rPr>
      </w:pPr>
      <w:r>
        <w:rPr>
          <w:rFonts w:hint="eastAsia" w:ascii="宋体" w:hAnsi="宋体" w:eastAsia="宋体" w:cs="宋体"/>
          <w:spacing w:val="-2"/>
          <w:sz w:val="24"/>
          <w:szCs w:val="24"/>
        </w:rPr>
        <w:t>委托代理人签名：</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法定代表人签名：</w:t>
      </w:r>
    </w:p>
    <w:p w14:paraId="5E9C9430">
      <w:pPr>
        <w:keepNext w:val="0"/>
        <w:keepLines w:val="0"/>
        <w:pageBreakBefore w:val="0"/>
        <w:widowControl/>
        <w:kinsoku/>
        <w:wordWrap w:val="0"/>
        <w:overflowPunct/>
        <w:topLinePunct w:val="0"/>
        <w:bidi w:val="0"/>
        <w:spacing w:before="209" w:line="220" w:lineRule="auto"/>
        <w:ind w:left="421"/>
        <w:rPr>
          <w:rFonts w:hint="eastAsia" w:ascii="宋体" w:hAnsi="宋体" w:eastAsia="宋体" w:cs="宋体"/>
          <w:sz w:val="24"/>
          <w:szCs w:val="24"/>
        </w:rPr>
      </w:pPr>
      <w:r>
        <w:rPr>
          <w:rFonts w:hint="eastAsia" w:ascii="宋体" w:hAnsi="宋体" w:eastAsia="宋体" w:cs="宋体"/>
          <w:spacing w:val="-8"/>
          <w:sz w:val="24"/>
          <w:szCs w:val="24"/>
        </w:rPr>
        <w:t>职务：</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职务：</w:t>
      </w:r>
    </w:p>
    <w:p w14:paraId="46BCA97F">
      <w:pPr>
        <w:keepNext w:val="0"/>
        <w:keepLines w:val="0"/>
        <w:pageBreakBefore w:val="0"/>
        <w:widowControl/>
        <w:kinsoku/>
        <w:wordWrap w:val="0"/>
        <w:overflowPunct/>
        <w:topLinePunct w:val="0"/>
        <w:bidi w:val="0"/>
        <w:spacing w:before="210" w:line="220" w:lineRule="auto"/>
        <w:ind w:left="420"/>
        <w:rPr>
          <w:rFonts w:hint="eastAsia" w:ascii="宋体" w:hAnsi="宋体" w:eastAsia="宋体" w:cs="宋体"/>
          <w:sz w:val="24"/>
          <w:szCs w:val="24"/>
        </w:rPr>
      </w:pPr>
      <w:r>
        <w:rPr>
          <w:rFonts w:hint="eastAsia" w:ascii="宋体" w:hAnsi="宋体" w:eastAsia="宋体" w:cs="宋体"/>
          <w:spacing w:val="-5"/>
          <w:sz w:val="24"/>
          <w:szCs w:val="24"/>
        </w:rPr>
        <w:t>委托代理人身份证号码：</w:t>
      </w:r>
    </w:p>
    <w:p w14:paraId="17BB6B3A">
      <w:pPr>
        <w:keepNext w:val="0"/>
        <w:keepLines w:val="0"/>
        <w:pageBreakBefore w:val="0"/>
        <w:widowControl/>
        <w:kinsoku/>
        <w:wordWrap w:val="0"/>
        <w:overflowPunct/>
        <w:topLinePunct w:val="0"/>
        <w:bidi w:val="0"/>
        <w:spacing w:before="237"/>
        <w:rPr>
          <w:rFonts w:hint="eastAsia" w:ascii="宋体" w:hAnsi="宋体" w:eastAsia="宋体" w:cs="宋体"/>
          <w:sz w:val="24"/>
          <w:szCs w:val="24"/>
        </w:rPr>
      </w:pPr>
    </w:p>
    <w:tbl>
      <w:tblPr>
        <w:tblStyle w:val="26"/>
        <w:tblW w:w="5507" w:type="dxa"/>
        <w:tblInd w:w="96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507"/>
      </w:tblGrid>
      <w:tr w14:paraId="1D346B8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642" w:hRule="atLeast"/>
        </w:trPr>
        <w:tc>
          <w:tcPr>
            <w:tcW w:w="5507" w:type="dxa"/>
            <w:vAlign w:val="top"/>
          </w:tcPr>
          <w:p w14:paraId="0ABC2539">
            <w:pPr>
              <w:pStyle w:val="27"/>
              <w:keepNext w:val="0"/>
              <w:keepLines w:val="0"/>
              <w:pageBreakBefore w:val="0"/>
              <w:widowControl/>
              <w:kinsoku/>
              <w:wordWrap w:val="0"/>
              <w:overflowPunct/>
              <w:topLinePunct w:val="0"/>
              <w:bidi w:val="0"/>
              <w:spacing w:before="202" w:line="220" w:lineRule="auto"/>
              <w:ind w:left="112"/>
              <w:rPr>
                <w:rFonts w:hint="eastAsia" w:ascii="宋体" w:hAnsi="宋体" w:eastAsia="宋体" w:cs="宋体"/>
                <w:sz w:val="24"/>
                <w:szCs w:val="24"/>
              </w:rPr>
            </w:pPr>
            <w:r>
              <w:rPr>
                <w:rFonts w:hint="eastAsia" w:ascii="宋体" w:hAnsi="宋体" w:eastAsia="宋体" w:cs="宋体"/>
                <w:spacing w:val="-1"/>
                <w:sz w:val="24"/>
                <w:szCs w:val="24"/>
              </w:rPr>
              <w:t>此处请粘贴委托代理人身份证复印件</w:t>
            </w:r>
          </w:p>
        </w:tc>
      </w:tr>
    </w:tbl>
    <w:p w14:paraId="7A5F6A5A">
      <w:pPr>
        <w:pStyle w:val="3"/>
        <w:keepNext w:val="0"/>
        <w:keepLines w:val="0"/>
        <w:pageBreakBefore w:val="0"/>
        <w:widowControl/>
        <w:kinsoku/>
        <w:wordWrap w:val="0"/>
        <w:overflowPunct/>
        <w:topLinePunct w:val="0"/>
        <w:bidi w:val="0"/>
        <w:rPr>
          <w:rFonts w:hint="eastAsia" w:ascii="宋体" w:hAnsi="宋体" w:eastAsia="宋体" w:cs="宋体"/>
          <w:sz w:val="24"/>
          <w:szCs w:val="24"/>
        </w:rPr>
      </w:pPr>
    </w:p>
    <w:p w14:paraId="58686234">
      <w:pPr>
        <w:pStyle w:val="3"/>
        <w:keepNext w:val="0"/>
        <w:keepLines w:val="0"/>
        <w:pageBreakBefore w:val="0"/>
        <w:widowControl/>
        <w:kinsoku/>
        <w:wordWrap w:val="0"/>
        <w:overflowPunct/>
        <w:topLinePunct w:val="0"/>
        <w:bidi w:val="0"/>
        <w:spacing w:line="276" w:lineRule="auto"/>
        <w:rPr>
          <w:rFonts w:hint="eastAsia" w:ascii="宋体" w:hAnsi="宋体" w:eastAsia="宋体" w:cs="宋体"/>
        </w:rPr>
      </w:pPr>
    </w:p>
    <w:p w14:paraId="18A4AAAF">
      <w:pPr>
        <w:pStyle w:val="3"/>
        <w:keepNext w:val="0"/>
        <w:keepLines w:val="0"/>
        <w:pageBreakBefore w:val="0"/>
        <w:widowControl/>
        <w:kinsoku/>
        <w:wordWrap w:val="0"/>
        <w:overflowPunct/>
        <w:topLinePunct w:val="0"/>
        <w:bidi w:val="0"/>
        <w:spacing w:line="276" w:lineRule="auto"/>
        <w:rPr>
          <w:rFonts w:hint="eastAsia" w:ascii="宋体" w:hAnsi="宋体" w:eastAsia="宋体" w:cs="宋体"/>
        </w:rPr>
      </w:pPr>
    </w:p>
    <w:p w14:paraId="13C3B94B">
      <w:pPr>
        <w:pStyle w:val="3"/>
        <w:keepNext w:val="0"/>
        <w:keepLines w:val="0"/>
        <w:pageBreakBefore w:val="0"/>
        <w:widowControl/>
        <w:kinsoku/>
        <w:wordWrap w:val="0"/>
        <w:overflowPunct/>
        <w:topLinePunct w:val="0"/>
        <w:bidi w:val="0"/>
        <w:spacing w:line="277" w:lineRule="auto"/>
        <w:rPr>
          <w:rFonts w:hint="eastAsia" w:ascii="宋体" w:hAnsi="宋体" w:eastAsia="宋体" w:cs="宋体"/>
        </w:rPr>
      </w:pPr>
    </w:p>
    <w:p w14:paraId="232F6EE8">
      <w:pPr>
        <w:pStyle w:val="3"/>
        <w:keepNext w:val="0"/>
        <w:keepLines w:val="0"/>
        <w:pageBreakBefore w:val="0"/>
        <w:widowControl/>
        <w:kinsoku/>
        <w:wordWrap w:val="0"/>
        <w:overflowPunct/>
        <w:topLinePunct w:val="0"/>
        <w:bidi w:val="0"/>
        <w:spacing w:line="277" w:lineRule="auto"/>
        <w:rPr>
          <w:rFonts w:hint="eastAsia" w:ascii="宋体" w:hAnsi="宋体" w:eastAsia="宋体" w:cs="宋体"/>
        </w:rPr>
      </w:pPr>
    </w:p>
    <w:p w14:paraId="6553D6CF">
      <w:pPr>
        <w:keepNext w:val="0"/>
        <w:keepLines w:val="0"/>
        <w:pageBreakBefore w:val="0"/>
        <w:widowControl/>
        <w:kinsoku/>
        <w:wordWrap w:val="0"/>
        <w:overflowPunct/>
        <w:topLinePunct w:val="0"/>
        <w:bidi w:val="0"/>
        <w:spacing w:before="69" w:line="219" w:lineRule="auto"/>
        <w:ind w:left="2812"/>
        <w:rPr>
          <w:rFonts w:hint="eastAsia" w:ascii="宋体" w:hAnsi="宋体" w:eastAsia="宋体" w:cs="宋体"/>
          <w:sz w:val="24"/>
          <w:szCs w:val="24"/>
        </w:rPr>
      </w:pPr>
      <w:r>
        <w:rPr>
          <w:rFonts w:hint="eastAsia" w:ascii="宋体" w:hAnsi="宋体" w:eastAsia="宋体" w:cs="宋体"/>
          <w:spacing w:val="-2"/>
          <w:sz w:val="24"/>
          <w:szCs w:val="24"/>
        </w:rPr>
        <w:t>投标人</w:t>
      </w:r>
      <w:r>
        <w:rPr>
          <w:rFonts w:hint="eastAsia" w:ascii="宋体" w:hAnsi="宋体" w:eastAsia="宋体" w:cs="宋体"/>
          <w:spacing w:val="-1"/>
          <w:sz w:val="24"/>
          <w:szCs w:val="24"/>
        </w:rPr>
        <w:t>：（</w:t>
      </w:r>
      <w:r>
        <w:rPr>
          <w:rFonts w:hint="eastAsia" w:ascii="宋体" w:hAnsi="宋体" w:eastAsia="宋体" w:cs="宋体"/>
          <w:spacing w:val="-2"/>
          <w:sz w:val="24"/>
          <w:szCs w:val="24"/>
        </w:rPr>
        <w:t>全称并加盖公章）</w:t>
      </w:r>
    </w:p>
    <w:p w14:paraId="7D0F2957">
      <w:pPr>
        <w:keepNext w:val="0"/>
        <w:keepLines w:val="0"/>
        <w:pageBreakBefore w:val="0"/>
        <w:widowControl/>
        <w:kinsoku/>
        <w:wordWrap w:val="0"/>
        <w:overflowPunct/>
        <w:topLinePunct w:val="0"/>
        <w:bidi w:val="0"/>
        <w:spacing w:before="251" w:line="220" w:lineRule="auto"/>
        <w:ind w:left="3057"/>
        <w:rPr>
          <w:rFonts w:hint="eastAsia" w:ascii="宋体" w:hAnsi="宋体" w:eastAsia="宋体" w:cs="宋体"/>
          <w:sz w:val="24"/>
          <w:szCs w:val="24"/>
        </w:rPr>
      </w:pPr>
      <w:r>
        <w:rPr>
          <w:rFonts w:hint="eastAsia" w:ascii="宋体" w:hAnsi="宋体" w:eastAsia="宋体" w:cs="宋体"/>
          <w:spacing w:val="-8"/>
          <w:sz w:val="24"/>
          <w:szCs w:val="24"/>
        </w:rPr>
        <w:t>年月日</w:t>
      </w:r>
    </w:p>
    <w:p w14:paraId="44867960">
      <w:pPr>
        <w:keepNext w:val="0"/>
        <w:keepLines w:val="0"/>
        <w:pageBreakBefore w:val="0"/>
        <w:widowControl/>
        <w:kinsoku/>
        <w:wordWrap w:val="0"/>
        <w:overflowPunct/>
        <w:topLinePunct w:val="0"/>
        <w:bidi w:val="0"/>
        <w:spacing w:line="220" w:lineRule="auto"/>
        <w:rPr>
          <w:rFonts w:hint="eastAsia" w:ascii="宋体" w:hAnsi="宋体" w:eastAsia="宋体" w:cs="宋体"/>
          <w:sz w:val="24"/>
          <w:szCs w:val="24"/>
        </w:rPr>
        <w:sectPr>
          <w:headerReference r:id="rId27" w:type="default"/>
          <w:footerReference r:id="rId28" w:type="default"/>
          <w:pgSz w:w="11906" w:h="16839"/>
          <w:pgMar w:top="1480" w:right="1616" w:bottom="1463" w:left="1559" w:header="0" w:footer="624" w:gutter="0"/>
          <w:pgNumType w:fmt="decimal"/>
          <w:cols w:space="720" w:num="1"/>
        </w:sectPr>
      </w:pPr>
    </w:p>
    <w:p w14:paraId="366CD7C4">
      <w:pPr>
        <w:pStyle w:val="3"/>
        <w:keepNext w:val="0"/>
        <w:keepLines w:val="0"/>
        <w:pageBreakBefore w:val="0"/>
        <w:widowControl/>
        <w:kinsoku/>
        <w:wordWrap w:val="0"/>
        <w:overflowPunct/>
        <w:topLinePunct w:val="0"/>
        <w:bidi w:val="0"/>
        <w:spacing w:before="91" w:line="219" w:lineRule="auto"/>
        <w:ind w:left="26"/>
        <w:jc w:val="both"/>
        <w:rPr>
          <w:rFonts w:hint="eastAsia" w:ascii="宋体" w:hAnsi="宋体" w:eastAsia="宋体" w:cs="宋体"/>
          <w:b/>
          <w:bCs/>
          <w:spacing w:val="-8"/>
          <w:sz w:val="28"/>
          <w:szCs w:val="28"/>
        </w:rPr>
      </w:pPr>
      <w:r>
        <w:rPr>
          <w:rFonts w:hint="eastAsia" w:ascii="宋体" w:hAnsi="宋体" w:eastAsia="宋体" w:cs="宋体"/>
          <w:b/>
          <w:bCs/>
          <w:spacing w:val="-8"/>
          <w:sz w:val="28"/>
          <w:szCs w:val="28"/>
        </w:rPr>
        <w:t>附件10</w:t>
      </w:r>
    </w:p>
    <w:p w14:paraId="4EC7A76E">
      <w:pPr>
        <w:pStyle w:val="3"/>
        <w:keepNext w:val="0"/>
        <w:keepLines w:val="0"/>
        <w:pageBreakBefore w:val="0"/>
        <w:widowControl/>
        <w:kinsoku/>
        <w:wordWrap w:val="0"/>
        <w:overflowPunct/>
        <w:topLinePunct w:val="0"/>
        <w:bidi w:val="0"/>
        <w:spacing w:before="91" w:line="219" w:lineRule="auto"/>
        <w:ind w:left="26"/>
        <w:jc w:val="center"/>
        <w:rPr>
          <w:rFonts w:hint="eastAsia" w:ascii="宋体" w:hAnsi="宋体" w:eastAsia="宋体" w:cs="宋体"/>
          <w:sz w:val="28"/>
          <w:szCs w:val="28"/>
        </w:rPr>
      </w:pPr>
      <w:r>
        <w:rPr>
          <w:rFonts w:hint="eastAsia" w:ascii="宋体" w:hAnsi="宋体" w:eastAsia="宋体" w:cs="宋体"/>
          <w:b/>
          <w:bCs/>
          <w:spacing w:val="-8"/>
          <w:sz w:val="28"/>
          <w:szCs w:val="28"/>
        </w:rPr>
        <w:t>证明文件</w:t>
      </w:r>
    </w:p>
    <w:p w14:paraId="2B42CB24">
      <w:pPr>
        <w:pStyle w:val="3"/>
        <w:keepNext w:val="0"/>
        <w:keepLines w:val="0"/>
        <w:pageBreakBefore w:val="0"/>
        <w:widowControl/>
        <w:kinsoku/>
        <w:wordWrap w:val="0"/>
        <w:overflowPunct/>
        <w:topLinePunct w:val="0"/>
        <w:bidi w:val="0"/>
        <w:spacing w:line="296" w:lineRule="auto"/>
        <w:rPr>
          <w:rFonts w:hint="eastAsia" w:ascii="宋体" w:hAnsi="宋体" w:eastAsia="宋体" w:cs="宋体"/>
        </w:rPr>
      </w:pPr>
    </w:p>
    <w:p w14:paraId="0478B057">
      <w:pPr>
        <w:keepNext w:val="0"/>
        <w:keepLines w:val="0"/>
        <w:pageBreakBefore w:val="0"/>
        <w:widowControl/>
        <w:kinsoku/>
        <w:wordWrap w:val="0"/>
        <w:overflowPunct/>
        <w:topLinePunct w:val="0"/>
        <w:bidi w:val="0"/>
        <w:spacing w:before="78" w:line="219" w:lineRule="auto"/>
        <w:ind w:left="2219"/>
        <w:rPr>
          <w:rFonts w:hint="eastAsia" w:ascii="宋体" w:hAnsi="宋体" w:eastAsia="宋体" w:cs="宋体"/>
          <w:sz w:val="24"/>
          <w:szCs w:val="24"/>
        </w:rPr>
      </w:pPr>
      <w:r>
        <w:rPr>
          <w:rFonts w:hint="eastAsia" w:ascii="宋体" w:hAnsi="宋体" w:eastAsia="宋体" w:cs="宋体"/>
          <w:b/>
          <w:bCs/>
          <w:spacing w:val="-4"/>
          <w:sz w:val="24"/>
          <w:szCs w:val="24"/>
        </w:rPr>
        <w:t>10.1驻马店市政府采购供应商信用承诺函</w:t>
      </w:r>
    </w:p>
    <w:p w14:paraId="52241483">
      <w:pPr>
        <w:keepNext w:val="0"/>
        <w:keepLines w:val="0"/>
        <w:pageBreakBefore w:val="0"/>
        <w:widowControl/>
        <w:kinsoku/>
        <w:wordWrap w:val="0"/>
        <w:overflowPunct/>
        <w:topLinePunct w:val="0"/>
        <w:bidi w:val="0"/>
        <w:spacing w:before="173" w:line="220" w:lineRule="auto"/>
        <w:ind w:left="421"/>
        <w:rPr>
          <w:rFonts w:hint="eastAsia" w:ascii="宋体" w:hAnsi="宋体" w:eastAsia="宋体" w:cs="宋体"/>
          <w:sz w:val="24"/>
          <w:szCs w:val="24"/>
          <w:lang w:eastAsia="zh-CN"/>
        </w:rPr>
      </w:pPr>
      <w:r>
        <w:rPr>
          <w:rFonts w:hint="eastAsia" w:ascii="宋体" w:hAnsi="宋体" w:eastAsia="宋体" w:cs="宋体"/>
          <w:spacing w:val="-18"/>
          <w:sz w:val="24"/>
          <w:szCs w:val="24"/>
        </w:rPr>
        <w:t>致：</w:t>
      </w:r>
    </w:p>
    <w:p w14:paraId="7CA82DCD">
      <w:pPr>
        <w:keepNext w:val="0"/>
        <w:keepLines w:val="0"/>
        <w:pageBreakBefore w:val="0"/>
        <w:widowControl/>
        <w:kinsoku/>
        <w:wordWrap w:val="0"/>
        <w:overflowPunct/>
        <w:topLinePunct w:val="0"/>
        <w:bidi w:val="0"/>
        <w:spacing w:before="157" w:line="220" w:lineRule="auto"/>
        <w:ind w:left="423"/>
        <w:rPr>
          <w:rFonts w:hint="eastAsia" w:ascii="宋体" w:hAnsi="宋体" w:eastAsia="宋体" w:cs="宋体"/>
          <w:sz w:val="24"/>
          <w:szCs w:val="24"/>
        </w:rPr>
      </w:pPr>
      <w:r>
        <w:rPr>
          <w:rFonts w:hint="eastAsia" w:ascii="宋体" w:hAnsi="宋体" w:eastAsia="宋体" w:cs="宋体"/>
          <w:spacing w:val="-5"/>
          <w:sz w:val="24"/>
          <w:szCs w:val="24"/>
        </w:rPr>
        <w:t>单位名称（自然人姓名</w:t>
      </w:r>
      <w:r>
        <w:rPr>
          <w:rFonts w:hint="eastAsia" w:ascii="宋体" w:hAnsi="宋体" w:eastAsia="宋体" w:cs="宋体"/>
          <w:spacing w:val="-3"/>
          <w:sz w:val="24"/>
          <w:szCs w:val="24"/>
        </w:rPr>
        <w:t>）：</w:t>
      </w:r>
    </w:p>
    <w:p w14:paraId="38C94CDA">
      <w:pPr>
        <w:keepNext w:val="0"/>
        <w:keepLines w:val="0"/>
        <w:pageBreakBefore w:val="0"/>
        <w:widowControl/>
        <w:kinsoku/>
        <w:wordWrap w:val="0"/>
        <w:overflowPunct/>
        <w:topLinePunct w:val="0"/>
        <w:bidi w:val="0"/>
        <w:spacing w:before="159" w:line="219" w:lineRule="auto"/>
        <w:ind w:left="426"/>
        <w:rPr>
          <w:rFonts w:hint="eastAsia" w:ascii="宋体" w:hAnsi="宋体" w:eastAsia="宋体" w:cs="宋体"/>
          <w:sz w:val="24"/>
          <w:szCs w:val="24"/>
        </w:rPr>
      </w:pPr>
      <w:r>
        <w:rPr>
          <w:rFonts w:hint="eastAsia" w:ascii="宋体" w:hAnsi="宋体" w:eastAsia="宋体" w:cs="宋体"/>
          <w:spacing w:val="-4"/>
          <w:sz w:val="24"/>
          <w:szCs w:val="24"/>
        </w:rPr>
        <w:t>统一社会信用代码（身份证号码</w:t>
      </w:r>
      <w:r>
        <w:rPr>
          <w:rFonts w:hint="eastAsia" w:ascii="宋体" w:hAnsi="宋体" w:eastAsia="宋体" w:cs="宋体"/>
          <w:spacing w:val="-2"/>
          <w:sz w:val="24"/>
          <w:szCs w:val="24"/>
        </w:rPr>
        <w:t>）：</w:t>
      </w:r>
    </w:p>
    <w:p w14:paraId="6D450C32">
      <w:pPr>
        <w:keepNext w:val="0"/>
        <w:keepLines w:val="0"/>
        <w:pageBreakBefore w:val="0"/>
        <w:widowControl/>
        <w:kinsoku/>
        <w:wordWrap w:val="0"/>
        <w:overflowPunct/>
        <w:topLinePunct w:val="0"/>
        <w:bidi w:val="0"/>
        <w:spacing w:before="159" w:line="220" w:lineRule="auto"/>
        <w:ind w:left="422"/>
        <w:rPr>
          <w:rFonts w:hint="eastAsia" w:ascii="宋体" w:hAnsi="宋体" w:eastAsia="宋体" w:cs="宋体"/>
          <w:sz w:val="24"/>
          <w:szCs w:val="24"/>
        </w:rPr>
      </w:pPr>
      <w:r>
        <w:rPr>
          <w:rFonts w:hint="eastAsia" w:ascii="宋体" w:hAnsi="宋体" w:eastAsia="宋体" w:cs="宋体"/>
          <w:spacing w:val="-6"/>
          <w:sz w:val="24"/>
          <w:szCs w:val="24"/>
        </w:rPr>
        <w:t>法定代表人（负责人</w:t>
      </w:r>
      <w:r>
        <w:rPr>
          <w:rFonts w:hint="eastAsia" w:ascii="宋体" w:hAnsi="宋体" w:eastAsia="宋体" w:cs="宋体"/>
          <w:sz w:val="24"/>
          <w:szCs w:val="24"/>
        </w:rPr>
        <w:t>）：</w:t>
      </w:r>
    </w:p>
    <w:p w14:paraId="1694B6CE">
      <w:pPr>
        <w:keepNext w:val="0"/>
        <w:keepLines w:val="0"/>
        <w:pageBreakBefore w:val="0"/>
        <w:widowControl/>
        <w:kinsoku/>
        <w:wordWrap w:val="0"/>
        <w:overflowPunct/>
        <w:topLinePunct w:val="0"/>
        <w:bidi w:val="0"/>
        <w:spacing w:before="158" w:line="222" w:lineRule="auto"/>
        <w:ind w:left="422"/>
        <w:rPr>
          <w:rFonts w:hint="eastAsia" w:ascii="宋体" w:hAnsi="宋体" w:eastAsia="宋体" w:cs="宋体"/>
          <w:sz w:val="24"/>
          <w:szCs w:val="24"/>
        </w:rPr>
      </w:pPr>
      <w:r>
        <w:rPr>
          <w:rFonts w:hint="eastAsia" w:ascii="宋体" w:hAnsi="宋体" w:eastAsia="宋体" w:cs="宋体"/>
          <w:spacing w:val="-7"/>
          <w:sz w:val="24"/>
          <w:szCs w:val="24"/>
        </w:rPr>
        <w:t>联系地址和电话：</w:t>
      </w:r>
    </w:p>
    <w:p w14:paraId="63CC70C0">
      <w:pPr>
        <w:keepNext w:val="0"/>
        <w:keepLines w:val="0"/>
        <w:pageBreakBefore w:val="0"/>
        <w:widowControl/>
        <w:kinsoku/>
        <w:wordWrap w:val="0"/>
        <w:overflowPunct/>
        <w:topLinePunct w:val="0"/>
        <w:bidi w:val="0"/>
        <w:spacing w:before="157" w:line="359" w:lineRule="auto"/>
        <w:ind w:firstLine="423"/>
        <w:jc w:val="both"/>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w:t>
      </w:r>
      <w:r>
        <w:rPr>
          <w:rFonts w:hint="eastAsia" w:ascii="宋体" w:hAnsi="宋体" w:eastAsia="宋体" w:cs="宋体"/>
          <w:spacing w:val="-1"/>
          <w:sz w:val="24"/>
          <w:szCs w:val="24"/>
        </w:rPr>
        <w:t>共和国政府采购法》及相</w:t>
      </w:r>
      <w:r>
        <w:rPr>
          <w:rFonts w:hint="eastAsia" w:ascii="宋体" w:hAnsi="宋体" w:eastAsia="宋体" w:cs="宋体"/>
          <w:sz w:val="24"/>
          <w:szCs w:val="24"/>
        </w:rPr>
        <w:t>关法律法规，坚守公开、公平、公正和诚实信用的原则，依法诚信经营，无条</w:t>
      </w:r>
      <w:r>
        <w:rPr>
          <w:rFonts w:hint="eastAsia" w:ascii="宋体" w:hAnsi="宋体" w:eastAsia="宋体" w:cs="宋体"/>
          <w:spacing w:val="-1"/>
          <w:sz w:val="24"/>
          <w:szCs w:val="24"/>
        </w:rPr>
        <w:t>件遵守本次政府采</w:t>
      </w:r>
      <w:r>
        <w:rPr>
          <w:rFonts w:hint="eastAsia" w:ascii="宋体" w:hAnsi="宋体" w:eastAsia="宋体" w:cs="宋体"/>
          <w:sz w:val="24"/>
          <w:szCs w:val="24"/>
        </w:rPr>
        <w:t>购活动的各项规定。我单位（本人）郑重承诺，我单位（本人）符合《中华人</w:t>
      </w:r>
      <w:r>
        <w:rPr>
          <w:rFonts w:hint="eastAsia" w:ascii="宋体" w:hAnsi="宋体" w:eastAsia="宋体" w:cs="宋体"/>
          <w:spacing w:val="-1"/>
          <w:sz w:val="24"/>
          <w:szCs w:val="24"/>
        </w:rPr>
        <w:t>民共和国政府采购</w:t>
      </w:r>
      <w:r>
        <w:rPr>
          <w:rFonts w:hint="eastAsia" w:ascii="宋体" w:hAnsi="宋体" w:eastAsia="宋体" w:cs="宋体"/>
          <w:spacing w:val="-4"/>
          <w:sz w:val="24"/>
          <w:szCs w:val="24"/>
        </w:rPr>
        <w:t>法》第二十二条规定的条件：</w:t>
      </w:r>
    </w:p>
    <w:p w14:paraId="79B6CFAC">
      <w:pPr>
        <w:keepNext w:val="0"/>
        <w:keepLines w:val="0"/>
        <w:pageBreakBefore w:val="0"/>
        <w:widowControl/>
        <w:kinsoku/>
        <w:wordWrap w:val="0"/>
        <w:overflowPunct/>
        <w:topLinePunct w:val="0"/>
        <w:bidi w:val="0"/>
        <w:spacing w:before="1" w:line="219" w:lineRule="auto"/>
        <w:ind w:left="427"/>
        <w:rPr>
          <w:rFonts w:hint="eastAsia" w:ascii="宋体" w:hAnsi="宋体" w:eastAsia="宋体" w:cs="宋体"/>
          <w:sz w:val="24"/>
          <w:szCs w:val="24"/>
        </w:rPr>
      </w:pPr>
      <w:r>
        <w:rPr>
          <w:rFonts w:hint="eastAsia" w:ascii="宋体" w:hAnsi="宋体" w:eastAsia="宋体" w:cs="宋体"/>
          <w:spacing w:val="-4"/>
          <w:sz w:val="24"/>
          <w:szCs w:val="24"/>
        </w:rPr>
        <w:t>（1）具有独立承担民事责任的能力；</w:t>
      </w:r>
    </w:p>
    <w:p w14:paraId="09FDB919">
      <w:pPr>
        <w:keepNext w:val="0"/>
        <w:keepLines w:val="0"/>
        <w:pageBreakBefore w:val="0"/>
        <w:widowControl/>
        <w:kinsoku/>
        <w:wordWrap w:val="0"/>
        <w:overflowPunct/>
        <w:topLinePunct w:val="0"/>
        <w:bidi w:val="0"/>
        <w:spacing w:before="158" w:line="219" w:lineRule="auto"/>
        <w:ind w:left="427"/>
        <w:rPr>
          <w:rFonts w:hint="eastAsia" w:ascii="宋体" w:hAnsi="宋体" w:eastAsia="宋体" w:cs="宋体"/>
          <w:sz w:val="24"/>
          <w:szCs w:val="24"/>
        </w:rPr>
      </w:pPr>
      <w:r>
        <w:rPr>
          <w:rFonts w:hint="eastAsia" w:ascii="宋体" w:hAnsi="宋体" w:eastAsia="宋体" w:cs="宋体"/>
          <w:spacing w:val="-3"/>
          <w:sz w:val="24"/>
          <w:szCs w:val="24"/>
        </w:rPr>
        <w:t>（2）具有良好的商业信誉和健全的财务会计制度；</w:t>
      </w:r>
    </w:p>
    <w:p w14:paraId="4E9D4B39">
      <w:pPr>
        <w:keepNext w:val="0"/>
        <w:keepLines w:val="0"/>
        <w:pageBreakBefore w:val="0"/>
        <w:widowControl/>
        <w:kinsoku/>
        <w:wordWrap w:val="0"/>
        <w:overflowPunct/>
        <w:topLinePunct w:val="0"/>
        <w:bidi w:val="0"/>
        <w:spacing w:before="159" w:line="220" w:lineRule="auto"/>
        <w:ind w:left="427"/>
        <w:rPr>
          <w:rFonts w:hint="eastAsia" w:ascii="宋体" w:hAnsi="宋体" w:eastAsia="宋体" w:cs="宋体"/>
          <w:sz w:val="24"/>
          <w:szCs w:val="24"/>
        </w:rPr>
      </w:pPr>
      <w:r>
        <w:rPr>
          <w:rFonts w:hint="eastAsia" w:ascii="宋体" w:hAnsi="宋体" w:eastAsia="宋体" w:cs="宋体"/>
          <w:spacing w:val="-3"/>
          <w:sz w:val="24"/>
          <w:szCs w:val="24"/>
        </w:rPr>
        <w:t>（3）具有履行合同所必需的设备和专业技术能力；</w:t>
      </w:r>
    </w:p>
    <w:p w14:paraId="6B0CE410">
      <w:pPr>
        <w:keepNext w:val="0"/>
        <w:keepLines w:val="0"/>
        <w:pageBreakBefore w:val="0"/>
        <w:widowControl/>
        <w:kinsoku/>
        <w:wordWrap w:val="0"/>
        <w:overflowPunct/>
        <w:topLinePunct w:val="0"/>
        <w:bidi w:val="0"/>
        <w:spacing w:before="159" w:line="219" w:lineRule="auto"/>
        <w:ind w:left="427"/>
        <w:rPr>
          <w:rFonts w:hint="eastAsia" w:ascii="宋体" w:hAnsi="宋体" w:eastAsia="宋体" w:cs="宋体"/>
          <w:sz w:val="24"/>
          <w:szCs w:val="24"/>
        </w:rPr>
      </w:pPr>
      <w:r>
        <w:rPr>
          <w:rFonts w:hint="eastAsia" w:ascii="宋体" w:hAnsi="宋体" w:eastAsia="宋体" w:cs="宋体"/>
          <w:spacing w:val="-3"/>
          <w:sz w:val="24"/>
          <w:szCs w:val="24"/>
        </w:rPr>
        <w:t>（4）有依法缴纳税收和社会保障资金的良好记录；</w:t>
      </w:r>
    </w:p>
    <w:p w14:paraId="715A84DB">
      <w:pPr>
        <w:keepNext w:val="0"/>
        <w:keepLines w:val="0"/>
        <w:pageBreakBefore w:val="0"/>
        <w:widowControl/>
        <w:kinsoku/>
        <w:wordWrap w:val="0"/>
        <w:overflowPunct/>
        <w:topLinePunct w:val="0"/>
        <w:bidi w:val="0"/>
        <w:spacing w:before="159" w:line="219" w:lineRule="auto"/>
        <w:ind w:left="427"/>
        <w:rPr>
          <w:rFonts w:hint="eastAsia" w:ascii="宋体" w:hAnsi="宋体" w:eastAsia="宋体" w:cs="宋体"/>
          <w:sz w:val="24"/>
          <w:szCs w:val="24"/>
        </w:rPr>
      </w:pPr>
      <w:r>
        <w:rPr>
          <w:rFonts w:hint="eastAsia" w:ascii="宋体" w:hAnsi="宋体" w:eastAsia="宋体" w:cs="宋体"/>
          <w:spacing w:val="-2"/>
          <w:sz w:val="24"/>
          <w:szCs w:val="24"/>
        </w:rPr>
        <w:t>（5）参加政府采购活动前三年内，在经营活动中没有重大违法记录；</w:t>
      </w:r>
    </w:p>
    <w:p w14:paraId="187CECD2">
      <w:pPr>
        <w:keepNext w:val="0"/>
        <w:keepLines w:val="0"/>
        <w:pageBreakBefore w:val="0"/>
        <w:widowControl/>
        <w:kinsoku/>
        <w:wordWrap w:val="0"/>
        <w:overflowPunct/>
        <w:topLinePunct w:val="0"/>
        <w:bidi w:val="0"/>
        <w:spacing w:before="160" w:line="289" w:lineRule="auto"/>
        <w:ind w:left="1" w:right="10" w:firstLine="425"/>
        <w:rPr>
          <w:rFonts w:hint="eastAsia" w:ascii="宋体" w:hAnsi="宋体" w:eastAsia="宋体" w:cs="宋体"/>
          <w:sz w:val="24"/>
          <w:szCs w:val="24"/>
        </w:rPr>
      </w:pPr>
      <w:r>
        <w:rPr>
          <w:rFonts w:hint="eastAsia" w:ascii="宋体" w:hAnsi="宋体" w:eastAsia="宋体" w:cs="宋体"/>
          <w:spacing w:val="-1"/>
          <w:sz w:val="24"/>
          <w:szCs w:val="24"/>
        </w:rPr>
        <w:t>（六）未被列入严重失信主体名单、失信被执行人、税收违法黑名单、政府采购严重违法失</w:t>
      </w:r>
      <w:r>
        <w:rPr>
          <w:rFonts w:hint="eastAsia" w:ascii="宋体" w:hAnsi="宋体" w:eastAsia="宋体" w:cs="宋体"/>
          <w:spacing w:val="-4"/>
          <w:sz w:val="24"/>
          <w:szCs w:val="24"/>
        </w:rPr>
        <w:t>信行为记录名单，未曾作出虚假承诺；</w:t>
      </w:r>
    </w:p>
    <w:p w14:paraId="1154847E">
      <w:pPr>
        <w:keepNext w:val="0"/>
        <w:keepLines w:val="0"/>
        <w:pageBreakBefore w:val="0"/>
        <w:widowControl/>
        <w:kinsoku/>
        <w:wordWrap w:val="0"/>
        <w:overflowPunct/>
        <w:topLinePunct w:val="0"/>
        <w:bidi w:val="0"/>
        <w:spacing w:before="159" w:line="220" w:lineRule="auto"/>
        <w:ind w:left="427"/>
        <w:rPr>
          <w:rFonts w:hint="eastAsia" w:ascii="宋体" w:hAnsi="宋体" w:eastAsia="宋体" w:cs="宋体"/>
          <w:sz w:val="24"/>
          <w:szCs w:val="24"/>
        </w:rPr>
      </w:pPr>
      <w:r>
        <w:rPr>
          <w:rFonts w:hint="eastAsia" w:ascii="宋体" w:hAnsi="宋体" w:eastAsia="宋体" w:cs="宋体"/>
          <w:spacing w:val="-3"/>
          <w:sz w:val="24"/>
          <w:szCs w:val="24"/>
        </w:rPr>
        <w:t>（七）符合法律、行政法规规定的其他条件。</w:t>
      </w:r>
    </w:p>
    <w:p w14:paraId="601BF53B">
      <w:pPr>
        <w:keepNext w:val="0"/>
        <w:keepLines w:val="0"/>
        <w:pageBreakBefore w:val="0"/>
        <w:widowControl/>
        <w:kinsoku/>
        <w:wordWrap w:val="0"/>
        <w:overflowPunct/>
        <w:topLinePunct w:val="0"/>
        <w:bidi w:val="0"/>
        <w:spacing w:before="159" w:line="359" w:lineRule="auto"/>
        <w:ind w:left="5" w:firstLine="418"/>
        <w:rPr>
          <w:rFonts w:hint="eastAsia" w:ascii="宋体" w:hAnsi="宋体" w:eastAsia="宋体" w:cs="宋体"/>
          <w:sz w:val="24"/>
          <w:szCs w:val="24"/>
        </w:rPr>
      </w:pPr>
      <w:r>
        <w:rPr>
          <w:rFonts w:hint="eastAsia" w:ascii="宋体" w:hAnsi="宋体" w:eastAsia="宋体" w:cs="宋体"/>
          <w:sz w:val="24"/>
          <w:szCs w:val="24"/>
        </w:rPr>
        <w:t>我单位（本人）保证上述承诺事项的真实性，如有弄虚作假或其他</w:t>
      </w:r>
      <w:r>
        <w:rPr>
          <w:rFonts w:hint="eastAsia" w:ascii="宋体" w:hAnsi="宋体" w:eastAsia="宋体" w:cs="宋体"/>
          <w:spacing w:val="-1"/>
          <w:sz w:val="24"/>
          <w:szCs w:val="24"/>
        </w:rPr>
        <w:t>违法违规行为，愿意承担</w:t>
      </w:r>
      <w:r>
        <w:rPr>
          <w:rFonts w:hint="eastAsia" w:ascii="宋体" w:hAnsi="宋体" w:eastAsia="宋体" w:cs="宋体"/>
          <w:spacing w:val="-2"/>
          <w:sz w:val="24"/>
          <w:szCs w:val="24"/>
        </w:rPr>
        <w:t>一切法律责任，并承担因此所造成的一切损失。</w:t>
      </w:r>
    </w:p>
    <w:p w14:paraId="09284001">
      <w:pPr>
        <w:keepNext w:val="0"/>
        <w:keepLines w:val="0"/>
        <w:pageBreakBefore w:val="0"/>
        <w:widowControl/>
        <w:kinsoku/>
        <w:wordWrap w:val="0"/>
        <w:overflowPunct/>
        <w:topLinePunct w:val="0"/>
        <w:bidi w:val="0"/>
        <w:spacing w:before="1" w:line="218" w:lineRule="auto"/>
        <w:ind w:left="3574"/>
        <w:rPr>
          <w:rFonts w:hint="eastAsia" w:ascii="宋体" w:hAnsi="宋体" w:eastAsia="宋体" w:cs="宋体"/>
          <w:sz w:val="24"/>
          <w:szCs w:val="24"/>
        </w:rPr>
      </w:pPr>
      <w:r>
        <w:rPr>
          <w:rFonts w:hint="eastAsia" w:ascii="宋体" w:hAnsi="宋体" w:eastAsia="宋体" w:cs="宋体"/>
          <w:spacing w:val="-6"/>
          <w:sz w:val="24"/>
          <w:szCs w:val="24"/>
        </w:rPr>
        <w:t>投标人名称（盖章</w:t>
      </w:r>
      <w:r>
        <w:rPr>
          <w:rFonts w:hint="eastAsia" w:ascii="宋体" w:hAnsi="宋体" w:eastAsia="宋体" w:cs="宋体"/>
          <w:spacing w:val="-3"/>
          <w:sz w:val="24"/>
          <w:szCs w:val="24"/>
        </w:rPr>
        <w:t>）：</w:t>
      </w:r>
    </w:p>
    <w:p w14:paraId="34104D1F">
      <w:pPr>
        <w:keepNext w:val="0"/>
        <w:keepLines w:val="0"/>
        <w:pageBreakBefore w:val="0"/>
        <w:widowControl/>
        <w:kinsoku/>
        <w:wordWrap w:val="0"/>
        <w:overflowPunct/>
        <w:topLinePunct w:val="0"/>
        <w:bidi w:val="0"/>
        <w:spacing w:before="159" w:line="220" w:lineRule="auto"/>
        <w:ind w:left="2942"/>
        <w:rPr>
          <w:rFonts w:hint="eastAsia" w:ascii="宋体" w:hAnsi="宋体" w:eastAsia="宋体" w:cs="宋体"/>
          <w:sz w:val="24"/>
          <w:szCs w:val="24"/>
        </w:rPr>
      </w:pPr>
      <w:r>
        <w:rPr>
          <w:rFonts w:hint="eastAsia" w:ascii="宋体" w:hAnsi="宋体" w:eastAsia="宋体" w:cs="宋体"/>
          <w:spacing w:val="-4"/>
          <w:sz w:val="24"/>
          <w:szCs w:val="24"/>
        </w:rPr>
        <w:t>法定代表人或授权代表（签字</w:t>
      </w:r>
      <w:r>
        <w:rPr>
          <w:rFonts w:hint="eastAsia" w:ascii="宋体" w:hAnsi="宋体" w:eastAsia="宋体" w:cs="宋体"/>
          <w:spacing w:val="-2"/>
          <w:sz w:val="24"/>
          <w:szCs w:val="24"/>
        </w:rPr>
        <w:t>）：</w:t>
      </w:r>
    </w:p>
    <w:p w14:paraId="3DD8284D">
      <w:pPr>
        <w:keepNext w:val="0"/>
        <w:keepLines w:val="0"/>
        <w:pageBreakBefore w:val="0"/>
        <w:widowControl/>
        <w:kinsoku/>
        <w:wordWrap w:val="0"/>
        <w:overflowPunct/>
        <w:topLinePunct w:val="0"/>
        <w:bidi w:val="0"/>
        <w:spacing w:before="158" w:line="220" w:lineRule="auto"/>
        <w:ind w:left="3397"/>
        <w:rPr>
          <w:rFonts w:hint="eastAsia" w:ascii="宋体" w:hAnsi="宋体" w:eastAsia="宋体" w:cs="宋体"/>
          <w:sz w:val="24"/>
          <w:szCs w:val="24"/>
        </w:rPr>
      </w:pPr>
      <w:r>
        <w:rPr>
          <w:rFonts w:hint="eastAsia" w:ascii="宋体" w:hAnsi="宋体" w:eastAsia="宋体" w:cs="宋体"/>
          <w:spacing w:val="-12"/>
          <w:sz w:val="24"/>
          <w:szCs w:val="24"/>
        </w:rPr>
        <w:t>日期：年月日</w:t>
      </w:r>
    </w:p>
    <w:p w14:paraId="7E34997F">
      <w:pPr>
        <w:pStyle w:val="3"/>
        <w:keepNext w:val="0"/>
        <w:keepLines w:val="0"/>
        <w:pageBreakBefore w:val="0"/>
        <w:widowControl/>
        <w:kinsoku/>
        <w:wordWrap w:val="0"/>
        <w:overflowPunct/>
        <w:topLinePunct w:val="0"/>
        <w:bidi w:val="0"/>
        <w:spacing w:line="262" w:lineRule="auto"/>
        <w:rPr>
          <w:rFonts w:hint="eastAsia" w:ascii="宋体" w:hAnsi="宋体" w:eastAsia="宋体" w:cs="宋体"/>
          <w:sz w:val="24"/>
          <w:szCs w:val="24"/>
        </w:rPr>
      </w:pPr>
    </w:p>
    <w:p w14:paraId="1822DE34">
      <w:pPr>
        <w:pStyle w:val="3"/>
        <w:keepNext w:val="0"/>
        <w:keepLines w:val="0"/>
        <w:pageBreakBefore w:val="0"/>
        <w:widowControl/>
        <w:kinsoku/>
        <w:wordWrap w:val="0"/>
        <w:overflowPunct/>
        <w:topLinePunct w:val="0"/>
        <w:bidi w:val="0"/>
        <w:spacing w:line="262" w:lineRule="auto"/>
        <w:rPr>
          <w:rFonts w:hint="eastAsia" w:ascii="宋体" w:hAnsi="宋体" w:eastAsia="宋体" w:cs="宋体"/>
          <w:sz w:val="24"/>
          <w:szCs w:val="24"/>
        </w:rPr>
      </w:pPr>
    </w:p>
    <w:p w14:paraId="128553D9">
      <w:pPr>
        <w:pStyle w:val="3"/>
        <w:keepNext w:val="0"/>
        <w:keepLines w:val="0"/>
        <w:pageBreakBefore w:val="0"/>
        <w:widowControl/>
        <w:kinsoku/>
        <w:wordWrap w:val="0"/>
        <w:overflowPunct/>
        <w:topLinePunct w:val="0"/>
        <w:bidi w:val="0"/>
        <w:spacing w:line="262" w:lineRule="auto"/>
        <w:rPr>
          <w:rFonts w:hint="eastAsia" w:ascii="宋体" w:hAnsi="宋体" w:eastAsia="宋体" w:cs="宋体"/>
          <w:sz w:val="24"/>
          <w:szCs w:val="24"/>
        </w:rPr>
      </w:pPr>
    </w:p>
    <w:p w14:paraId="41FEDCF0">
      <w:pPr>
        <w:keepNext w:val="0"/>
        <w:keepLines w:val="0"/>
        <w:pageBreakBefore w:val="0"/>
        <w:widowControl/>
        <w:kinsoku/>
        <w:wordWrap w:val="0"/>
        <w:overflowPunct/>
        <w:topLinePunct w:val="0"/>
        <w:bidi w:val="0"/>
        <w:spacing w:before="69" w:line="359" w:lineRule="auto"/>
        <w:ind w:left="18" w:firstLine="402"/>
        <w:rPr>
          <w:rFonts w:hint="eastAsia" w:ascii="宋体" w:hAnsi="宋体" w:eastAsia="宋体" w:cs="宋体"/>
          <w:sz w:val="24"/>
          <w:szCs w:val="24"/>
        </w:rPr>
      </w:pPr>
      <w:r>
        <w:rPr>
          <w:rFonts w:hint="eastAsia" w:ascii="宋体" w:hAnsi="宋体" w:eastAsia="宋体" w:cs="宋体"/>
          <w:sz w:val="24"/>
          <w:szCs w:val="24"/>
        </w:rPr>
        <w:t>注：1.投标人须在投标文件中按此模板提供承诺函，未提供视为未实</w:t>
      </w:r>
      <w:r>
        <w:rPr>
          <w:rFonts w:hint="eastAsia" w:ascii="宋体" w:hAnsi="宋体" w:eastAsia="宋体" w:cs="宋体"/>
          <w:spacing w:val="-1"/>
          <w:sz w:val="24"/>
          <w:szCs w:val="24"/>
        </w:rPr>
        <w:t>质性响应招标文件要求</w:t>
      </w:r>
      <w:r>
        <w:rPr>
          <w:rFonts w:hint="eastAsia" w:ascii="宋体" w:hAnsi="宋体" w:eastAsia="宋体" w:cs="宋体"/>
          <w:spacing w:val="5"/>
          <w:sz w:val="24"/>
          <w:szCs w:val="24"/>
        </w:rPr>
        <w:t>,按无效投标处理。</w:t>
      </w:r>
    </w:p>
    <w:p w14:paraId="315A0C9F">
      <w:pPr>
        <w:keepNext w:val="0"/>
        <w:keepLines w:val="0"/>
        <w:pageBreakBefore w:val="0"/>
        <w:widowControl/>
        <w:kinsoku/>
        <w:wordWrap w:val="0"/>
        <w:overflowPunct/>
        <w:topLinePunct w:val="0"/>
        <w:bidi w:val="0"/>
        <w:spacing w:before="1" w:line="361" w:lineRule="auto"/>
        <w:ind w:left="6" w:firstLine="417"/>
        <w:rPr>
          <w:rFonts w:hint="eastAsia" w:ascii="宋体" w:hAnsi="宋体" w:eastAsia="宋体" w:cs="宋体"/>
          <w:sz w:val="24"/>
          <w:szCs w:val="24"/>
        </w:rPr>
      </w:pPr>
      <w:r>
        <w:rPr>
          <w:rFonts w:hint="eastAsia" w:ascii="宋体" w:hAnsi="宋体" w:eastAsia="宋体" w:cs="宋体"/>
          <w:sz w:val="24"/>
          <w:szCs w:val="24"/>
        </w:rPr>
        <w:t>2.采购人有权在发放中标通知书前要求中标人提供证明材料，以</w:t>
      </w:r>
      <w:r>
        <w:rPr>
          <w:rFonts w:hint="eastAsia" w:ascii="宋体" w:hAnsi="宋体" w:eastAsia="宋体" w:cs="宋体"/>
          <w:spacing w:val="-1"/>
          <w:sz w:val="24"/>
          <w:szCs w:val="24"/>
        </w:rPr>
        <w:t>备核实供应商承诺事项的真</w:t>
      </w:r>
      <w:r>
        <w:rPr>
          <w:rFonts w:hint="eastAsia" w:ascii="宋体" w:hAnsi="宋体" w:eastAsia="宋体" w:cs="宋体"/>
          <w:spacing w:val="-10"/>
          <w:sz w:val="24"/>
          <w:szCs w:val="24"/>
        </w:rPr>
        <w:t>实性。</w:t>
      </w:r>
    </w:p>
    <w:p w14:paraId="10714D5A">
      <w:pPr>
        <w:keepNext w:val="0"/>
        <w:keepLines w:val="0"/>
        <w:pageBreakBefore w:val="0"/>
        <w:widowControl/>
        <w:kinsoku/>
        <w:wordWrap w:val="0"/>
        <w:overflowPunct/>
        <w:topLinePunct w:val="0"/>
        <w:bidi w:val="0"/>
        <w:spacing w:line="361" w:lineRule="auto"/>
        <w:rPr>
          <w:rFonts w:hint="eastAsia" w:ascii="宋体" w:hAnsi="宋体" w:eastAsia="宋体" w:cs="宋体"/>
          <w:sz w:val="24"/>
          <w:szCs w:val="24"/>
        </w:rPr>
        <w:sectPr>
          <w:footerReference r:id="rId29" w:type="default"/>
          <w:pgSz w:w="11906" w:h="16839"/>
          <w:pgMar w:top="1366" w:right="1611" w:bottom="1406" w:left="1480" w:header="0" w:footer="624" w:gutter="0"/>
          <w:pgNumType w:fmt="decimal"/>
          <w:cols w:space="720" w:num="1"/>
        </w:sectPr>
      </w:pPr>
    </w:p>
    <w:p w14:paraId="59D17A83">
      <w:pPr>
        <w:spacing w:before="1" w:line="238" w:lineRule="auto"/>
        <w:ind w:left="13"/>
        <w:rPr>
          <w:rFonts w:hint="eastAsia" w:ascii="宋体" w:hAnsi="宋体" w:eastAsia="宋体" w:cs="宋体"/>
          <w:sz w:val="24"/>
          <w:szCs w:val="24"/>
          <w:lang w:val="en-US" w:eastAsia="zh-CN"/>
        </w:rPr>
      </w:pPr>
      <w:r>
        <w:rPr>
          <w:rFonts w:hint="eastAsia" w:ascii="宋体" w:hAnsi="宋体" w:eastAsia="宋体" w:cs="宋体"/>
          <w:b/>
          <w:bCs/>
          <w:spacing w:val="-8"/>
          <w:sz w:val="24"/>
          <w:szCs w:val="24"/>
        </w:rPr>
        <w:t>10.</w:t>
      </w:r>
      <w:r>
        <w:rPr>
          <w:rFonts w:hint="eastAsia" w:ascii="宋体" w:hAnsi="宋体" w:eastAsia="宋体" w:cs="宋体"/>
          <w:b/>
          <w:bCs/>
          <w:spacing w:val="-8"/>
          <w:sz w:val="24"/>
          <w:szCs w:val="24"/>
          <w:lang w:val="en-US" w:eastAsia="zh-CN"/>
        </w:rPr>
        <w:t xml:space="preserve">2  </w:t>
      </w:r>
      <w:r>
        <w:rPr>
          <w:rFonts w:hint="eastAsia" w:ascii="宋体" w:hAnsi="宋体" w:eastAsia="宋体" w:cs="宋体"/>
          <w:b/>
          <w:color w:val="000000"/>
          <w:kern w:val="0"/>
          <w:sz w:val="24"/>
          <w:highlight w:val="none"/>
        </w:rPr>
        <w:t>资格审查所需</w:t>
      </w:r>
      <w:r>
        <w:rPr>
          <w:rFonts w:hint="eastAsia" w:ascii="宋体" w:hAnsi="宋体" w:eastAsia="宋体" w:cs="宋体"/>
          <w:b/>
          <w:color w:val="000000"/>
          <w:kern w:val="0"/>
          <w:sz w:val="24"/>
          <w:highlight w:val="none"/>
          <w:lang w:val="en-US" w:eastAsia="zh-CN"/>
        </w:rPr>
        <w:t>其他</w:t>
      </w:r>
      <w:r>
        <w:rPr>
          <w:rFonts w:hint="eastAsia" w:ascii="宋体" w:hAnsi="宋体" w:eastAsia="宋体" w:cs="宋体"/>
          <w:b/>
          <w:color w:val="000000"/>
          <w:kern w:val="0"/>
          <w:sz w:val="24"/>
          <w:highlight w:val="none"/>
        </w:rPr>
        <w:t>证明材料</w:t>
      </w:r>
    </w:p>
    <w:p w14:paraId="37A673D6">
      <w:pPr>
        <w:pStyle w:val="2"/>
        <w:spacing w:line="460" w:lineRule="exact"/>
        <w:ind w:left="0" w:leftChars="0" w:firstLine="0" w:firstLineChars="0"/>
        <w:rPr>
          <w:rFonts w:hint="eastAsia" w:ascii="宋体" w:hAnsi="宋体" w:eastAsia="宋体" w:cs="宋体"/>
          <w:b/>
          <w:bCs/>
          <w:spacing w:val="-8"/>
          <w:sz w:val="24"/>
          <w:szCs w:val="24"/>
        </w:rPr>
      </w:pPr>
    </w:p>
    <w:p w14:paraId="63F381E6">
      <w:pPr>
        <w:pStyle w:val="2"/>
        <w:spacing w:line="46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spacing w:val="-8"/>
          <w:sz w:val="24"/>
          <w:szCs w:val="24"/>
        </w:rPr>
        <w:t>10.</w:t>
      </w:r>
      <w:r>
        <w:rPr>
          <w:rFonts w:hint="eastAsia" w:ascii="宋体" w:hAnsi="宋体" w:eastAsia="宋体" w:cs="宋体"/>
          <w:b/>
          <w:bCs/>
          <w:spacing w:val="-8"/>
          <w:sz w:val="24"/>
          <w:szCs w:val="24"/>
          <w:lang w:val="en-US" w:eastAsia="zh-CN"/>
        </w:rPr>
        <w:t xml:space="preserve">3  </w:t>
      </w:r>
      <w:r>
        <w:rPr>
          <w:rFonts w:hint="eastAsia" w:ascii="宋体" w:hAnsi="宋体" w:eastAsia="宋体" w:cs="宋体"/>
          <w:b/>
          <w:color w:val="000000"/>
          <w:kern w:val="0"/>
          <w:sz w:val="24"/>
          <w:highlight w:val="none"/>
        </w:rPr>
        <w:t>投标文件技术部分、商务部分（</w:t>
      </w:r>
      <w:r>
        <w:rPr>
          <w:rFonts w:hint="eastAsia" w:ascii="宋体" w:hAnsi="宋体" w:eastAsia="宋体" w:cs="宋体"/>
          <w:b/>
          <w:color w:val="000000"/>
          <w:kern w:val="0"/>
          <w:sz w:val="24"/>
          <w:highlight w:val="none"/>
          <w:lang w:val="en-US" w:eastAsia="zh-CN"/>
        </w:rPr>
        <w:t>投标人</w:t>
      </w:r>
      <w:r>
        <w:rPr>
          <w:rFonts w:hint="eastAsia" w:ascii="宋体" w:hAnsi="宋体" w:eastAsia="宋体" w:cs="宋体"/>
          <w:b/>
          <w:color w:val="000000"/>
          <w:kern w:val="0"/>
          <w:sz w:val="24"/>
          <w:highlight w:val="none"/>
        </w:rPr>
        <w:t>按照评分项中的技术部分、商务部分自行编制，格式自拟）</w:t>
      </w:r>
    </w:p>
    <w:p w14:paraId="1E2DFC85">
      <w:pPr>
        <w:widowControl/>
        <w:wordWrap w:val="0"/>
        <w:snapToGrid w:val="0"/>
        <w:spacing w:line="460" w:lineRule="exact"/>
        <w:jc w:val="left"/>
        <w:rPr>
          <w:rFonts w:hint="eastAsia" w:ascii="宋体" w:hAnsi="宋体" w:eastAsia="宋体" w:cs="宋体"/>
          <w:b/>
          <w:bCs/>
          <w:spacing w:val="-8"/>
          <w:sz w:val="24"/>
          <w:szCs w:val="24"/>
        </w:rPr>
      </w:pPr>
    </w:p>
    <w:p w14:paraId="24502F13">
      <w:pPr>
        <w:widowControl/>
        <w:wordWrap w:val="0"/>
        <w:snapToGrid w:val="0"/>
        <w:spacing w:line="460" w:lineRule="exact"/>
        <w:jc w:val="left"/>
        <w:rPr>
          <w:rFonts w:hint="eastAsia" w:ascii="宋体" w:hAnsi="宋体" w:eastAsia="宋体" w:cs="宋体"/>
        </w:rPr>
      </w:pPr>
      <w:r>
        <w:rPr>
          <w:rFonts w:hint="eastAsia" w:ascii="宋体" w:hAnsi="宋体" w:eastAsia="宋体" w:cs="宋体"/>
          <w:b/>
          <w:bCs/>
          <w:spacing w:val="-8"/>
          <w:sz w:val="24"/>
          <w:szCs w:val="24"/>
        </w:rPr>
        <w:t>10.</w:t>
      </w:r>
      <w:r>
        <w:rPr>
          <w:rFonts w:hint="eastAsia" w:ascii="宋体" w:hAnsi="宋体" w:eastAsia="宋体" w:cs="宋体"/>
          <w:b/>
          <w:bCs/>
          <w:spacing w:val="-8"/>
          <w:sz w:val="24"/>
          <w:szCs w:val="24"/>
          <w:lang w:val="en-US" w:eastAsia="zh-CN"/>
        </w:rPr>
        <w:t xml:space="preserve">4  </w:t>
      </w:r>
      <w:r>
        <w:rPr>
          <w:rFonts w:hint="eastAsia" w:ascii="宋体" w:hAnsi="宋体" w:eastAsia="宋体" w:cs="宋体"/>
          <w:b/>
          <w:color w:val="000000"/>
          <w:kern w:val="0"/>
          <w:sz w:val="24"/>
          <w:highlight w:val="none"/>
        </w:rPr>
        <w:t>投标人认为有必要提供的</w:t>
      </w:r>
      <w:r>
        <w:rPr>
          <w:rFonts w:hint="eastAsia" w:ascii="宋体" w:hAnsi="宋体" w:eastAsia="宋体" w:cs="宋体"/>
          <w:b/>
          <w:color w:val="000000"/>
          <w:kern w:val="0"/>
          <w:sz w:val="24"/>
          <w:highlight w:val="none"/>
          <w:lang w:val="en-US" w:eastAsia="zh-CN"/>
        </w:rPr>
        <w:t>其他</w:t>
      </w:r>
      <w:r>
        <w:rPr>
          <w:rFonts w:hint="eastAsia" w:ascii="宋体" w:hAnsi="宋体" w:eastAsia="宋体" w:cs="宋体"/>
          <w:b/>
          <w:color w:val="000000"/>
          <w:kern w:val="0"/>
          <w:sz w:val="24"/>
          <w:highlight w:val="none"/>
        </w:rPr>
        <w:t>证明材料</w:t>
      </w:r>
    </w:p>
    <w:p w14:paraId="31ACC38C">
      <w:pPr>
        <w:pStyle w:val="3"/>
        <w:keepNext w:val="0"/>
        <w:keepLines w:val="0"/>
        <w:pageBreakBefore w:val="0"/>
        <w:widowControl/>
        <w:kinsoku/>
        <w:wordWrap w:val="0"/>
        <w:overflowPunct/>
        <w:topLinePunct w:val="0"/>
        <w:bidi w:val="0"/>
        <w:spacing w:line="252" w:lineRule="auto"/>
        <w:rPr>
          <w:rFonts w:hint="eastAsia" w:ascii="宋体" w:hAnsi="宋体" w:eastAsia="宋体" w:cs="宋体"/>
        </w:rPr>
      </w:pPr>
    </w:p>
    <w:p w14:paraId="38E341AC">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5FBD6F66">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2C37BEB7">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0F438648">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7811575A">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1C386949">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57D1C5C2">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44A6BAF8">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4410971F">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09602AF9">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265B20B2">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1A29CFBF">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7F208F08">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0BFE269A">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4C325316">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5A7C6E17">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78EF37E7">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0B21D0A3">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6FC668AD">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30B112DB">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39FE9471">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48C91255">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0DA3F8A3">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234FD333">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628C6174">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12DF1D40">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58CE0DD8">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5768969D">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7E4248BC">
      <w:pPr>
        <w:pStyle w:val="2"/>
        <w:rPr>
          <w:rFonts w:hint="eastAsia" w:ascii="宋体" w:hAnsi="宋体" w:eastAsia="宋体" w:cs="宋体"/>
        </w:rPr>
      </w:pPr>
    </w:p>
    <w:p w14:paraId="5B77712D">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b/>
          <w:bCs/>
          <w:spacing w:val="-7"/>
          <w:sz w:val="24"/>
          <w:szCs w:val="24"/>
        </w:rPr>
      </w:pPr>
    </w:p>
    <w:p w14:paraId="457F0176">
      <w:pPr>
        <w:keepNext w:val="0"/>
        <w:keepLines w:val="0"/>
        <w:pageBreakBefore w:val="0"/>
        <w:widowControl/>
        <w:kinsoku/>
        <w:wordWrap w:val="0"/>
        <w:overflowPunct/>
        <w:topLinePunct w:val="0"/>
        <w:bidi w:val="0"/>
        <w:spacing w:before="78" w:line="219" w:lineRule="auto"/>
        <w:ind w:left="20"/>
        <w:jc w:val="center"/>
        <w:rPr>
          <w:rFonts w:hint="eastAsia" w:ascii="宋体" w:hAnsi="宋体" w:eastAsia="宋体" w:cs="宋体"/>
          <w:sz w:val="24"/>
          <w:szCs w:val="24"/>
        </w:rPr>
      </w:pPr>
      <w:r>
        <w:rPr>
          <w:rFonts w:hint="eastAsia" w:ascii="宋体" w:hAnsi="宋体" w:eastAsia="宋体" w:cs="宋体"/>
          <w:b/>
          <w:bCs/>
          <w:spacing w:val="-7"/>
          <w:sz w:val="24"/>
          <w:szCs w:val="24"/>
        </w:rPr>
        <w:t>10.</w:t>
      </w:r>
      <w:r>
        <w:rPr>
          <w:rFonts w:hint="eastAsia" w:ascii="宋体" w:hAnsi="宋体" w:eastAsia="宋体" w:cs="宋体"/>
          <w:b/>
          <w:bCs/>
          <w:spacing w:val="-7"/>
          <w:sz w:val="24"/>
          <w:szCs w:val="24"/>
          <w:lang w:val="en-US" w:eastAsia="zh-CN"/>
        </w:rPr>
        <w:t>5</w:t>
      </w:r>
      <w:r>
        <w:rPr>
          <w:rFonts w:hint="eastAsia" w:ascii="宋体" w:hAnsi="宋体" w:eastAsia="宋体" w:cs="宋体"/>
          <w:b/>
          <w:bCs/>
          <w:spacing w:val="-7"/>
          <w:sz w:val="24"/>
          <w:szCs w:val="24"/>
        </w:rPr>
        <w:t>中小企业声明函（货物</w:t>
      </w:r>
      <w:r>
        <w:rPr>
          <w:rFonts w:hint="eastAsia" w:ascii="宋体" w:hAnsi="宋体" w:eastAsia="宋体" w:cs="宋体"/>
          <w:b/>
          <w:bCs/>
          <w:sz w:val="24"/>
          <w:szCs w:val="24"/>
        </w:rPr>
        <w:t>）（</w:t>
      </w:r>
      <w:r>
        <w:rPr>
          <w:rFonts w:hint="eastAsia" w:ascii="宋体" w:hAnsi="宋体" w:eastAsia="宋体" w:cs="宋体"/>
          <w:b/>
          <w:bCs/>
          <w:spacing w:val="-7"/>
          <w:sz w:val="24"/>
          <w:szCs w:val="24"/>
        </w:rPr>
        <w:t>格式）</w:t>
      </w:r>
    </w:p>
    <w:p w14:paraId="51050AF2">
      <w:pPr>
        <w:pStyle w:val="3"/>
        <w:keepNext w:val="0"/>
        <w:keepLines w:val="0"/>
        <w:pageBreakBefore w:val="0"/>
        <w:widowControl/>
        <w:kinsoku/>
        <w:wordWrap w:val="0"/>
        <w:overflowPunct/>
        <w:topLinePunct w:val="0"/>
        <w:bidi w:val="0"/>
        <w:spacing w:line="372" w:lineRule="auto"/>
        <w:rPr>
          <w:rFonts w:hint="eastAsia" w:ascii="宋体" w:hAnsi="宋体" w:eastAsia="宋体" w:cs="宋体"/>
          <w:sz w:val="24"/>
          <w:szCs w:val="24"/>
        </w:rPr>
      </w:pPr>
    </w:p>
    <w:p w14:paraId="27BBA508">
      <w:pPr>
        <w:keepNext w:val="0"/>
        <w:keepLines w:val="0"/>
        <w:pageBreakBefore w:val="0"/>
        <w:widowControl/>
        <w:kinsoku/>
        <w:wordWrap w:val="0"/>
        <w:overflowPunct/>
        <w:topLinePunct w:val="0"/>
        <w:autoSpaceDE w:val="0"/>
        <w:autoSpaceDN w:val="0"/>
        <w:bidi w:val="0"/>
        <w:adjustRightInd w:val="0"/>
        <w:snapToGrid w:val="0"/>
        <w:spacing w:before="68" w:line="420" w:lineRule="exact"/>
        <w:ind w:left="3" w:firstLine="419"/>
        <w:textAlignment w:val="baseline"/>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w:t>
      </w:r>
      <w:r>
        <w:rPr>
          <w:rFonts w:hint="eastAsia" w:ascii="宋体" w:hAnsi="宋体" w:eastAsia="宋体" w:cs="宋体"/>
          <w:spacing w:val="-1"/>
          <w:sz w:val="24"/>
          <w:szCs w:val="24"/>
        </w:rPr>
        <w:t>》（财库﹝2020﹞46号）的规定，本公司</w:t>
      </w:r>
      <w:r>
        <w:rPr>
          <w:rFonts w:hint="eastAsia" w:ascii="宋体" w:hAnsi="宋体" w:eastAsia="宋体" w:cs="宋体"/>
          <w:sz w:val="24"/>
          <w:szCs w:val="24"/>
        </w:rPr>
        <w:t>（联合体）参加</w:t>
      </w:r>
      <w:r>
        <w:rPr>
          <w:rFonts w:hint="eastAsia" w:ascii="宋体" w:hAnsi="宋体" w:eastAsia="宋体" w:cs="宋体"/>
          <w:sz w:val="24"/>
          <w:szCs w:val="24"/>
          <w:u w:val="single" w:color="auto"/>
        </w:rPr>
        <w:t>（单位名称）</w:t>
      </w:r>
      <w:r>
        <w:rPr>
          <w:rFonts w:hint="eastAsia" w:ascii="宋体" w:hAnsi="宋体" w:eastAsia="宋体" w:cs="宋体"/>
          <w:sz w:val="24"/>
          <w:szCs w:val="24"/>
        </w:rPr>
        <w:t>的</w:t>
      </w:r>
      <w:r>
        <w:rPr>
          <w:rFonts w:hint="eastAsia" w:ascii="宋体" w:hAnsi="宋体" w:eastAsia="宋体" w:cs="宋体"/>
          <w:sz w:val="24"/>
          <w:szCs w:val="24"/>
          <w:u w:val="single" w:color="auto"/>
        </w:rPr>
        <w:t>（项目名称）</w:t>
      </w:r>
      <w:r>
        <w:rPr>
          <w:rFonts w:hint="eastAsia" w:ascii="宋体" w:hAnsi="宋体" w:eastAsia="宋体" w:cs="宋体"/>
          <w:sz w:val="24"/>
          <w:szCs w:val="24"/>
        </w:rPr>
        <w:t>采购活动，提供</w:t>
      </w:r>
      <w:r>
        <w:rPr>
          <w:rFonts w:hint="eastAsia" w:ascii="宋体" w:hAnsi="宋体" w:eastAsia="宋体" w:cs="宋体"/>
          <w:spacing w:val="-1"/>
          <w:sz w:val="24"/>
          <w:szCs w:val="24"/>
        </w:rPr>
        <w:t>的货物全部由符合政策要求的中小</w:t>
      </w:r>
      <w:r>
        <w:rPr>
          <w:rFonts w:hint="eastAsia" w:ascii="宋体" w:hAnsi="宋体" w:eastAsia="宋体" w:cs="宋体"/>
          <w:sz w:val="24"/>
          <w:szCs w:val="24"/>
        </w:rPr>
        <w:t>企业制造(或者：服务全部由符合政策要求的中小企业承接）。相关</w:t>
      </w:r>
      <w:r>
        <w:rPr>
          <w:rFonts w:hint="eastAsia" w:ascii="宋体" w:hAnsi="宋体" w:eastAsia="宋体" w:cs="宋体"/>
          <w:spacing w:val="-1"/>
          <w:sz w:val="24"/>
          <w:szCs w:val="24"/>
        </w:rPr>
        <w:t>企业（含联合体中的中小企业</w:t>
      </w:r>
      <w:r>
        <w:rPr>
          <w:rFonts w:hint="eastAsia" w:ascii="宋体" w:hAnsi="宋体" w:eastAsia="宋体" w:cs="宋体"/>
          <w:spacing w:val="-2"/>
          <w:sz w:val="24"/>
          <w:szCs w:val="24"/>
        </w:rPr>
        <w:t>、签订分包意向协议的中小企业）</w:t>
      </w:r>
      <w:r>
        <w:rPr>
          <w:rFonts w:hint="eastAsia" w:ascii="宋体" w:hAnsi="宋体" w:eastAsia="宋体" w:cs="宋体"/>
          <w:spacing w:val="-9"/>
          <w:sz w:val="24"/>
          <w:szCs w:val="24"/>
        </w:rPr>
        <w:t>的具体情况如下：</w:t>
      </w:r>
    </w:p>
    <w:p w14:paraId="0B9B1D27">
      <w:pPr>
        <w:keepNext w:val="0"/>
        <w:keepLines w:val="0"/>
        <w:pageBreakBefore w:val="0"/>
        <w:widowControl/>
        <w:kinsoku/>
        <w:wordWrap w:val="0"/>
        <w:overflowPunct/>
        <w:topLinePunct w:val="0"/>
        <w:autoSpaceDE w:val="0"/>
        <w:autoSpaceDN w:val="0"/>
        <w:bidi w:val="0"/>
        <w:adjustRightInd w:val="0"/>
        <w:snapToGrid w:val="0"/>
        <w:spacing w:before="227" w:line="420" w:lineRule="exact"/>
        <w:ind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u w:val="single" w:color="auto"/>
        </w:rPr>
        <w:t>（标的名称</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2"/>
          <w:sz w:val="24"/>
          <w:szCs w:val="24"/>
        </w:rPr>
        <w:t>属于</w:t>
      </w:r>
      <w:r>
        <w:rPr>
          <w:rFonts w:hint="eastAsia" w:ascii="宋体" w:hAnsi="宋体" w:eastAsia="宋体" w:cs="宋体"/>
          <w:spacing w:val="-2"/>
          <w:sz w:val="24"/>
          <w:szCs w:val="24"/>
          <w:u w:val="single" w:color="auto"/>
        </w:rPr>
        <w:t>（采购文件中明确的所属行业）</w:t>
      </w:r>
      <w:r>
        <w:rPr>
          <w:rFonts w:hint="eastAsia" w:ascii="宋体" w:hAnsi="宋体" w:eastAsia="宋体" w:cs="宋体"/>
          <w:spacing w:val="-1"/>
          <w:sz w:val="24"/>
          <w:szCs w:val="24"/>
        </w:rPr>
        <w:t>行业；制造商为</w:t>
      </w:r>
      <w:r>
        <w:rPr>
          <w:rFonts w:hint="eastAsia" w:ascii="宋体" w:hAnsi="宋体" w:eastAsia="宋体" w:cs="宋体"/>
          <w:spacing w:val="-1"/>
          <w:sz w:val="24"/>
          <w:szCs w:val="24"/>
          <w:u w:val="single" w:color="auto"/>
        </w:rPr>
        <w:t>（企业名称</w:t>
      </w:r>
      <w:r>
        <w:rPr>
          <w:rFonts w:hint="eastAsia" w:ascii="宋体" w:hAnsi="宋体" w:eastAsia="宋体" w:cs="宋体"/>
          <w:spacing w:val="-3"/>
          <w:sz w:val="24"/>
          <w:szCs w:val="24"/>
          <w:u w:val="single" w:color="auto"/>
        </w:rPr>
        <w:t>）</w:t>
      </w:r>
      <w:r>
        <w:rPr>
          <w:rFonts w:hint="eastAsia" w:ascii="宋体" w:hAnsi="宋体" w:eastAsia="宋体" w:cs="宋体"/>
          <w:spacing w:val="-3"/>
          <w:sz w:val="24"/>
          <w:szCs w:val="24"/>
        </w:rPr>
        <w:t>，</w:t>
      </w:r>
      <w:r>
        <w:rPr>
          <w:rFonts w:hint="eastAsia" w:ascii="宋体" w:hAnsi="宋体" w:eastAsia="宋体" w:cs="宋体"/>
          <w:spacing w:val="-1"/>
          <w:sz w:val="24"/>
          <w:szCs w:val="24"/>
        </w:rPr>
        <w:t>从业人员</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rPr>
        <w:t>人，营业</w:t>
      </w:r>
      <w:r>
        <w:rPr>
          <w:rFonts w:hint="eastAsia" w:ascii="宋体" w:hAnsi="宋体" w:eastAsia="宋体" w:cs="宋体"/>
          <w:spacing w:val="-2"/>
          <w:sz w:val="24"/>
          <w:szCs w:val="24"/>
        </w:rPr>
        <w:t>收入为</w:t>
      </w:r>
      <w:r>
        <w:rPr>
          <w:rFonts w:hint="eastAsia" w:ascii="宋体" w:hAnsi="宋体" w:eastAsia="宋体" w:cs="宋体"/>
          <w:spacing w:val="-2"/>
          <w:sz w:val="24"/>
          <w:szCs w:val="24"/>
          <w:u w:val="single" w:color="auto"/>
          <w:lang w:val="en-US" w:eastAsia="zh-CN"/>
        </w:rPr>
        <w:t xml:space="preserve">    </w:t>
      </w:r>
      <w:r>
        <w:rPr>
          <w:rFonts w:hint="eastAsia" w:ascii="宋体" w:hAnsi="宋体" w:eastAsia="宋体" w:cs="宋体"/>
          <w:spacing w:val="-2"/>
          <w:sz w:val="24"/>
          <w:szCs w:val="24"/>
        </w:rPr>
        <w:t>万元，资产总额为</w:t>
      </w:r>
      <w:r>
        <w:rPr>
          <w:rFonts w:hint="eastAsia" w:ascii="宋体" w:hAnsi="宋体" w:eastAsia="宋体" w:cs="宋体"/>
          <w:spacing w:val="-2"/>
          <w:sz w:val="24"/>
          <w:szCs w:val="24"/>
          <w:u w:val="single" w:color="auto"/>
          <w:lang w:val="en-US" w:eastAsia="zh-CN"/>
        </w:rPr>
        <w:t xml:space="preserve">  </w:t>
      </w:r>
      <w:r>
        <w:rPr>
          <w:rFonts w:hint="eastAsia" w:ascii="宋体" w:hAnsi="宋体" w:eastAsia="宋体" w:cs="宋体"/>
          <w:spacing w:val="4"/>
          <w:sz w:val="24"/>
          <w:szCs w:val="24"/>
        </w:rPr>
        <w:t>万元①,属于</w:t>
      </w:r>
      <w:r>
        <w:rPr>
          <w:rFonts w:hint="eastAsia" w:ascii="宋体" w:hAnsi="宋体" w:eastAsia="宋体" w:cs="宋体"/>
          <w:spacing w:val="4"/>
          <w:sz w:val="24"/>
          <w:szCs w:val="24"/>
          <w:u w:val="single" w:color="auto"/>
        </w:rPr>
        <w:t>（中型企业、小型企业、微型企业</w:t>
      </w:r>
      <w:r>
        <w:rPr>
          <w:rFonts w:hint="eastAsia" w:ascii="宋体" w:hAnsi="宋体" w:eastAsia="宋体" w:cs="宋体"/>
          <w:spacing w:val="3"/>
          <w:sz w:val="24"/>
          <w:szCs w:val="24"/>
          <w:u w:val="single" w:color="auto"/>
        </w:rPr>
        <w:t>）</w:t>
      </w:r>
      <w:r>
        <w:rPr>
          <w:rFonts w:hint="eastAsia" w:ascii="宋体" w:hAnsi="宋体" w:eastAsia="宋体" w:cs="宋体"/>
          <w:spacing w:val="3"/>
          <w:sz w:val="24"/>
          <w:szCs w:val="24"/>
        </w:rPr>
        <w:t>；</w:t>
      </w:r>
    </w:p>
    <w:p w14:paraId="156E0474">
      <w:pPr>
        <w:keepNext w:val="0"/>
        <w:keepLines w:val="0"/>
        <w:pageBreakBefore w:val="0"/>
        <w:widowControl/>
        <w:kinsoku/>
        <w:wordWrap w:val="0"/>
        <w:overflowPunct/>
        <w:topLinePunct w:val="0"/>
        <w:autoSpaceDE w:val="0"/>
        <w:autoSpaceDN w:val="0"/>
        <w:bidi w:val="0"/>
        <w:adjustRightInd w:val="0"/>
        <w:snapToGrid w:val="0"/>
        <w:spacing w:line="420" w:lineRule="exact"/>
        <w:ind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u w:val="single" w:color="auto"/>
        </w:rPr>
        <w:t>（标的名称）</w:t>
      </w:r>
      <w:r>
        <w:rPr>
          <w:rFonts w:hint="eastAsia" w:ascii="宋体" w:hAnsi="宋体" w:eastAsia="宋体" w:cs="宋体"/>
          <w:spacing w:val="2"/>
          <w:sz w:val="24"/>
          <w:szCs w:val="24"/>
        </w:rPr>
        <w:t>,属于</w:t>
      </w:r>
      <w:r>
        <w:rPr>
          <w:rFonts w:hint="eastAsia" w:ascii="宋体" w:hAnsi="宋体" w:eastAsia="宋体" w:cs="宋体"/>
          <w:spacing w:val="2"/>
          <w:sz w:val="24"/>
          <w:szCs w:val="24"/>
          <w:u w:val="single" w:color="auto"/>
        </w:rPr>
        <w:t>（采购文件中明确的所属行业）</w:t>
      </w:r>
      <w:r>
        <w:rPr>
          <w:rFonts w:hint="eastAsia" w:ascii="宋体" w:hAnsi="宋体" w:eastAsia="宋体" w:cs="宋体"/>
          <w:spacing w:val="2"/>
          <w:sz w:val="24"/>
          <w:szCs w:val="24"/>
        </w:rPr>
        <w:t>行业；制造商为</w:t>
      </w:r>
      <w:r>
        <w:rPr>
          <w:rFonts w:hint="eastAsia" w:ascii="宋体" w:hAnsi="宋体" w:eastAsia="宋体" w:cs="宋体"/>
          <w:spacing w:val="2"/>
          <w:sz w:val="24"/>
          <w:szCs w:val="24"/>
          <w:u w:val="single" w:color="auto"/>
        </w:rPr>
        <w:t>（企业名称</w:t>
      </w:r>
      <w:r>
        <w:rPr>
          <w:rFonts w:hint="eastAsia" w:ascii="宋体" w:hAnsi="宋体" w:eastAsia="宋体" w:cs="宋体"/>
          <w:spacing w:val="3"/>
          <w:sz w:val="24"/>
          <w:szCs w:val="24"/>
          <w:u w:val="single" w:color="auto"/>
        </w:rPr>
        <w:t>），</w:t>
      </w:r>
      <w:r>
        <w:rPr>
          <w:rFonts w:hint="eastAsia" w:ascii="宋体" w:hAnsi="宋体" w:eastAsia="宋体" w:cs="宋体"/>
          <w:spacing w:val="2"/>
          <w:sz w:val="24"/>
          <w:szCs w:val="24"/>
        </w:rPr>
        <w:t>从业人员</w:t>
      </w:r>
      <w:r>
        <w:rPr>
          <w:rFonts w:hint="eastAsia" w:ascii="宋体" w:hAnsi="宋体" w:eastAsia="宋体" w:cs="宋体"/>
          <w:spacing w:val="-1"/>
          <w:sz w:val="24"/>
          <w:szCs w:val="24"/>
        </w:rPr>
        <w:t>人，营业收入为</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万元，资产总额为</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万元，属于</w:t>
      </w:r>
      <w:r>
        <w:rPr>
          <w:rFonts w:hint="eastAsia" w:ascii="宋体" w:hAnsi="宋体" w:eastAsia="宋体" w:cs="宋体"/>
          <w:spacing w:val="-1"/>
          <w:sz w:val="24"/>
          <w:szCs w:val="24"/>
          <w:u w:val="single" w:color="auto"/>
        </w:rPr>
        <w:t>（中型企业、小型企业、微型企业</w:t>
      </w:r>
      <w:r>
        <w:rPr>
          <w:rFonts w:hint="eastAsia" w:ascii="宋体" w:hAnsi="宋体" w:eastAsia="宋体" w:cs="宋体"/>
          <w:spacing w:val="3"/>
          <w:sz w:val="24"/>
          <w:szCs w:val="24"/>
          <w:u w:val="single" w:color="auto"/>
        </w:rPr>
        <w:t>）</w:t>
      </w:r>
      <w:r>
        <w:rPr>
          <w:rFonts w:hint="eastAsia" w:ascii="宋体" w:hAnsi="宋体" w:eastAsia="宋体" w:cs="宋体"/>
          <w:spacing w:val="3"/>
          <w:sz w:val="24"/>
          <w:szCs w:val="24"/>
        </w:rPr>
        <w:t>；</w:t>
      </w:r>
    </w:p>
    <w:p w14:paraId="15129DF0">
      <w:pPr>
        <w:keepNext w:val="0"/>
        <w:keepLines w:val="0"/>
        <w:pageBreakBefore w:val="0"/>
        <w:widowControl/>
        <w:kinsoku/>
        <w:wordWrap w:val="0"/>
        <w:overflowPunct/>
        <w:topLinePunct w:val="0"/>
        <w:autoSpaceDE w:val="0"/>
        <w:autoSpaceDN w:val="0"/>
        <w:bidi w:val="0"/>
        <w:adjustRightInd w:val="0"/>
        <w:snapToGrid w:val="0"/>
        <w:spacing w:before="69" w:line="420" w:lineRule="exact"/>
        <w:ind w:left="644"/>
        <w:textAlignment w:val="baseline"/>
        <w:rPr>
          <w:rFonts w:hint="eastAsia" w:ascii="宋体" w:hAnsi="宋体" w:eastAsia="宋体" w:cs="宋体"/>
          <w:sz w:val="24"/>
          <w:szCs w:val="24"/>
        </w:rPr>
      </w:pPr>
      <w:r>
        <w:rPr>
          <w:rFonts w:hint="eastAsia" w:ascii="宋体" w:hAnsi="宋体" w:eastAsia="宋体" w:cs="宋体"/>
          <w:spacing w:val="-6"/>
          <w:position w:val="-3"/>
          <w:sz w:val="24"/>
          <w:szCs w:val="24"/>
        </w:rPr>
        <w:t>……</w:t>
      </w:r>
    </w:p>
    <w:p w14:paraId="49DE71DA">
      <w:pPr>
        <w:keepNext w:val="0"/>
        <w:keepLines w:val="0"/>
        <w:pageBreakBefore w:val="0"/>
        <w:widowControl/>
        <w:kinsoku/>
        <w:wordWrap w:val="0"/>
        <w:overflowPunct/>
        <w:topLinePunct w:val="0"/>
        <w:autoSpaceDE w:val="0"/>
        <w:autoSpaceDN w:val="0"/>
        <w:bidi w:val="0"/>
        <w:adjustRightInd w:val="0"/>
        <w:snapToGrid w:val="0"/>
        <w:spacing w:before="236" w:line="420" w:lineRule="exact"/>
        <w:ind w:left="18" w:right="105" w:firstLine="426"/>
        <w:textAlignment w:val="baseline"/>
        <w:rPr>
          <w:rFonts w:hint="eastAsia" w:ascii="宋体" w:hAnsi="宋体" w:eastAsia="宋体" w:cs="宋体"/>
          <w:sz w:val="24"/>
          <w:szCs w:val="24"/>
        </w:rPr>
      </w:pPr>
      <w:r>
        <w:rPr>
          <w:rFonts w:hint="eastAsia" w:ascii="宋体" w:hAnsi="宋体" w:eastAsia="宋体" w:cs="宋体"/>
          <w:spacing w:val="-1"/>
          <w:sz w:val="24"/>
          <w:szCs w:val="24"/>
        </w:rPr>
        <w:t>以上企业，不属于大企业的分支机构，不存在控股股东为大企业的情形，也不存在与大企业</w:t>
      </w:r>
      <w:r>
        <w:rPr>
          <w:rFonts w:hint="eastAsia" w:ascii="宋体" w:hAnsi="宋体" w:eastAsia="宋体" w:cs="宋体"/>
          <w:spacing w:val="-5"/>
          <w:sz w:val="24"/>
          <w:szCs w:val="24"/>
        </w:rPr>
        <w:t>的负责人为同一人的情形。</w:t>
      </w:r>
    </w:p>
    <w:p w14:paraId="4F901277">
      <w:pPr>
        <w:keepNext w:val="0"/>
        <w:keepLines w:val="0"/>
        <w:pageBreakBefore w:val="0"/>
        <w:widowControl/>
        <w:kinsoku/>
        <w:wordWrap w:val="0"/>
        <w:overflowPunct/>
        <w:topLinePunct w:val="0"/>
        <w:autoSpaceDE w:val="0"/>
        <w:autoSpaceDN w:val="0"/>
        <w:bidi w:val="0"/>
        <w:adjustRightInd w:val="0"/>
        <w:snapToGrid w:val="0"/>
        <w:spacing w:before="1" w:line="420" w:lineRule="exact"/>
        <w:ind w:left="422"/>
        <w:textAlignment w:val="baseline"/>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本企业对上述声明内容的真实性负责。如有虚假，将依</w:t>
      </w:r>
      <w:r>
        <w:rPr>
          <w:rFonts w:hint="eastAsia" w:ascii="宋体" w:hAnsi="宋体" w:eastAsia="宋体" w:cs="宋体"/>
          <w:spacing w:val="-2"/>
          <w:sz w:val="24"/>
          <w:szCs w:val="24"/>
        </w:rPr>
        <w:t>法承担相应责任。</w:t>
      </w:r>
    </w:p>
    <w:p w14:paraId="4892FA21">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p>
    <w:p w14:paraId="6EADA417">
      <w:pPr>
        <w:pStyle w:val="3"/>
        <w:keepNext w:val="0"/>
        <w:keepLines w:val="0"/>
        <w:pageBreakBefore w:val="0"/>
        <w:widowControl/>
        <w:kinsoku/>
        <w:wordWrap w:val="0"/>
        <w:overflowPunct/>
        <w:topLinePunct w:val="0"/>
        <w:bidi w:val="0"/>
        <w:spacing w:line="278" w:lineRule="auto"/>
        <w:rPr>
          <w:rFonts w:hint="eastAsia" w:ascii="宋体" w:hAnsi="宋体" w:eastAsia="宋体" w:cs="宋体"/>
          <w:sz w:val="24"/>
          <w:szCs w:val="24"/>
        </w:rPr>
      </w:pPr>
    </w:p>
    <w:p w14:paraId="743033B3">
      <w:pPr>
        <w:keepNext w:val="0"/>
        <w:keepLines w:val="0"/>
        <w:pageBreakBefore w:val="0"/>
        <w:widowControl/>
        <w:kinsoku/>
        <w:wordWrap w:val="0"/>
        <w:overflowPunct/>
        <w:topLinePunct w:val="0"/>
        <w:bidi w:val="0"/>
        <w:spacing w:before="69" w:line="219" w:lineRule="auto"/>
        <w:ind w:left="5465"/>
        <w:rPr>
          <w:rFonts w:hint="eastAsia" w:ascii="宋体" w:hAnsi="宋体" w:eastAsia="宋体" w:cs="宋体"/>
          <w:sz w:val="24"/>
          <w:szCs w:val="24"/>
        </w:rPr>
      </w:pPr>
      <w:r>
        <w:rPr>
          <w:rFonts w:hint="eastAsia" w:ascii="宋体" w:hAnsi="宋体" w:eastAsia="宋体" w:cs="宋体"/>
          <w:spacing w:val="-7"/>
          <w:sz w:val="24"/>
          <w:szCs w:val="24"/>
        </w:rPr>
        <w:t>企业名称（盖章</w:t>
      </w:r>
      <w:r>
        <w:rPr>
          <w:rFonts w:hint="eastAsia" w:ascii="宋体" w:hAnsi="宋体" w:eastAsia="宋体" w:cs="宋体"/>
          <w:spacing w:val="-3"/>
          <w:sz w:val="24"/>
          <w:szCs w:val="24"/>
        </w:rPr>
        <w:t>）：</w:t>
      </w:r>
    </w:p>
    <w:p w14:paraId="1C303DCA">
      <w:pPr>
        <w:keepNext w:val="0"/>
        <w:keepLines w:val="0"/>
        <w:pageBreakBefore w:val="0"/>
        <w:widowControl/>
        <w:kinsoku/>
        <w:wordWrap w:val="0"/>
        <w:overflowPunct/>
        <w:topLinePunct w:val="0"/>
        <w:bidi w:val="0"/>
        <w:spacing w:before="230" w:line="220" w:lineRule="auto"/>
        <w:ind w:left="5497"/>
        <w:rPr>
          <w:rFonts w:hint="eastAsia" w:ascii="宋体" w:hAnsi="宋体" w:eastAsia="宋体" w:cs="宋体"/>
          <w:sz w:val="24"/>
          <w:szCs w:val="24"/>
        </w:rPr>
      </w:pPr>
      <w:r>
        <w:rPr>
          <w:rFonts w:hint="eastAsia" w:ascii="宋体" w:hAnsi="宋体" w:eastAsia="宋体" w:cs="宋体"/>
          <w:spacing w:val="-25"/>
          <w:sz w:val="24"/>
          <w:szCs w:val="24"/>
        </w:rPr>
        <w:t>日期：</w:t>
      </w:r>
    </w:p>
    <w:p w14:paraId="3944D45B">
      <w:pPr>
        <w:pStyle w:val="3"/>
        <w:keepNext w:val="0"/>
        <w:keepLines w:val="0"/>
        <w:pageBreakBefore w:val="0"/>
        <w:widowControl/>
        <w:kinsoku/>
        <w:wordWrap w:val="0"/>
        <w:overflowPunct/>
        <w:topLinePunct w:val="0"/>
        <w:bidi w:val="0"/>
        <w:spacing w:line="317" w:lineRule="auto"/>
        <w:rPr>
          <w:rFonts w:hint="eastAsia" w:ascii="宋体" w:hAnsi="宋体" w:eastAsia="宋体" w:cs="宋体"/>
          <w:sz w:val="24"/>
          <w:szCs w:val="24"/>
        </w:rPr>
      </w:pPr>
    </w:p>
    <w:p w14:paraId="309BA5DA">
      <w:pPr>
        <w:keepNext w:val="0"/>
        <w:keepLines w:val="0"/>
        <w:pageBreakBefore w:val="0"/>
        <w:widowControl/>
        <w:kinsoku/>
        <w:wordWrap w:val="0"/>
        <w:overflowPunct/>
        <w:topLinePunct w:val="0"/>
        <w:bidi w:val="0"/>
        <w:spacing w:before="68" w:line="421" w:lineRule="auto"/>
        <w:ind w:right="105" w:firstLine="1"/>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①从业人员、营业收入、资产总额填报上一年度数据，无上</w:t>
      </w:r>
      <w:r>
        <w:rPr>
          <w:rFonts w:hint="eastAsia" w:ascii="宋体" w:hAnsi="宋体" w:eastAsia="宋体" w:cs="宋体"/>
          <w:spacing w:val="-1"/>
          <w:sz w:val="24"/>
          <w:szCs w:val="24"/>
        </w:rPr>
        <w:t>一年度数据的新成立企业可不填</w:t>
      </w:r>
      <w:r>
        <w:rPr>
          <w:rFonts w:hint="eastAsia" w:ascii="宋体" w:hAnsi="宋体" w:eastAsia="宋体" w:cs="宋体"/>
          <w:spacing w:val="-10"/>
          <w:sz w:val="24"/>
          <w:szCs w:val="24"/>
        </w:rPr>
        <w:t>报。</w:t>
      </w:r>
    </w:p>
    <w:p w14:paraId="1CE2C294">
      <w:pPr>
        <w:keepNext w:val="0"/>
        <w:keepLines w:val="0"/>
        <w:pageBreakBefore w:val="0"/>
        <w:widowControl/>
        <w:kinsoku/>
        <w:wordWrap w:val="0"/>
        <w:overflowPunct/>
        <w:topLinePunct w:val="0"/>
        <w:bidi w:val="0"/>
        <w:spacing w:before="1" w:line="320" w:lineRule="auto"/>
        <w:ind w:right="105" w:firstLine="420"/>
        <w:rPr>
          <w:rFonts w:hint="eastAsia" w:ascii="宋体" w:hAnsi="宋体" w:eastAsia="宋体" w:cs="宋体"/>
          <w:spacing w:val="-2"/>
          <w:sz w:val="24"/>
          <w:szCs w:val="24"/>
        </w:rPr>
      </w:pPr>
      <w:r>
        <w:rPr>
          <w:rFonts w:hint="eastAsia" w:ascii="宋体" w:hAnsi="宋体" w:eastAsia="宋体" w:cs="宋体"/>
          <w:sz w:val="24"/>
          <w:szCs w:val="24"/>
        </w:rPr>
        <w:t>②供应商提供的货物既有中小企业制造货物，也有大型企业制造货物的，</w:t>
      </w:r>
      <w:r>
        <w:rPr>
          <w:rFonts w:hint="eastAsia" w:ascii="宋体" w:hAnsi="宋体" w:eastAsia="宋体" w:cs="宋体"/>
          <w:spacing w:val="-1"/>
          <w:sz w:val="24"/>
          <w:szCs w:val="24"/>
        </w:rPr>
        <w:t>不享受政府采购促</w:t>
      </w:r>
      <w:r>
        <w:rPr>
          <w:rFonts w:hint="eastAsia" w:ascii="宋体" w:hAnsi="宋体" w:eastAsia="宋体" w:cs="宋体"/>
          <w:spacing w:val="-2"/>
          <w:sz w:val="24"/>
          <w:szCs w:val="24"/>
        </w:rPr>
        <w:t>进中小企业发展管理办法规定的中小企业扶持政策。</w:t>
      </w:r>
    </w:p>
    <w:p w14:paraId="77939C92">
      <w:pPr>
        <w:keepNext w:val="0"/>
        <w:keepLines w:val="0"/>
        <w:pageBreakBefore w:val="0"/>
        <w:widowControl/>
        <w:kinsoku/>
        <w:wordWrap w:val="0"/>
        <w:overflowPunct/>
        <w:topLinePunct w:val="0"/>
        <w:bidi w:val="0"/>
        <w:spacing w:before="1" w:line="320" w:lineRule="auto"/>
        <w:ind w:right="105" w:firstLine="420"/>
        <w:rPr>
          <w:rFonts w:hint="eastAsia" w:ascii="宋体" w:hAnsi="宋体" w:eastAsia="宋体" w:cs="宋体"/>
          <w:sz w:val="24"/>
          <w:szCs w:val="24"/>
        </w:rPr>
      </w:pPr>
      <w:r>
        <w:rPr>
          <w:rFonts w:hint="eastAsia" w:ascii="宋体" w:hAnsi="宋体" w:eastAsia="宋体" w:cs="宋体"/>
          <w:sz w:val="24"/>
          <w:szCs w:val="24"/>
        </w:rPr>
        <w:t>③在政府采购活动中，供应商提供的货物由中小企业制造，即货物由中小</w:t>
      </w:r>
      <w:r>
        <w:rPr>
          <w:rFonts w:hint="eastAsia" w:ascii="宋体" w:hAnsi="宋体" w:eastAsia="宋体" w:cs="宋体"/>
          <w:spacing w:val="-1"/>
          <w:sz w:val="24"/>
          <w:szCs w:val="24"/>
        </w:rPr>
        <w:t>企业生产且使用该</w:t>
      </w:r>
      <w:r>
        <w:rPr>
          <w:rFonts w:hint="eastAsia" w:ascii="宋体" w:hAnsi="宋体" w:eastAsia="宋体" w:cs="宋体"/>
          <w:sz w:val="24"/>
          <w:szCs w:val="24"/>
        </w:rPr>
        <w:t>中小企业商号或者注册商标的，才能享受享受政府采购促进中小企业发展管</w:t>
      </w:r>
      <w:r>
        <w:rPr>
          <w:rFonts w:hint="eastAsia" w:ascii="宋体" w:hAnsi="宋体" w:eastAsia="宋体" w:cs="宋体"/>
          <w:spacing w:val="-1"/>
          <w:sz w:val="24"/>
          <w:szCs w:val="24"/>
        </w:rPr>
        <w:t>理办法规定的中小企</w:t>
      </w:r>
      <w:r>
        <w:rPr>
          <w:rFonts w:hint="eastAsia" w:ascii="宋体" w:hAnsi="宋体" w:eastAsia="宋体" w:cs="宋体"/>
          <w:spacing w:val="-6"/>
          <w:sz w:val="24"/>
          <w:szCs w:val="24"/>
        </w:rPr>
        <w:t>业扶持政策。</w:t>
      </w:r>
    </w:p>
    <w:p w14:paraId="34BD8B28">
      <w:pPr>
        <w:rPr>
          <w:rFonts w:hint="eastAsia" w:ascii="宋体" w:hAnsi="宋体" w:eastAsia="宋体" w:cs="宋体"/>
          <w:b/>
          <w:bCs/>
          <w:spacing w:val="-5"/>
          <w:sz w:val="24"/>
          <w:szCs w:val="24"/>
        </w:rPr>
      </w:pPr>
      <w:r>
        <w:rPr>
          <w:rFonts w:hint="eastAsia" w:ascii="宋体" w:hAnsi="宋体" w:eastAsia="宋体" w:cs="宋体"/>
          <w:b/>
          <w:bCs/>
          <w:spacing w:val="-5"/>
          <w:sz w:val="24"/>
          <w:szCs w:val="24"/>
        </w:rPr>
        <w:br w:type="page"/>
      </w:r>
    </w:p>
    <w:p w14:paraId="09414F0F">
      <w:pPr>
        <w:keepNext w:val="0"/>
        <w:keepLines w:val="0"/>
        <w:pageBreakBefore w:val="0"/>
        <w:widowControl/>
        <w:kinsoku/>
        <w:wordWrap w:val="0"/>
        <w:overflowPunct/>
        <w:topLinePunct w:val="0"/>
        <w:bidi w:val="0"/>
        <w:spacing w:before="223" w:line="220" w:lineRule="auto"/>
        <w:ind w:left="2398"/>
        <w:rPr>
          <w:rFonts w:hint="eastAsia" w:ascii="宋体" w:hAnsi="宋体" w:eastAsia="宋体" w:cs="宋体"/>
          <w:sz w:val="24"/>
          <w:szCs w:val="24"/>
        </w:rPr>
      </w:pPr>
      <w:r>
        <w:rPr>
          <w:rFonts w:hint="eastAsia" w:ascii="宋体" w:hAnsi="宋体" w:eastAsia="宋体" w:cs="宋体"/>
          <w:b/>
          <w:bCs/>
          <w:spacing w:val="-5"/>
          <w:sz w:val="24"/>
          <w:szCs w:val="24"/>
        </w:rPr>
        <w:t>10.</w:t>
      </w:r>
      <w:r>
        <w:rPr>
          <w:rFonts w:hint="eastAsia" w:ascii="宋体" w:hAnsi="宋体" w:eastAsia="宋体" w:cs="宋体"/>
          <w:b/>
          <w:bCs/>
          <w:spacing w:val="-5"/>
          <w:sz w:val="24"/>
          <w:szCs w:val="24"/>
          <w:lang w:val="en-US" w:eastAsia="zh-CN"/>
        </w:rPr>
        <w:t>6</w:t>
      </w:r>
      <w:r>
        <w:rPr>
          <w:rFonts w:hint="eastAsia" w:ascii="宋体" w:hAnsi="宋体" w:eastAsia="宋体" w:cs="宋体"/>
          <w:b/>
          <w:bCs/>
          <w:spacing w:val="-5"/>
          <w:sz w:val="24"/>
          <w:szCs w:val="24"/>
        </w:rPr>
        <w:t>残疾人福利性单位声明函（如有）</w:t>
      </w:r>
    </w:p>
    <w:p w14:paraId="3F2ACBEE">
      <w:pPr>
        <w:pStyle w:val="3"/>
        <w:keepNext w:val="0"/>
        <w:keepLines w:val="0"/>
        <w:pageBreakBefore w:val="0"/>
        <w:widowControl/>
        <w:kinsoku/>
        <w:wordWrap w:val="0"/>
        <w:overflowPunct/>
        <w:topLinePunct w:val="0"/>
        <w:bidi w:val="0"/>
        <w:spacing w:line="265" w:lineRule="auto"/>
        <w:rPr>
          <w:rFonts w:hint="eastAsia" w:ascii="宋体" w:hAnsi="宋体" w:eastAsia="宋体" w:cs="宋体"/>
          <w:sz w:val="24"/>
          <w:szCs w:val="24"/>
        </w:rPr>
      </w:pPr>
    </w:p>
    <w:p w14:paraId="794DFDB0">
      <w:pPr>
        <w:pStyle w:val="3"/>
        <w:keepNext w:val="0"/>
        <w:keepLines w:val="0"/>
        <w:pageBreakBefore w:val="0"/>
        <w:widowControl/>
        <w:kinsoku/>
        <w:wordWrap w:val="0"/>
        <w:overflowPunct/>
        <w:topLinePunct w:val="0"/>
        <w:bidi w:val="0"/>
        <w:spacing w:line="265" w:lineRule="auto"/>
        <w:rPr>
          <w:rFonts w:hint="eastAsia" w:ascii="宋体" w:hAnsi="宋体" w:eastAsia="宋体" w:cs="宋体"/>
          <w:sz w:val="24"/>
          <w:szCs w:val="24"/>
        </w:rPr>
      </w:pPr>
    </w:p>
    <w:p w14:paraId="12490847">
      <w:pPr>
        <w:keepNext w:val="0"/>
        <w:keepLines w:val="0"/>
        <w:pageBreakBefore w:val="0"/>
        <w:widowControl/>
        <w:kinsoku/>
        <w:wordWrap w:val="0"/>
        <w:overflowPunct/>
        <w:topLinePunct w:val="0"/>
        <w:autoSpaceDE w:val="0"/>
        <w:autoSpaceDN w:val="0"/>
        <w:bidi w:val="0"/>
        <w:adjustRightInd w:val="0"/>
        <w:snapToGrid w:val="0"/>
        <w:spacing w:before="68" w:line="420" w:lineRule="exact"/>
        <w:ind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本单位郑重声明，根据《财政部</w:t>
      </w:r>
      <w:r>
        <w:rPr>
          <w:rFonts w:hint="eastAsia" w:ascii="宋体" w:hAnsi="宋体" w:eastAsia="宋体" w:cs="宋体"/>
          <w:spacing w:val="1"/>
          <w:sz w:val="24"/>
          <w:szCs w:val="24"/>
        </w:rPr>
        <w:t>民政部</w:t>
      </w:r>
      <w:r>
        <w:rPr>
          <w:rFonts w:hint="eastAsia" w:ascii="宋体" w:hAnsi="宋体" w:eastAsia="宋体" w:cs="宋体"/>
          <w:spacing w:val="4"/>
          <w:sz w:val="24"/>
          <w:szCs w:val="24"/>
        </w:rPr>
        <w:t>中国残疾人联合会关于促进残疾人就业政府采购政策的通知》</w:t>
      </w:r>
      <w:r>
        <w:rPr>
          <w:rFonts w:hint="eastAsia" w:ascii="宋体" w:hAnsi="宋体" w:eastAsia="宋体" w:cs="宋体"/>
          <w:spacing w:val="3"/>
          <w:sz w:val="24"/>
          <w:szCs w:val="24"/>
        </w:rPr>
        <w:t>（财库〔2017〕</w:t>
      </w:r>
      <w:r>
        <w:rPr>
          <w:rFonts w:hint="eastAsia" w:ascii="宋体" w:hAnsi="宋体" w:eastAsia="宋体" w:cs="宋体"/>
          <w:spacing w:val="4"/>
          <w:sz w:val="24"/>
          <w:szCs w:val="24"/>
        </w:rPr>
        <w:t>141号）的规定，本单位为符合条件的残疾人福利性单位，且本单位参加单位的</w:t>
      </w:r>
      <w:r>
        <w:rPr>
          <w:rFonts w:hint="eastAsia" w:ascii="宋体" w:hAnsi="宋体" w:eastAsia="宋体" w:cs="宋体"/>
          <w:spacing w:val="5"/>
          <w:sz w:val="24"/>
          <w:szCs w:val="24"/>
        </w:rPr>
        <w:t>项目采购活动提供本单位制造的货物（由本单位承担工程/提供服务</w:t>
      </w:r>
      <w:r>
        <w:rPr>
          <w:rFonts w:hint="eastAsia" w:ascii="宋体" w:hAnsi="宋体" w:eastAsia="宋体" w:cs="宋体"/>
          <w:spacing w:val="16"/>
          <w:sz w:val="24"/>
          <w:szCs w:val="24"/>
        </w:rPr>
        <w:t>），</w:t>
      </w:r>
      <w:r>
        <w:rPr>
          <w:rFonts w:hint="eastAsia" w:ascii="宋体" w:hAnsi="宋体" w:eastAsia="宋体" w:cs="宋体"/>
          <w:spacing w:val="5"/>
          <w:sz w:val="24"/>
          <w:szCs w:val="24"/>
        </w:rPr>
        <w:t>或者提供其他残疾人福利性单位制造的货物（不包括使用非残疾人福利性单位注册商标的货物）。</w:t>
      </w:r>
    </w:p>
    <w:p w14:paraId="7885187A">
      <w:pPr>
        <w:keepNext w:val="0"/>
        <w:keepLines w:val="0"/>
        <w:pageBreakBefore w:val="0"/>
        <w:widowControl/>
        <w:kinsoku/>
        <w:wordWrap w:val="0"/>
        <w:overflowPunct/>
        <w:topLinePunct w:val="0"/>
        <w:autoSpaceDE w:val="0"/>
        <w:autoSpaceDN w:val="0"/>
        <w:bidi w:val="0"/>
        <w:adjustRightInd w:val="0"/>
        <w:snapToGrid w:val="0"/>
        <w:spacing w:before="229" w:line="420" w:lineRule="exact"/>
        <w:ind w:left="421"/>
        <w:textAlignment w:val="baseline"/>
        <w:rPr>
          <w:rFonts w:hint="eastAsia" w:ascii="宋体" w:hAnsi="宋体" w:eastAsia="宋体" w:cs="宋体"/>
          <w:sz w:val="24"/>
          <w:szCs w:val="24"/>
        </w:rPr>
      </w:pPr>
      <w:r>
        <w:rPr>
          <w:rFonts w:hint="eastAsia" w:ascii="宋体" w:hAnsi="宋体" w:eastAsia="宋体" w:cs="宋体"/>
          <w:spacing w:val="5"/>
          <w:sz w:val="24"/>
          <w:szCs w:val="24"/>
        </w:rPr>
        <w:t>本单位对上述声明的真实性负责。如有虚假，将依法承担相应责任。</w:t>
      </w:r>
    </w:p>
    <w:p w14:paraId="72AD9C6D">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p>
    <w:p w14:paraId="28BD9BEF">
      <w:pPr>
        <w:pStyle w:val="3"/>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p>
    <w:p w14:paraId="3910DCE5">
      <w:pPr>
        <w:keepNext w:val="0"/>
        <w:keepLines w:val="0"/>
        <w:pageBreakBefore w:val="0"/>
        <w:widowControl/>
        <w:kinsoku/>
        <w:wordWrap w:val="0"/>
        <w:overflowPunct/>
        <w:topLinePunct w:val="0"/>
        <w:autoSpaceDE w:val="0"/>
        <w:autoSpaceDN w:val="0"/>
        <w:bidi w:val="0"/>
        <w:adjustRightInd w:val="0"/>
        <w:snapToGrid w:val="0"/>
        <w:spacing w:before="69" w:line="420" w:lineRule="exact"/>
        <w:ind w:left="3772"/>
        <w:textAlignment w:val="baseline"/>
        <w:rPr>
          <w:rFonts w:hint="eastAsia" w:ascii="宋体" w:hAnsi="宋体" w:eastAsia="宋体" w:cs="宋体"/>
          <w:sz w:val="24"/>
          <w:szCs w:val="24"/>
        </w:rPr>
      </w:pPr>
      <w:r>
        <w:rPr>
          <w:rFonts w:hint="eastAsia" w:ascii="宋体" w:hAnsi="宋体" w:eastAsia="宋体" w:cs="宋体"/>
          <w:spacing w:val="3"/>
          <w:sz w:val="24"/>
          <w:szCs w:val="24"/>
        </w:rPr>
        <w:t>单位名称（盖章</w:t>
      </w:r>
      <w:r>
        <w:rPr>
          <w:rFonts w:hint="eastAsia" w:ascii="宋体" w:hAnsi="宋体" w:eastAsia="宋体" w:cs="宋体"/>
          <w:spacing w:val="2"/>
          <w:sz w:val="24"/>
          <w:szCs w:val="24"/>
        </w:rPr>
        <w:t>）：</w:t>
      </w:r>
    </w:p>
    <w:p w14:paraId="789EC235">
      <w:pPr>
        <w:keepNext w:val="0"/>
        <w:keepLines w:val="0"/>
        <w:pageBreakBefore w:val="0"/>
        <w:widowControl/>
        <w:kinsoku/>
        <w:wordWrap w:val="0"/>
        <w:overflowPunct/>
        <w:topLinePunct w:val="0"/>
        <w:autoSpaceDE w:val="0"/>
        <w:autoSpaceDN w:val="0"/>
        <w:bidi w:val="0"/>
        <w:adjustRightInd w:val="0"/>
        <w:snapToGrid w:val="0"/>
        <w:spacing w:before="230" w:line="420" w:lineRule="exact"/>
        <w:ind w:left="3899"/>
        <w:textAlignment w:val="baseline"/>
        <w:rPr>
          <w:rFonts w:hint="eastAsia" w:ascii="宋体" w:hAnsi="宋体" w:eastAsia="宋体" w:cs="宋体"/>
          <w:sz w:val="24"/>
          <w:szCs w:val="24"/>
        </w:rPr>
      </w:pPr>
      <w:r>
        <w:rPr>
          <w:rFonts w:hint="eastAsia" w:ascii="宋体" w:hAnsi="宋体" w:eastAsia="宋体" w:cs="宋体"/>
          <w:spacing w:val="-19"/>
          <w:sz w:val="24"/>
          <w:szCs w:val="24"/>
        </w:rPr>
        <w:t>日期：</w:t>
      </w:r>
    </w:p>
    <w:p w14:paraId="3187D088">
      <w:pPr>
        <w:pStyle w:val="3"/>
        <w:keepNext w:val="0"/>
        <w:keepLines w:val="0"/>
        <w:pageBreakBefore w:val="0"/>
        <w:widowControl/>
        <w:kinsoku/>
        <w:wordWrap w:val="0"/>
        <w:overflowPunct/>
        <w:topLinePunct w:val="0"/>
        <w:bidi w:val="0"/>
        <w:spacing w:line="317" w:lineRule="auto"/>
        <w:rPr>
          <w:rFonts w:hint="eastAsia" w:ascii="宋体" w:hAnsi="宋体" w:eastAsia="宋体" w:cs="宋体"/>
          <w:sz w:val="24"/>
          <w:szCs w:val="24"/>
        </w:rPr>
      </w:pPr>
    </w:p>
    <w:p w14:paraId="5338F294">
      <w:pPr>
        <w:keepNext w:val="0"/>
        <w:keepLines w:val="0"/>
        <w:pageBreakBefore w:val="0"/>
        <w:widowControl/>
        <w:kinsoku/>
        <w:wordWrap w:val="0"/>
        <w:overflowPunct/>
        <w:topLinePunct w:val="0"/>
        <w:bidi w:val="0"/>
        <w:spacing w:before="69" w:line="421" w:lineRule="auto"/>
        <w:ind w:left="17" w:right="722" w:hanging="11"/>
        <w:rPr>
          <w:rFonts w:hint="eastAsia" w:ascii="宋体" w:hAnsi="宋体" w:eastAsia="宋体" w:cs="宋体"/>
          <w:sz w:val="24"/>
          <w:szCs w:val="24"/>
        </w:rPr>
      </w:pPr>
      <w:r>
        <w:rPr>
          <w:rFonts w:hint="eastAsia" w:ascii="宋体" w:hAnsi="宋体" w:eastAsia="宋体" w:cs="宋体"/>
          <w:b/>
          <w:bCs/>
          <w:spacing w:val="-1"/>
          <w:sz w:val="24"/>
          <w:szCs w:val="24"/>
        </w:rPr>
        <w:t>（提醒：如果投标人不是残疾人福利性单位，则不需要提供《残疾人福利性单位声明函》。否则</w:t>
      </w:r>
      <w:r>
        <w:rPr>
          <w:rFonts w:hint="eastAsia" w:ascii="宋体" w:hAnsi="宋体" w:eastAsia="宋体" w:cs="宋体"/>
          <w:b/>
          <w:bCs/>
          <w:sz w:val="24"/>
          <w:szCs w:val="24"/>
        </w:rPr>
        <w:t>,因此导致虚假投标的后果由供应商自行承担。）</w:t>
      </w:r>
    </w:p>
    <w:p w14:paraId="3330FEF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6D46915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1.享受政府采购支持政策的残疾人福利性单位应当同时满足以下条件：</w:t>
      </w:r>
    </w:p>
    <w:p w14:paraId="39F9CAA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47E3150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6632A0E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216CDE1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66F594D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52735ECD">
      <w:pPr>
        <w:keepNext w:val="0"/>
        <w:keepLines w:val="0"/>
        <w:pageBreakBefore w:val="0"/>
        <w:widowControl/>
        <w:kinsoku/>
        <w:wordWrap w:val="0"/>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中标</w:t>
      </w:r>
      <w:r>
        <w:rPr>
          <w:rFonts w:hint="eastAsia" w:ascii="宋体" w:hAnsi="宋体" w:eastAsia="宋体" w:cs="宋体"/>
          <w:sz w:val="24"/>
          <w:szCs w:val="24"/>
        </w:rPr>
        <w:t>人为残疾人福利性单位的，采购人或者其委托的采购代理机构应当随中标、</w:t>
      </w:r>
      <w:r>
        <w:rPr>
          <w:rFonts w:hint="eastAsia" w:ascii="宋体" w:hAnsi="宋体" w:eastAsia="宋体" w:cs="宋体"/>
          <w:sz w:val="24"/>
          <w:szCs w:val="24"/>
          <w:lang w:val="en-US" w:eastAsia="zh-CN"/>
        </w:rPr>
        <w:t>中标</w:t>
      </w:r>
      <w:r>
        <w:rPr>
          <w:rFonts w:hint="eastAsia" w:ascii="宋体" w:hAnsi="宋体" w:eastAsia="宋体" w:cs="宋体"/>
          <w:sz w:val="24"/>
          <w:szCs w:val="24"/>
        </w:rPr>
        <w:t>结果同时公告其《残疾人福利性单位声明函》，接受社会监督。</w:t>
      </w:r>
    </w:p>
    <w:p w14:paraId="6559A274">
      <w:pPr>
        <w:keepNext w:val="0"/>
        <w:keepLines w:val="0"/>
        <w:pageBreakBefore w:val="0"/>
        <w:widowControl/>
        <w:kinsoku/>
        <w:wordWrap w:val="0"/>
        <w:overflowPunct/>
        <w:topLinePunct w:val="0"/>
        <w:bidi w:val="0"/>
        <w:spacing w:before="225" w:line="219" w:lineRule="auto"/>
        <w:ind w:left="2819"/>
        <w:rPr>
          <w:rFonts w:hint="eastAsia" w:ascii="宋体" w:hAnsi="宋体" w:eastAsia="宋体" w:cs="宋体"/>
          <w:sz w:val="24"/>
          <w:szCs w:val="24"/>
        </w:rPr>
      </w:pPr>
      <w:r>
        <w:rPr>
          <w:rFonts w:hint="eastAsia" w:ascii="宋体" w:hAnsi="宋体" w:eastAsia="宋体" w:cs="宋体"/>
          <w:b/>
          <w:bCs/>
          <w:spacing w:val="-5"/>
          <w:sz w:val="24"/>
          <w:szCs w:val="24"/>
        </w:rPr>
        <w:t>10.</w:t>
      </w:r>
      <w:r>
        <w:rPr>
          <w:rFonts w:hint="eastAsia" w:ascii="宋体" w:hAnsi="宋体" w:eastAsia="宋体" w:cs="宋体"/>
          <w:b/>
          <w:bCs/>
          <w:spacing w:val="-5"/>
          <w:sz w:val="24"/>
          <w:szCs w:val="24"/>
          <w:lang w:val="en-US" w:eastAsia="zh-CN"/>
        </w:rPr>
        <w:t>7</w:t>
      </w:r>
      <w:r>
        <w:rPr>
          <w:rFonts w:hint="eastAsia" w:ascii="宋体" w:hAnsi="宋体" w:eastAsia="宋体" w:cs="宋体"/>
          <w:b/>
          <w:bCs/>
          <w:spacing w:val="-5"/>
          <w:sz w:val="24"/>
          <w:szCs w:val="24"/>
        </w:rPr>
        <w:t>监狱企业证明材料（如有）</w:t>
      </w:r>
    </w:p>
    <w:p w14:paraId="30AD8C51">
      <w:pPr>
        <w:pStyle w:val="3"/>
        <w:keepNext w:val="0"/>
        <w:keepLines w:val="0"/>
        <w:pageBreakBefore w:val="0"/>
        <w:widowControl/>
        <w:kinsoku/>
        <w:wordWrap w:val="0"/>
        <w:overflowPunct/>
        <w:topLinePunct w:val="0"/>
        <w:bidi w:val="0"/>
        <w:spacing w:line="372" w:lineRule="auto"/>
        <w:rPr>
          <w:rFonts w:hint="eastAsia" w:ascii="宋体" w:hAnsi="宋体" w:eastAsia="宋体" w:cs="宋体"/>
          <w:sz w:val="24"/>
          <w:szCs w:val="24"/>
        </w:rPr>
      </w:pPr>
    </w:p>
    <w:p w14:paraId="55FCD14F">
      <w:pPr>
        <w:keepNext w:val="0"/>
        <w:keepLines w:val="0"/>
        <w:pageBreakBefore w:val="0"/>
        <w:widowControl/>
        <w:kinsoku/>
        <w:wordWrap w:val="0"/>
        <w:overflowPunct/>
        <w:topLinePunct w:val="0"/>
        <w:bidi w:val="0"/>
        <w:spacing w:before="68" w:line="423" w:lineRule="auto"/>
        <w:ind w:left="123" w:firstLine="418"/>
        <w:rPr>
          <w:rFonts w:hint="eastAsia"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w:t>
      </w:r>
      <w:r>
        <w:rPr>
          <w:rFonts w:hint="eastAsia" w:ascii="宋体" w:hAnsi="宋体" w:eastAsia="宋体" w:cs="宋体"/>
          <w:spacing w:val="-1"/>
          <w:sz w:val="24"/>
          <w:szCs w:val="24"/>
        </w:rPr>
        <w:t>戒毒管理局（含新疆生产</w:t>
      </w:r>
      <w:r>
        <w:rPr>
          <w:rFonts w:hint="eastAsia" w:ascii="宋体" w:hAnsi="宋体" w:eastAsia="宋体" w:cs="宋体"/>
          <w:spacing w:val="-2"/>
          <w:sz w:val="24"/>
          <w:szCs w:val="24"/>
        </w:rPr>
        <w:t>建设兵团）出具的属于监狱企业的证明文件。</w:t>
      </w:r>
    </w:p>
    <w:p w14:paraId="10AACFFE">
      <w:pPr>
        <w:pStyle w:val="3"/>
        <w:keepNext w:val="0"/>
        <w:keepLines w:val="0"/>
        <w:pageBreakBefore w:val="0"/>
        <w:widowControl/>
        <w:kinsoku/>
        <w:wordWrap w:val="0"/>
        <w:overflowPunct/>
        <w:topLinePunct w:val="0"/>
        <w:bidi w:val="0"/>
        <w:spacing w:line="274" w:lineRule="auto"/>
        <w:rPr>
          <w:rFonts w:hint="eastAsia" w:ascii="宋体" w:hAnsi="宋体" w:eastAsia="宋体" w:cs="宋体"/>
          <w:sz w:val="24"/>
          <w:szCs w:val="24"/>
        </w:rPr>
      </w:pPr>
    </w:p>
    <w:p w14:paraId="5439B1D0">
      <w:pPr>
        <w:pStyle w:val="3"/>
        <w:keepNext w:val="0"/>
        <w:keepLines w:val="0"/>
        <w:pageBreakBefore w:val="0"/>
        <w:widowControl/>
        <w:kinsoku/>
        <w:wordWrap w:val="0"/>
        <w:overflowPunct/>
        <w:topLinePunct w:val="0"/>
        <w:bidi w:val="0"/>
        <w:spacing w:line="275" w:lineRule="auto"/>
        <w:rPr>
          <w:rFonts w:hint="eastAsia" w:ascii="宋体" w:hAnsi="宋体" w:eastAsia="宋体" w:cs="宋体"/>
        </w:rPr>
      </w:pPr>
    </w:p>
    <w:p w14:paraId="4135AC3C">
      <w:pPr>
        <w:keepNext w:val="0"/>
        <w:keepLines w:val="0"/>
        <w:pageBreakBefore w:val="0"/>
        <w:widowControl/>
        <w:kinsoku/>
        <w:wordWrap w:val="0"/>
        <w:overflowPunct/>
        <w:topLinePunct w:val="0"/>
        <w:bidi w:val="0"/>
        <w:spacing w:before="79" w:line="220" w:lineRule="auto"/>
        <w:ind w:left="4953"/>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日</w:t>
      </w:r>
    </w:p>
    <w:p w14:paraId="4939045F">
      <w:pPr>
        <w:pStyle w:val="3"/>
        <w:keepNext w:val="0"/>
        <w:keepLines w:val="0"/>
        <w:pageBreakBefore w:val="0"/>
        <w:widowControl/>
        <w:kinsoku/>
        <w:wordWrap w:val="0"/>
        <w:overflowPunct/>
        <w:topLinePunct w:val="0"/>
        <w:bidi w:val="0"/>
        <w:spacing w:line="332" w:lineRule="auto"/>
        <w:rPr>
          <w:rFonts w:hint="eastAsia" w:ascii="宋体" w:hAnsi="宋体" w:eastAsia="宋体" w:cs="宋体"/>
        </w:rPr>
      </w:pPr>
    </w:p>
    <w:p w14:paraId="05EB88A3">
      <w:pPr>
        <w:pStyle w:val="3"/>
        <w:keepNext w:val="0"/>
        <w:keepLines w:val="0"/>
        <w:pageBreakBefore w:val="0"/>
        <w:widowControl/>
        <w:kinsoku/>
        <w:wordWrap w:val="0"/>
        <w:overflowPunct/>
        <w:topLinePunct w:val="0"/>
        <w:bidi w:val="0"/>
        <w:spacing w:line="333" w:lineRule="auto"/>
        <w:rPr>
          <w:rFonts w:hint="eastAsia" w:ascii="宋体" w:hAnsi="宋体" w:eastAsia="宋体" w:cs="宋体"/>
        </w:rPr>
      </w:pPr>
    </w:p>
    <w:p w14:paraId="547BFD60">
      <w:pPr>
        <w:pStyle w:val="3"/>
        <w:keepNext w:val="0"/>
        <w:keepLines w:val="0"/>
        <w:pageBreakBefore w:val="0"/>
        <w:widowControl/>
        <w:kinsoku/>
        <w:wordWrap w:val="0"/>
        <w:overflowPunct/>
        <w:topLinePunct w:val="0"/>
        <w:bidi w:val="0"/>
        <w:spacing w:line="250" w:lineRule="auto"/>
        <w:rPr>
          <w:rFonts w:hint="eastAsia" w:ascii="宋体" w:hAnsi="宋体" w:eastAsia="宋体" w:cs="宋体"/>
        </w:rPr>
      </w:pPr>
    </w:p>
    <w:p w14:paraId="5C752265">
      <w:pPr>
        <w:pStyle w:val="4"/>
        <w:rPr>
          <w:rFonts w:hint="eastAsia" w:ascii="宋体" w:hAnsi="宋体" w:eastAsia="宋体" w:cs="宋体"/>
        </w:rPr>
      </w:pPr>
    </w:p>
    <w:p w14:paraId="6B927294">
      <w:pPr>
        <w:pStyle w:val="3"/>
        <w:rPr>
          <w:rFonts w:hint="eastAsia" w:ascii="宋体" w:hAnsi="宋体" w:eastAsia="宋体" w:cs="宋体"/>
        </w:rPr>
      </w:pPr>
    </w:p>
    <w:p w14:paraId="62130209">
      <w:pPr>
        <w:pStyle w:val="4"/>
        <w:rPr>
          <w:rFonts w:hint="eastAsia" w:ascii="宋体" w:hAnsi="宋体" w:eastAsia="宋体" w:cs="宋体"/>
        </w:rPr>
      </w:pPr>
    </w:p>
    <w:p w14:paraId="0CB720B2">
      <w:pPr>
        <w:pStyle w:val="3"/>
        <w:rPr>
          <w:rFonts w:hint="eastAsia" w:ascii="宋体" w:hAnsi="宋体" w:eastAsia="宋体" w:cs="宋体"/>
        </w:rPr>
      </w:pPr>
    </w:p>
    <w:p w14:paraId="0C5997E9">
      <w:pPr>
        <w:pStyle w:val="4"/>
        <w:rPr>
          <w:rFonts w:hint="eastAsia" w:ascii="宋体" w:hAnsi="宋体" w:eastAsia="宋体" w:cs="宋体"/>
        </w:rPr>
      </w:pPr>
    </w:p>
    <w:p w14:paraId="5077213C">
      <w:pPr>
        <w:pStyle w:val="3"/>
        <w:rPr>
          <w:rFonts w:hint="eastAsia" w:ascii="宋体" w:hAnsi="宋体" w:eastAsia="宋体" w:cs="宋体"/>
        </w:rPr>
      </w:pPr>
    </w:p>
    <w:p w14:paraId="6AF2CF53">
      <w:pPr>
        <w:pStyle w:val="4"/>
        <w:rPr>
          <w:rFonts w:hint="eastAsia" w:ascii="宋体" w:hAnsi="宋体" w:eastAsia="宋体" w:cs="宋体"/>
        </w:rPr>
      </w:pPr>
    </w:p>
    <w:p w14:paraId="0B0E7FA2">
      <w:pPr>
        <w:pStyle w:val="3"/>
        <w:rPr>
          <w:rFonts w:hint="eastAsia" w:ascii="宋体" w:hAnsi="宋体" w:eastAsia="宋体" w:cs="宋体"/>
        </w:rPr>
      </w:pPr>
    </w:p>
    <w:p w14:paraId="3DAA85B6">
      <w:pPr>
        <w:pStyle w:val="4"/>
        <w:rPr>
          <w:rFonts w:hint="eastAsia" w:ascii="宋体" w:hAnsi="宋体" w:eastAsia="宋体" w:cs="宋体"/>
        </w:rPr>
      </w:pPr>
    </w:p>
    <w:p w14:paraId="4502EAA7">
      <w:pPr>
        <w:pStyle w:val="3"/>
        <w:rPr>
          <w:rFonts w:hint="eastAsia" w:ascii="宋体" w:hAnsi="宋体" w:eastAsia="宋体" w:cs="宋体"/>
        </w:rPr>
      </w:pPr>
    </w:p>
    <w:p w14:paraId="4CA8DEE3">
      <w:pPr>
        <w:pStyle w:val="4"/>
        <w:rPr>
          <w:rFonts w:hint="eastAsia" w:ascii="宋体" w:hAnsi="宋体" w:eastAsia="宋体" w:cs="宋体"/>
        </w:rPr>
      </w:pPr>
    </w:p>
    <w:p w14:paraId="344D7DAB">
      <w:pPr>
        <w:pStyle w:val="3"/>
        <w:rPr>
          <w:rFonts w:hint="eastAsia" w:ascii="宋体" w:hAnsi="宋体" w:eastAsia="宋体" w:cs="宋体"/>
        </w:rPr>
      </w:pPr>
    </w:p>
    <w:p w14:paraId="5AA440A0">
      <w:pPr>
        <w:pStyle w:val="4"/>
        <w:rPr>
          <w:rFonts w:hint="eastAsia" w:ascii="宋体" w:hAnsi="宋体" w:eastAsia="宋体" w:cs="宋体"/>
        </w:rPr>
      </w:pPr>
    </w:p>
    <w:p w14:paraId="267B5E9A">
      <w:pPr>
        <w:pStyle w:val="3"/>
        <w:rPr>
          <w:rFonts w:hint="eastAsia" w:ascii="宋体" w:hAnsi="宋体" w:eastAsia="宋体" w:cs="宋体"/>
        </w:rPr>
      </w:pPr>
    </w:p>
    <w:p w14:paraId="04E4F680">
      <w:pPr>
        <w:pStyle w:val="4"/>
        <w:rPr>
          <w:rFonts w:hint="eastAsia" w:ascii="宋体" w:hAnsi="宋体" w:eastAsia="宋体" w:cs="宋体"/>
        </w:rPr>
      </w:pPr>
    </w:p>
    <w:p w14:paraId="08ED40B0">
      <w:pPr>
        <w:pStyle w:val="3"/>
        <w:rPr>
          <w:rFonts w:hint="eastAsia" w:ascii="宋体" w:hAnsi="宋体" w:eastAsia="宋体" w:cs="宋体"/>
        </w:rPr>
      </w:pPr>
    </w:p>
    <w:p w14:paraId="0F4A1EF9">
      <w:pPr>
        <w:pStyle w:val="4"/>
        <w:rPr>
          <w:rFonts w:hint="eastAsia" w:ascii="宋体" w:hAnsi="宋体" w:eastAsia="宋体" w:cs="宋体"/>
        </w:rPr>
      </w:pPr>
    </w:p>
    <w:p w14:paraId="1D6C1992">
      <w:pPr>
        <w:pStyle w:val="3"/>
        <w:rPr>
          <w:rFonts w:hint="eastAsia" w:ascii="宋体" w:hAnsi="宋体" w:eastAsia="宋体" w:cs="宋体"/>
        </w:rPr>
      </w:pPr>
    </w:p>
    <w:p w14:paraId="34B59A87">
      <w:pPr>
        <w:pStyle w:val="4"/>
        <w:rPr>
          <w:rFonts w:hint="eastAsia" w:ascii="宋体" w:hAnsi="宋体" w:eastAsia="宋体" w:cs="宋体"/>
        </w:rPr>
      </w:pPr>
    </w:p>
    <w:p w14:paraId="137CBF90">
      <w:pPr>
        <w:pStyle w:val="3"/>
        <w:rPr>
          <w:rFonts w:hint="eastAsia" w:ascii="宋体" w:hAnsi="宋体" w:eastAsia="宋体" w:cs="宋体"/>
        </w:rPr>
      </w:pPr>
    </w:p>
    <w:p w14:paraId="7F6597F1">
      <w:pPr>
        <w:pStyle w:val="4"/>
        <w:rPr>
          <w:rFonts w:hint="eastAsia" w:ascii="宋体" w:hAnsi="宋体" w:eastAsia="宋体" w:cs="宋体"/>
        </w:rPr>
      </w:pPr>
    </w:p>
    <w:p w14:paraId="10791489">
      <w:pPr>
        <w:pStyle w:val="3"/>
        <w:rPr>
          <w:rFonts w:hint="eastAsia" w:ascii="宋体" w:hAnsi="宋体" w:eastAsia="宋体" w:cs="宋体"/>
        </w:rPr>
      </w:pPr>
    </w:p>
    <w:p w14:paraId="6254EEC3">
      <w:pPr>
        <w:pStyle w:val="4"/>
        <w:rPr>
          <w:rFonts w:hint="eastAsia" w:ascii="宋体" w:hAnsi="宋体" w:eastAsia="宋体" w:cs="宋体"/>
        </w:rPr>
      </w:pPr>
    </w:p>
    <w:p w14:paraId="0A4E0D73">
      <w:pPr>
        <w:pStyle w:val="3"/>
        <w:rPr>
          <w:rFonts w:hint="eastAsia" w:ascii="宋体" w:hAnsi="宋体" w:eastAsia="宋体" w:cs="宋体"/>
        </w:rPr>
      </w:pPr>
    </w:p>
    <w:p w14:paraId="040600CA">
      <w:pPr>
        <w:pStyle w:val="4"/>
        <w:rPr>
          <w:rFonts w:hint="eastAsia" w:ascii="宋体" w:hAnsi="宋体" w:eastAsia="宋体" w:cs="宋体"/>
        </w:rPr>
      </w:pPr>
    </w:p>
    <w:p w14:paraId="635A95DF">
      <w:pPr>
        <w:pStyle w:val="3"/>
        <w:rPr>
          <w:rFonts w:hint="eastAsia" w:ascii="宋体" w:hAnsi="宋体" w:eastAsia="宋体" w:cs="宋体"/>
        </w:rPr>
      </w:pPr>
    </w:p>
    <w:p w14:paraId="07A5A90C">
      <w:pPr>
        <w:pStyle w:val="4"/>
        <w:rPr>
          <w:rFonts w:hint="eastAsia" w:ascii="宋体" w:hAnsi="宋体" w:eastAsia="宋体" w:cs="宋体"/>
        </w:rPr>
      </w:pPr>
    </w:p>
    <w:p w14:paraId="73B97038">
      <w:pPr>
        <w:pStyle w:val="3"/>
        <w:keepNext w:val="0"/>
        <w:keepLines w:val="0"/>
        <w:pageBreakBefore w:val="0"/>
        <w:widowControl/>
        <w:kinsoku/>
        <w:wordWrap w:val="0"/>
        <w:overflowPunct/>
        <w:topLinePunct w:val="0"/>
        <w:bidi w:val="0"/>
        <w:spacing w:before="91" w:line="219" w:lineRule="auto"/>
        <w:ind w:left="445"/>
        <w:rPr>
          <w:rFonts w:hint="eastAsia" w:ascii="宋体" w:hAnsi="宋体" w:eastAsia="宋体" w:cs="宋体"/>
          <w:b/>
          <w:bCs/>
          <w:spacing w:val="-3"/>
          <w:sz w:val="28"/>
          <w:szCs w:val="28"/>
        </w:rPr>
      </w:pPr>
      <w:r>
        <w:rPr>
          <w:rFonts w:hint="eastAsia" w:ascii="宋体" w:hAnsi="宋体" w:eastAsia="宋体" w:cs="宋体"/>
          <w:b/>
          <w:bCs/>
          <w:spacing w:val="-3"/>
          <w:sz w:val="28"/>
          <w:szCs w:val="28"/>
        </w:rPr>
        <w:t>附件11</w:t>
      </w:r>
    </w:p>
    <w:p w14:paraId="0368F353">
      <w:pPr>
        <w:pStyle w:val="3"/>
        <w:keepNext w:val="0"/>
        <w:keepLines w:val="0"/>
        <w:pageBreakBefore w:val="0"/>
        <w:widowControl/>
        <w:kinsoku/>
        <w:wordWrap w:val="0"/>
        <w:overflowPunct/>
        <w:topLinePunct w:val="0"/>
        <w:bidi w:val="0"/>
        <w:spacing w:before="91" w:line="219" w:lineRule="auto"/>
        <w:ind w:left="445"/>
        <w:jc w:val="center"/>
        <w:rPr>
          <w:rFonts w:hint="eastAsia" w:ascii="宋体" w:hAnsi="宋体" w:eastAsia="宋体" w:cs="宋体"/>
          <w:sz w:val="28"/>
          <w:szCs w:val="28"/>
        </w:rPr>
      </w:pPr>
      <w:r>
        <w:rPr>
          <w:rFonts w:hint="eastAsia" w:ascii="宋体" w:hAnsi="宋体" w:eastAsia="宋体" w:cs="宋体"/>
          <w:b/>
          <w:bCs/>
          <w:spacing w:val="-3"/>
          <w:sz w:val="28"/>
          <w:szCs w:val="28"/>
        </w:rPr>
        <w:t>供应商自觉抵制政府采购领域商业</w:t>
      </w:r>
      <w:r>
        <w:rPr>
          <w:rFonts w:hint="eastAsia" w:ascii="宋体" w:hAnsi="宋体" w:eastAsia="宋体" w:cs="宋体"/>
          <w:b/>
          <w:bCs/>
          <w:spacing w:val="-4"/>
          <w:sz w:val="28"/>
          <w:szCs w:val="28"/>
        </w:rPr>
        <w:t>贿赂行为承诺书</w:t>
      </w:r>
    </w:p>
    <w:p w14:paraId="2926E88F">
      <w:pPr>
        <w:pStyle w:val="3"/>
        <w:keepNext w:val="0"/>
        <w:keepLines w:val="0"/>
        <w:pageBreakBefore w:val="0"/>
        <w:widowControl/>
        <w:kinsoku/>
        <w:wordWrap w:val="0"/>
        <w:overflowPunct/>
        <w:topLinePunct w:val="0"/>
        <w:bidi w:val="0"/>
        <w:spacing w:line="459" w:lineRule="auto"/>
        <w:rPr>
          <w:rFonts w:hint="eastAsia" w:ascii="宋体" w:hAnsi="宋体" w:eastAsia="宋体" w:cs="宋体"/>
        </w:rPr>
      </w:pPr>
    </w:p>
    <w:p w14:paraId="6EDE2F34">
      <w:pPr>
        <w:keepNext w:val="0"/>
        <w:keepLines w:val="0"/>
        <w:pageBreakBefore w:val="0"/>
        <w:widowControl/>
        <w:kinsoku/>
        <w:wordWrap w:val="0"/>
        <w:overflowPunct/>
        <w:topLinePunct w:val="0"/>
        <w:bidi w:val="0"/>
        <w:spacing w:before="68" w:line="219" w:lineRule="auto"/>
        <w:rPr>
          <w:rFonts w:hint="eastAsia" w:ascii="宋体" w:hAnsi="宋体" w:eastAsia="宋体" w:cs="宋体"/>
          <w:sz w:val="24"/>
          <w:szCs w:val="24"/>
        </w:rPr>
      </w:pPr>
      <w:r>
        <w:rPr>
          <w:rFonts w:hint="eastAsia" w:ascii="宋体" w:hAnsi="宋体" w:eastAsia="宋体" w:cs="宋体"/>
          <w:spacing w:val="-1"/>
          <w:sz w:val="24"/>
          <w:szCs w:val="24"/>
        </w:rPr>
        <w:t>致：（采购代理机构名称）：</w:t>
      </w:r>
    </w:p>
    <w:p w14:paraId="34437DD4">
      <w:pPr>
        <w:keepNext w:val="0"/>
        <w:keepLines w:val="0"/>
        <w:pageBreakBefore w:val="0"/>
        <w:widowControl/>
        <w:kinsoku/>
        <w:wordWrap w:val="0"/>
        <w:overflowPunct/>
        <w:topLinePunct w:val="0"/>
        <w:bidi w:val="0"/>
        <w:spacing w:before="159" w:line="359" w:lineRule="auto"/>
        <w:ind w:firstLine="483"/>
        <w:rPr>
          <w:rFonts w:hint="eastAsia" w:ascii="宋体" w:hAnsi="宋体" w:eastAsia="宋体" w:cs="宋体"/>
          <w:sz w:val="24"/>
          <w:szCs w:val="24"/>
        </w:rPr>
      </w:pPr>
      <w:r>
        <w:rPr>
          <w:rFonts w:hint="eastAsia" w:ascii="宋体" w:hAnsi="宋体" w:eastAsia="宋体" w:cs="宋体"/>
          <w:sz w:val="24"/>
          <w:szCs w:val="24"/>
        </w:rPr>
        <w:t>为进一步规范政府采购行为，营造公平竞争的政府采购市场环境</w:t>
      </w:r>
      <w:r>
        <w:rPr>
          <w:rFonts w:hint="eastAsia" w:ascii="宋体" w:hAnsi="宋体" w:eastAsia="宋体" w:cs="宋体"/>
          <w:spacing w:val="-1"/>
          <w:sz w:val="24"/>
          <w:szCs w:val="24"/>
        </w:rPr>
        <w:t>，维护政府采购制度良好声</w:t>
      </w:r>
      <w:r>
        <w:rPr>
          <w:rFonts w:hint="eastAsia" w:ascii="宋体" w:hAnsi="宋体" w:eastAsia="宋体" w:cs="宋体"/>
          <w:spacing w:val="-2"/>
          <w:sz w:val="24"/>
          <w:szCs w:val="24"/>
        </w:rPr>
        <w:t>誉，在参与贵单位组织的公开招标活动中，我方庄重</w:t>
      </w:r>
      <w:r>
        <w:rPr>
          <w:rFonts w:hint="eastAsia" w:ascii="宋体" w:hAnsi="宋体" w:eastAsia="宋体" w:cs="宋体"/>
          <w:spacing w:val="-3"/>
          <w:sz w:val="24"/>
          <w:szCs w:val="24"/>
        </w:rPr>
        <w:t>承诺：</w:t>
      </w:r>
    </w:p>
    <w:p w14:paraId="7E853ABD">
      <w:pPr>
        <w:keepNext w:val="0"/>
        <w:keepLines w:val="0"/>
        <w:pageBreakBefore w:val="0"/>
        <w:widowControl/>
        <w:kinsoku/>
        <w:wordWrap w:val="0"/>
        <w:overflowPunct/>
        <w:topLinePunct w:val="0"/>
        <w:bidi w:val="0"/>
        <w:spacing w:line="359" w:lineRule="auto"/>
        <w:ind w:left="18" w:firstLine="461"/>
        <w:rPr>
          <w:rFonts w:hint="eastAsia" w:ascii="宋体" w:hAnsi="宋体" w:eastAsia="宋体" w:cs="宋体"/>
          <w:sz w:val="24"/>
          <w:szCs w:val="24"/>
        </w:rPr>
      </w:pPr>
      <w:r>
        <w:rPr>
          <w:rFonts w:hint="eastAsia" w:ascii="宋体" w:hAnsi="宋体" w:eastAsia="宋体" w:cs="宋体"/>
          <w:sz w:val="24"/>
          <w:szCs w:val="24"/>
        </w:rPr>
        <w:t>进一步规范政府采购行为，营造公平竞争的政府采购市场环境，维护政府</w:t>
      </w:r>
      <w:r>
        <w:rPr>
          <w:rFonts w:hint="eastAsia" w:ascii="宋体" w:hAnsi="宋体" w:eastAsia="宋体" w:cs="宋体"/>
          <w:spacing w:val="-1"/>
          <w:sz w:val="24"/>
          <w:szCs w:val="24"/>
        </w:rPr>
        <w:t>采购制度良好声誉</w:t>
      </w:r>
      <w:r>
        <w:rPr>
          <w:rFonts w:hint="eastAsia" w:ascii="宋体" w:hAnsi="宋体" w:eastAsia="宋体" w:cs="宋体"/>
          <w:spacing w:val="1"/>
          <w:sz w:val="24"/>
          <w:szCs w:val="24"/>
        </w:rPr>
        <w:t>,在参与贵单位组织的招标活动中，我方庄重承诺：</w:t>
      </w:r>
    </w:p>
    <w:p w14:paraId="7F3FE28C">
      <w:pPr>
        <w:keepNext w:val="0"/>
        <w:keepLines w:val="0"/>
        <w:pageBreakBefore w:val="0"/>
        <w:widowControl/>
        <w:kinsoku/>
        <w:wordWrap w:val="0"/>
        <w:overflowPunct/>
        <w:topLinePunct w:val="0"/>
        <w:bidi w:val="0"/>
        <w:spacing w:before="1" w:line="218" w:lineRule="auto"/>
        <w:ind w:left="484"/>
        <w:rPr>
          <w:rFonts w:hint="eastAsia" w:ascii="宋体" w:hAnsi="宋体" w:eastAsia="宋体" w:cs="宋体"/>
          <w:sz w:val="24"/>
          <w:szCs w:val="24"/>
        </w:rPr>
      </w:pPr>
      <w:r>
        <w:rPr>
          <w:rFonts w:hint="eastAsia" w:ascii="宋体" w:hAnsi="宋体" w:eastAsia="宋体" w:cs="宋体"/>
          <w:spacing w:val="-2"/>
          <w:sz w:val="24"/>
          <w:szCs w:val="24"/>
        </w:rPr>
        <w:t>一、依法参与招标活动，遵纪守法，诚信经营，公平竞争。</w:t>
      </w:r>
    </w:p>
    <w:p w14:paraId="3813335B">
      <w:pPr>
        <w:keepNext w:val="0"/>
        <w:keepLines w:val="0"/>
        <w:pageBreakBefore w:val="0"/>
        <w:widowControl/>
        <w:kinsoku/>
        <w:wordWrap w:val="0"/>
        <w:overflowPunct/>
        <w:topLinePunct w:val="0"/>
        <w:bidi w:val="0"/>
        <w:spacing w:before="160" w:line="289" w:lineRule="auto"/>
        <w:ind w:left="1" w:firstLine="482"/>
        <w:rPr>
          <w:rFonts w:hint="eastAsia" w:ascii="宋体" w:hAnsi="宋体" w:eastAsia="宋体" w:cs="宋体"/>
          <w:sz w:val="24"/>
          <w:szCs w:val="24"/>
        </w:rPr>
      </w:pPr>
      <w:r>
        <w:rPr>
          <w:rFonts w:hint="eastAsia" w:ascii="宋体" w:hAnsi="宋体" w:eastAsia="宋体" w:cs="宋体"/>
          <w:sz w:val="24"/>
          <w:szCs w:val="24"/>
        </w:rPr>
        <w:t>二、不向采购人、采购代理机构和评审专家提供任何形式的商</w:t>
      </w:r>
      <w:r>
        <w:rPr>
          <w:rFonts w:hint="eastAsia" w:ascii="宋体" w:hAnsi="宋体" w:eastAsia="宋体" w:cs="宋体"/>
          <w:spacing w:val="-1"/>
          <w:sz w:val="24"/>
          <w:szCs w:val="24"/>
        </w:rPr>
        <w:t>业贿赂，对索取或接受商业贿</w:t>
      </w:r>
      <w:r>
        <w:rPr>
          <w:rFonts w:hint="eastAsia" w:ascii="宋体" w:hAnsi="宋体" w:eastAsia="宋体" w:cs="宋体"/>
          <w:spacing w:val="-2"/>
          <w:sz w:val="24"/>
          <w:szCs w:val="24"/>
        </w:rPr>
        <w:t>赂的单位和个人，及时向财政部门和纪检监察机关举报。</w:t>
      </w:r>
    </w:p>
    <w:p w14:paraId="1243BFAB">
      <w:pPr>
        <w:keepNext w:val="0"/>
        <w:keepLines w:val="0"/>
        <w:pageBreakBefore w:val="0"/>
        <w:widowControl/>
        <w:kinsoku/>
        <w:wordWrap w:val="0"/>
        <w:overflowPunct/>
        <w:topLinePunct w:val="0"/>
        <w:bidi w:val="0"/>
        <w:spacing w:before="159" w:line="219" w:lineRule="auto"/>
        <w:ind w:left="480"/>
        <w:rPr>
          <w:rFonts w:hint="eastAsia" w:ascii="宋体" w:hAnsi="宋体" w:eastAsia="宋体" w:cs="宋体"/>
          <w:sz w:val="24"/>
          <w:szCs w:val="24"/>
        </w:rPr>
      </w:pPr>
      <w:r>
        <w:rPr>
          <w:rFonts w:hint="eastAsia" w:ascii="宋体" w:hAnsi="宋体" w:eastAsia="宋体" w:cs="宋体"/>
          <w:spacing w:val="-1"/>
          <w:sz w:val="24"/>
          <w:szCs w:val="24"/>
        </w:rPr>
        <w:t>三、不以提供虚假资质文件等形式参与招标活动，不以虚假材</w:t>
      </w:r>
      <w:r>
        <w:rPr>
          <w:rFonts w:hint="eastAsia" w:ascii="宋体" w:hAnsi="宋体" w:eastAsia="宋体" w:cs="宋体"/>
          <w:spacing w:val="-2"/>
          <w:sz w:val="24"/>
          <w:szCs w:val="24"/>
        </w:rPr>
        <w:t>料谋取中标。</w:t>
      </w:r>
    </w:p>
    <w:p w14:paraId="6E5F4F51">
      <w:pPr>
        <w:keepNext w:val="0"/>
        <w:keepLines w:val="0"/>
        <w:pageBreakBefore w:val="0"/>
        <w:widowControl/>
        <w:kinsoku/>
        <w:wordWrap w:val="0"/>
        <w:overflowPunct/>
        <w:topLinePunct w:val="0"/>
        <w:bidi w:val="0"/>
        <w:spacing w:before="160" w:line="289" w:lineRule="auto"/>
        <w:ind w:left="5" w:firstLine="495"/>
        <w:rPr>
          <w:rFonts w:hint="eastAsia" w:ascii="宋体" w:hAnsi="宋体" w:eastAsia="宋体" w:cs="宋体"/>
          <w:sz w:val="24"/>
          <w:szCs w:val="24"/>
        </w:rPr>
      </w:pPr>
      <w:r>
        <w:rPr>
          <w:rFonts w:hint="eastAsia" w:ascii="宋体" w:hAnsi="宋体" w:eastAsia="宋体" w:cs="宋体"/>
          <w:spacing w:val="-1"/>
          <w:sz w:val="24"/>
          <w:szCs w:val="24"/>
        </w:rPr>
        <w:t>四、不采取不正当手段诋毁、排挤其它投标人，与其它参与招标活动的投标人保持良性的竞</w:t>
      </w:r>
      <w:r>
        <w:rPr>
          <w:rFonts w:hint="eastAsia" w:ascii="宋体" w:hAnsi="宋体" w:eastAsia="宋体" w:cs="宋体"/>
          <w:spacing w:val="-9"/>
          <w:sz w:val="24"/>
          <w:szCs w:val="24"/>
        </w:rPr>
        <w:t>争关系。</w:t>
      </w:r>
    </w:p>
    <w:p w14:paraId="14B462A5">
      <w:pPr>
        <w:keepNext w:val="0"/>
        <w:keepLines w:val="0"/>
        <w:pageBreakBefore w:val="0"/>
        <w:widowControl/>
        <w:kinsoku/>
        <w:wordWrap w:val="0"/>
        <w:overflowPunct/>
        <w:topLinePunct w:val="0"/>
        <w:bidi w:val="0"/>
        <w:spacing w:before="159" w:line="290" w:lineRule="auto"/>
        <w:ind w:firstLine="484"/>
        <w:rPr>
          <w:rFonts w:hint="eastAsia" w:ascii="宋体" w:hAnsi="宋体" w:eastAsia="宋体" w:cs="宋体"/>
          <w:sz w:val="24"/>
          <w:szCs w:val="24"/>
        </w:rPr>
      </w:pPr>
      <w:r>
        <w:rPr>
          <w:rFonts w:hint="eastAsia" w:ascii="宋体" w:hAnsi="宋体" w:eastAsia="宋体" w:cs="宋体"/>
          <w:sz w:val="24"/>
          <w:szCs w:val="24"/>
        </w:rPr>
        <w:t>五、不与采购人、采购代理机构和评审专家恶意串通，自觉维</w:t>
      </w:r>
      <w:r>
        <w:rPr>
          <w:rFonts w:hint="eastAsia" w:ascii="宋体" w:hAnsi="宋体" w:eastAsia="宋体" w:cs="宋体"/>
          <w:spacing w:val="-1"/>
          <w:sz w:val="24"/>
          <w:szCs w:val="24"/>
        </w:rPr>
        <w:t>护政府采购公平竞争的市场秩</w:t>
      </w:r>
      <w:r>
        <w:rPr>
          <w:rFonts w:hint="eastAsia" w:ascii="宋体" w:hAnsi="宋体" w:eastAsia="宋体" w:cs="宋体"/>
          <w:spacing w:val="-10"/>
          <w:sz w:val="24"/>
          <w:szCs w:val="24"/>
        </w:rPr>
        <w:t>序。</w:t>
      </w:r>
    </w:p>
    <w:p w14:paraId="2AB84F5B">
      <w:pPr>
        <w:keepNext w:val="0"/>
        <w:keepLines w:val="0"/>
        <w:pageBreakBefore w:val="0"/>
        <w:widowControl/>
        <w:kinsoku/>
        <w:wordWrap w:val="0"/>
        <w:overflowPunct/>
        <w:topLinePunct w:val="0"/>
        <w:bidi w:val="0"/>
        <w:spacing w:before="157" w:line="289" w:lineRule="auto"/>
        <w:ind w:firstLine="482"/>
        <w:rPr>
          <w:rFonts w:hint="eastAsia" w:ascii="宋体" w:hAnsi="宋体" w:eastAsia="宋体" w:cs="宋体"/>
          <w:sz w:val="24"/>
          <w:szCs w:val="24"/>
        </w:rPr>
      </w:pPr>
      <w:r>
        <w:rPr>
          <w:rFonts w:hint="eastAsia" w:ascii="宋体" w:hAnsi="宋体" w:eastAsia="宋体" w:cs="宋体"/>
          <w:sz w:val="24"/>
          <w:szCs w:val="24"/>
        </w:rPr>
        <w:t>六、不与其它投标人串通采取围标、陪标等商业欺诈手段谋取中标</w:t>
      </w:r>
      <w:r>
        <w:rPr>
          <w:rFonts w:hint="eastAsia" w:ascii="宋体" w:hAnsi="宋体" w:eastAsia="宋体" w:cs="宋体"/>
          <w:spacing w:val="-1"/>
          <w:sz w:val="24"/>
          <w:szCs w:val="24"/>
        </w:rPr>
        <w:t>，积极维护国家利益、社</w:t>
      </w:r>
      <w:r>
        <w:rPr>
          <w:rFonts w:hint="eastAsia" w:ascii="宋体" w:hAnsi="宋体" w:eastAsia="宋体" w:cs="宋体"/>
          <w:spacing w:val="-3"/>
          <w:sz w:val="24"/>
          <w:szCs w:val="24"/>
        </w:rPr>
        <w:t>会公共利益和采购人的合法权益。</w:t>
      </w:r>
    </w:p>
    <w:p w14:paraId="6BE53AB9">
      <w:pPr>
        <w:keepNext w:val="0"/>
        <w:keepLines w:val="0"/>
        <w:pageBreakBefore w:val="0"/>
        <w:widowControl/>
        <w:kinsoku/>
        <w:wordWrap w:val="0"/>
        <w:overflowPunct/>
        <w:topLinePunct w:val="0"/>
        <w:bidi w:val="0"/>
        <w:spacing w:before="160" w:line="289" w:lineRule="auto"/>
        <w:ind w:right="30" w:firstLine="479"/>
        <w:rPr>
          <w:rFonts w:hint="eastAsia" w:ascii="宋体" w:hAnsi="宋体" w:eastAsia="宋体" w:cs="宋体"/>
          <w:sz w:val="24"/>
          <w:szCs w:val="24"/>
        </w:rPr>
      </w:pPr>
      <w:r>
        <w:rPr>
          <w:rFonts w:hint="eastAsia" w:ascii="宋体" w:hAnsi="宋体" w:eastAsia="宋体" w:cs="宋体"/>
          <w:spacing w:val="-1"/>
          <w:sz w:val="24"/>
          <w:szCs w:val="24"/>
        </w:rPr>
        <w:t>七、严格履行政府采购合同约定义务，不在政府采购合同执行过程中采取降低质量或标准、减少数量、拖延交付时间等方式损害采购人的利益，并自觉承</w:t>
      </w:r>
      <w:r>
        <w:rPr>
          <w:rFonts w:hint="eastAsia" w:ascii="宋体" w:hAnsi="宋体" w:eastAsia="宋体" w:cs="宋体"/>
          <w:spacing w:val="-2"/>
          <w:sz w:val="24"/>
          <w:szCs w:val="24"/>
        </w:rPr>
        <w:t>担违约责任。</w:t>
      </w:r>
    </w:p>
    <w:p w14:paraId="6553B929">
      <w:pPr>
        <w:keepNext w:val="0"/>
        <w:keepLines w:val="0"/>
        <w:pageBreakBefore w:val="0"/>
        <w:widowControl/>
        <w:kinsoku/>
        <w:wordWrap w:val="0"/>
        <w:overflowPunct/>
        <w:topLinePunct w:val="0"/>
        <w:bidi w:val="0"/>
        <w:spacing w:before="159" w:line="289" w:lineRule="auto"/>
        <w:ind w:firstLine="483"/>
        <w:rPr>
          <w:rFonts w:hint="eastAsia" w:ascii="宋体" w:hAnsi="宋体" w:eastAsia="宋体" w:cs="宋体"/>
          <w:sz w:val="24"/>
          <w:szCs w:val="24"/>
        </w:rPr>
      </w:pPr>
      <w:r>
        <w:rPr>
          <w:rFonts w:hint="eastAsia" w:ascii="宋体" w:hAnsi="宋体" w:eastAsia="宋体" w:cs="宋体"/>
          <w:sz w:val="24"/>
          <w:szCs w:val="24"/>
        </w:rPr>
        <w:t>八、自觉接受并积极配合相关监督部门实施的监督检查，如实</w:t>
      </w:r>
      <w:r>
        <w:rPr>
          <w:rFonts w:hint="eastAsia" w:ascii="宋体" w:hAnsi="宋体" w:eastAsia="宋体" w:cs="宋体"/>
          <w:spacing w:val="-1"/>
          <w:sz w:val="24"/>
          <w:szCs w:val="24"/>
        </w:rPr>
        <w:t>反映情况，及时提供有关证明</w:t>
      </w:r>
      <w:r>
        <w:rPr>
          <w:rFonts w:hint="eastAsia" w:ascii="宋体" w:hAnsi="宋体" w:eastAsia="宋体" w:cs="宋体"/>
          <w:spacing w:val="-9"/>
          <w:sz w:val="24"/>
          <w:szCs w:val="24"/>
        </w:rPr>
        <w:t>材料。</w:t>
      </w:r>
    </w:p>
    <w:p w14:paraId="71F9746D">
      <w:pPr>
        <w:pStyle w:val="3"/>
        <w:keepNext w:val="0"/>
        <w:keepLines w:val="0"/>
        <w:pageBreakBefore w:val="0"/>
        <w:widowControl/>
        <w:kinsoku/>
        <w:wordWrap w:val="0"/>
        <w:overflowPunct/>
        <w:topLinePunct w:val="0"/>
        <w:bidi w:val="0"/>
        <w:spacing w:line="294" w:lineRule="auto"/>
        <w:rPr>
          <w:rFonts w:hint="eastAsia" w:ascii="宋体" w:hAnsi="宋体" w:eastAsia="宋体" w:cs="宋体"/>
          <w:sz w:val="24"/>
          <w:szCs w:val="24"/>
        </w:rPr>
      </w:pPr>
    </w:p>
    <w:p w14:paraId="59B108AB">
      <w:pPr>
        <w:keepNext w:val="0"/>
        <w:keepLines w:val="0"/>
        <w:pageBreakBefore w:val="0"/>
        <w:widowControl/>
        <w:kinsoku/>
        <w:wordWrap w:val="0"/>
        <w:overflowPunct/>
        <w:topLinePunct w:val="0"/>
        <w:bidi w:val="0"/>
        <w:spacing w:before="69" w:line="219" w:lineRule="auto"/>
        <w:ind w:left="2400"/>
        <w:rPr>
          <w:rFonts w:hint="eastAsia" w:ascii="宋体" w:hAnsi="宋体" w:eastAsia="宋体" w:cs="宋体"/>
          <w:sz w:val="24"/>
          <w:szCs w:val="24"/>
          <w:lang w:eastAsia="zh-CN"/>
        </w:rPr>
      </w:pPr>
      <w:r>
        <w:rPr>
          <w:rFonts w:hint="eastAsia" w:ascii="宋体" w:hAnsi="宋体" w:eastAsia="宋体" w:cs="宋体"/>
          <w:spacing w:val="-1"/>
          <w:sz w:val="24"/>
          <w:szCs w:val="24"/>
        </w:rPr>
        <w:t>供应商代表签字：</w:t>
      </w:r>
    </w:p>
    <w:p w14:paraId="65D8FF8C">
      <w:pPr>
        <w:pStyle w:val="3"/>
        <w:keepNext w:val="0"/>
        <w:keepLines w:val="0"/>
        <w:pageBreakBefore w:val="0"/>
        <w:widowControl/>
        <w:kinsoku/>
        <w:wordWrap w:val="0"/>
        <w:overflowPunct/>
        <w:topLinePunct w:val="0"/>
        <w:bidi w:val="0"/>
        <w:spacing w:line="241" w:lineRule="auto"/>
        <w:rPr>
          <w:rFonts w:hint="eastAsia" w:ascii="宋体" w:hAnsi="宋体" w:eastAsia="宋体" w:cs="宋体"/>
          <w:sz w:val="24"/>
          <w:szCs w:val="24"/>
        </w:rPr>
      </w:pPr>
    </w:p>
    <w:p w14:paraId="340DA265">
      <w:pPr>
        <w:keepNext w:val="0"/>
        <w:keepLines w:val="0"/>
        <w:pageBreakBefore w:val="0"/>
        <w:widowControl/>
        <w:kinsoku/>
        <w:wordWrap w:val="0"/>
        <w:overflowPunct/>
        <w:topLinePunct w:val="0"/>
        <w:bidi w:val="0"/>
        <w:spacing w:before="68" w:line="219" w:lineRule="auto"/>
        <w:ind w:left="1320"/>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z w:val="24"/>
          <w:szCs w:val="24"/>
        </w:rPr>
        <w:t>：（</w:t>
      </w:r>
      <w:r>
        <w:rPr>
          <w:rFonts w:hint="eastAsia" w:ascii="宋体" w:hAnsi="宋体" w:eastAsia="宋体" w:cs="宋体"/>
          <w:spacing w:val="-2"/>
          <w:sz w:val="24"/>
          <w:szCs w:val="24"/>
        </w:rPr>
        <w:t>全称并加盖公章）</w:t>
      </w:r>
    </w:p>
    <w:p w14:paraId="37FD5FD1">
      <w:pPr>
        <w:pStyle w:val="3"/>
        <w:keepNext w:val="0"/>
        <w:keepLines w:val="0"/>
        <w:pageBreakBefore w:val="0"/>
        <w:widowControl/>
        <w:kinsoku/>
        <w:wordWrap w:val="0"/>
        <w:overflowPunct/>
        <w:topLinePunct w:val="0"/>
        <w:bidi w:val="0"/>
        <w:rPr>
          <w:rFonts w:hint="eastAsia" w:ascii="宋体" w:hAnsi="宋体" w:eastAsia="宋体" w:cs="宋体"/>
          <w:sz w:val="24"/>
          <w:szCs w:val="24"/>
        </w:rPr>
      </w:pPr>
    </w:p>
    <w:p w14:paraId="5C9CF22A">
      <w:pPr>
        <w:keepNext w:val="0"/>
        <w:keepLines w:val="0"/>
        <w:pageBreakBefore w:val="0"/>
        <w:widowControl/>
        <w:kinsoku/>
        <w:wordWrap w:val="0"/>
        <w:overflowPunct/>
        <w:topLinePunct w:val="0"/>
        <w:bidi w:val="0"/>
        <w:spacing w:before="70" w:line="220" w:lineRule="auto"/>
        <w:jc w:val="center"/>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pacing w:val="-7"/>
          <w:sz w:val="24"/>
          <w:szCs w:val="24"/>
        </w:rPr>
        <w:t>月</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日</w:t>
      </w:r>
    </w:p>
    <w:p w14:paraId="083D612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lang w:val="en-US" w:eastAsia="zh-CN"/>
        </w:rPr>
      </w:pPr>
    </w:p>
    <w:sectPr>
      <w:headerReference r:id="rId30" w:type="default"/>
      <w:footerReference r:id="rId31" w:type="default"/>
      <w:pgSz w:w="11906" w:h="16839"/>
      <w:pgMar w:top="1855" w:right="1785" w:bottom="784" w:left="1477" w:header="1424" w:footer="62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92DE">
    <w:pPr>
      <w:spacing w:line="174" w:lineRule="auto"/>
      <w:ind w:left="41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2245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C82245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2F22A">
    <w:pPr>
      <w:spacing w:line="174"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956D4">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7A956D4">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518BD">
    <w:pPr>
      <w:spacing w:line="174" w:lineRule="auto"/>
      <w:ind w:left="43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728DE">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1B728DE">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2A35">
    <w:pPr>
      <w:spacing w:line="174" w:lineRule="auto"/>
      <w:ind w:left="45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2BC06">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2A2BC06">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17968">
    <w:pPr>
      <w:spacing w:line="174" w:lineRule="auto"/>
      <w:ind w:left="45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43301">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9D43301">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7440D">
    <w:pPr>
      <w:spacing w:line="174" w:lineRule="auto"/>
      <w:ind w:left="43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F614E">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ACF614E">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7881">
    <w:pPr>
      <w:spacing w:line="174" w:lineRule="auto"/>
      <w:ind w:left="40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7F0A0">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1D7F0A0">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23F4">
    <w:pPr>
      <w:spacing w:line="174"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75ED2">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2675ED2">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90DB">
    <w:pPr>
      <w:spacing w:line="174" w:lineRule="auto"/>
      <w:ind w:left="43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A013C">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DDA013C">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4D823">
    <w:pPr>
      <w:spacing w:line="174" w:lineRule="auto"/>
      <w:ind w:left="47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2D840">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B52D84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CC4BE">
    <w:pPr>
      <w:spacing w:line="174"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AAA7B">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04AAA7B">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40507">
    <w:pPr>
      <w:spacing w:line="174" w:lineRule="auto"/>
      <w:ind w:left="43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A1644">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DDA1644">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7BF91">
    <w:pPr>
      <w:spacing w:line="174"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5590D">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5F5590D">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9EB4">
    <w:pPr>
      <w:spacing w:line="174" w:lineRule="auto"/>
      <w:ind w:left="45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922B2">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61922B2">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66EE">
    <w:pPr>
      <w:spacing w:line="174"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18641">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5A18641">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ECC36">
    <w:pPr>
      <w:spacing w:line="174" w:lineRule="auto"/>
      <w:ind w:left="43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F1418">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7AF1418">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37420">
    <w:pPr>
      <w:spacing w:line="174" w:lineRule="auto"/>
      <w:ind w:left="45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AB44F">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F2AB44F">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332FF">
    <w:pPr>
      <w:pStyle w:val="1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75428">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F732">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CF446">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625A">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DB43">
    <w:pPr>
      <w:pStyle w:val="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681AC">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442E8">
    <w:pPr>
      <w:pStyle w:val="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77CE">
    <w:pPr>
      <w:pStyle w:val="1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65A0A">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D42FE"/>
    <w:multiLevelType w:val="singleLevel"/>
    <w:tmpl w:val="262D42F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6F024BB"/>
    <w:rsid w:val="08610708"/>
    <w:rsid w:val="08C66A18"/>
    <w:rsid w:val="09FE75F3"/>
    <w:rsid w:val="0A140F5E"/>
    <w:rsid w:val="0C4F3863"/>
    <w:rsid w:val="109158BE"/>
    <w:rsid w:val="10F44633"/>
    <w:rsid w:val="15770E27"/>
    <w:rsid w:val="16D66AEA"/>
    <w:rsid w:val="1B8F0038"/>
    <w:rsid w:val="1C4032FE"/>
    <w:rsid w:val="1C444B9D"/>
    <w:rsid w:val="1CDB6B83"/>
    <w:rsid w:val="1E94348E"/>
    <w:rsid w:val="235B5B93"/>
    <w:rsid w:val="25CD71C6"/>
    <w:rsid w:val="29581C87"/>
    <w:rsid w:val="29736723"/>
    <w:rsid w:val="2A74238E"/>
    <w:rsid w:val="2C574478"/>
    <w:rsid w:val="2D636E4D"/>
    <w:rsid w:val="2D7B3535"/>
    <w:rsid w:val="2DBF701B"/>
    <w:rsid w:val="2DCB3E63"/>
    <w:rsid w:val="2EEF6BEA"/>
    <w:rsid w:val="300634F7"/>
    <w:rsid w:val="338E3707"/>
    <w:rsid w:val="356815AA"/>
    <w:rsid w:val="35774A5F"/>
    <w:rsid w:val="35D80965"/>
    <w:rsid w:val="36314AB5"/>
    <w:rsid w:val="375C4E4D"/>
    <w:rsid w:val="3CBE18ED"/>
    <w:rsid w:val="3E3C7C93"/>
    <w:rsid w:val="3F5D4ED5"/>
    <w:rsid w:val="42701922"/>
    <w:rsid w:val="47550F06"/>
    <w:rsid w:val="4C8808E2"/>
    <w:rsid w:val="4EAF1A9A"/>
    <w:rsid w:val="4F1C3B57"/>
    <w:rsid w:val="4FFE650E"/>
    <w:rsid w:val="50724A83"/>
    <w:rsid w:val="515B3813"/>
    <w:rsid w:val="597D42DF"/>
    <w:rsid w:val="5AFA22EF"/>
    <w:rsid w:val="5CF11321"/>
    <w:rsid w:val="5D2808AB"/>
    <w:rsid w:val="60964547"/>
    <w:rsid w:val="60FE48ED"/>
    <w:rsid w:val="62F835B8"/>
    <w:rsid w:val="684072CC"/>
    <w:rsid w:val="69BC0E44"/>
    <w:rsid w:val="6A176523"/>
    <w:rsid w:val="6BB338BD"/>
    <w:rsid w:val="6EC15686"/>
    <w:rsid w:val="71B15F1B"/>
    <w:rsid w:val="749B57BA"/>
    <w:rsid w:val="77815E20"/>
    <w:rsid w:val="77D6742E"/>
    <w:rsid w:val="79EB757B"/>
    <w:rsid w:val="7CD94362"/>
    <w:rsid w:val="7E9C5C13"/>
    <w:rsid w:val="7ED45422"/>
    <w:rsid w:val="7FB349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semiHidden/>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0"/>
    <w:pPr>
      <w:spacing w:after="120"/>
      <w:ind w:firstLine="420"/>
    </w:pPr>
    <w:rPr>
      <w:rFonts w:ascii="Times New Roman"/>
      <w:sz w:val="32"/>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next w:val="3"/>
    <w:qFormat/>
    <w:uiPriority w:val="0"/>
    <w:pPr>
      <w:spacing w:line="500" w:lineRule="exact"/>
      <w:jc w:val="center"/>
    </w:pPr>
    <w:rPr>
      <w:rFonts w:ascii="Calibri" w:hAnsi="宋体" w:eastAsia="方正小标宋_GBK" w:cs="Times New Roman"/>
      <w:spacing w:val="-20"/>
      <w:sz w:val="44"/>
      <w:szCs w:val="20"/>
    </w:rPr>
  </w:style>
  <w:style w:type="paragraph" w:styleId="5">
    <w:name w:val="Body Text First Indent 2"/>
    <w:basedOn w:val="6"/>
    <w:next w:val="1"/>
    <w:qFormat/>
    <w:uiPriority w:val="0"/>
    <w:pPr>
      <w:tabs>
        <w:tab w:val="left" w:pos="945"/>
        <w:tab w:val="left" w:pos="1155"/>
      </w:tabs>
      <w:ind w:left="420" w:leftChars="200"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envelope return"/>
    <w:basedOn w:val="1"/>
    <w:unhideWhenUsed/>
    <w:qFormat/>
    <w:uiPriority w:val="99"/>
    <w:pPr>
      <w:snapToGrid w:val="0"/>
    </w:pPr>
    <w:rPr>
      <w:rFonts w:ascii="Arial" w:hAnsi="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1"/>
      <w:szCs w:val="21"/>
      <w:lang w:val="en-US" w:eastAsia="en-US" w:bidi="ar-SA"/>
    </w:rPr>
  </w:style>
  <w:style w:type="character" w:customStyle="1" w:styleId="28">
    <w:name w:val="esdskipcrossnaventer"/>
    <w:basedOn w:val="12"/>
    <w:qFormat/>
    <w:uiPriority w:val="0"/>
    <w:rPr>
      <w:color w:val="FFFFFF"/>
      <w:sz w:val="24"/>
      <w:szCs w:val="24"/>
      <w:shd w:val="clear" w:fill="2A6EB3"/>
    </w:rPr>
  </w:style>
  <w:style w:type="paragraph" w:customStyle="1" w:styleId="29">
    <w:name w:val="无间隔1"/>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 w:type="character" w:customStyle="1" w:styleId="30">
    <w:name w:val="font11"/>
    <w:basedOn w:val="12"/>
    <w:qFormat/>
    <w:uiPriority w:val="0"/>
    <w:rPr>
      <w:rFonts w:hint="eastAsia" w:ascii="宋体" w:hAnsi="宋体" w:eastAsia="宋体" w:cs="宋体"/>
      <w:color w:val="000000"/>
      <w:sz w:val="32"/>
      <w:szCs w:val="32"/>
      <w:u w:val="none"/>
    </w:rPr>
  </w:style>
  <w:style w:type="character" w:customStyle="1" w:styleId="31">
    <w:name w:val="font121"/>
    <w:basedOn w:val="12"/>
    <w:qFormat/>
    <w:uiPriority w:val="0"/>
    <w:rPr>
      <w:rFonts w:ascii="Segoe UI" w:hAnsi="Segoe UI" w:eastAsia="Segoe UI" w:cs="Segoe UI"/>
      <w:color w:val="000000"/>
      <w:sz w:val="32"/>
      <w:szCs w:val="32"/>
      <w:u w:val="none"/>
    </w:rPr>
  </w:style>
  <w:style w:type="character" w:customStyle="1" w:styleId="32">
    <w:name w:val="font51"/>
    <w:basedOn w:val="12"/>
    <w:qFormat/>
    <w:uiPriority w:val="0"/>
    <w:rPr>
      <w:rFonts w:hint="eastAsia" w:ascii="宋体" w:hAnsi="宋体" w:eastAsia="宋体" w:cs="宋体"/>
      <w:color w:val="000000"/>
      <w:sz w:val="20"/>
      <w:szCs w:val="20"/>
      <w:u w:val="none"/>
    </w:rPr>
  </w:style>
  <w:style w:type="character" w:customStyle="1" w:styleId="33">
    <w:name w:val="font101"/>
    <w:basedOn w:val="12"/>
    <w:qFormat/>
    <w:uiPriority w:val="0"/>
    <w:rPr>
      <w:rFonts w:ascii="Segoe UI" w:hAnsi="Segoe UI" w:eastAsia="Segoe UI" w:cs="Segoe U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1916</Words>
  <Characters>2236</Characters>
  <TotalTime>23</TotalTime>
  <ScaleCrop>false</ScaleCrop>
  <LinksUpToDate>false</LinksUpToDate>
  <CharactersWithSpaces>2241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2024-02-23T17:52:00Z</dcterms:created>
  <dc:creator>微软用户</dc:creator>
  <cp:lastModifiedBy>Administrator</cp:lastModifiedBy>
  <dcterms:modified xsi:type="dcterms:W3CDTF">2025-09-25T08:38:30Z</dcterms:modified>
  <dc:title>驻马店市政府采购货物项目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2025-09-12T17:03:34Z</vt:filetime>
  </property>
  <property fmtid="{D5CDD505-2E9C-101B-9397-08002B2CF9AE}" pid="4" name="KSOTemplateDocerSaveRecord">
    <vt:lpwstr>eyJoZGlkIjoiMDAwMWZkMTVmYTYzNzk2ZTk2OTUxMzNmMDBiMTRmMWYiLCJ1c2VySWQiOiI0NTY4MjIxNzIifQ==</vt:lpwstr>
  </property>
  <property fmtid="{D5CDD505-2E9C-101B-9397-08002B2CF9AE}" pid="5" name="KSOProductBuildVer">
    <vt:lpwstr>2052-12.1.0.22529</vt:lpwstr>
  </property>
  <property fmtid="{D5CDD505-2E9C-101B-9397-08002B2CF9AE}" pid="6" name="ICV">
    <vt:lpwstr>38661109303E466AAE1B4B4F974FA7E4_13</vt:lpwstr>
  </property>
</Properties>
</file>